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D0C676">
      <w:pPr>
        <w:keepNext w:val="0"/>
        <w:keepLines w:val="0"/>
        <w:pageBreakBefore w:val="0"/>
        <w:widowControl/>
        <w:shd w:val="clear" w:color="auto" w:fill="FFFFFF"/>
        <w:kinsoku/>
        <w:wordWrap/>
        <w:overflowPunct/>
        <w:topLinePunct w:val="0"/>
        <w:autoSpaceDE/>
        <w:autoSpaceDN/>
        <w:bidi w:val="0"/>
        <w:adjustRightInd/>
        <w:snapToGrid/>
        <w:spacing w:line="600" w:lineRule="exact"/>
        <w:jc w:val="center"/>
        <w:textAlignment w:val="auto"/>
        <w:rPr>
          <w:rFonts w:hint="eastAsia" w:ascii="华文中宋" w:hAnsi="华文中宋" w:eastAsia="华文中宋" w:cs="华文中宋"/>
          <w:b/>
          <w:bCs/>
          <w:color w:val="333333"/>
          <w:kern w:val="0"/>
          <w:sz w:val="44"/>
          <w:szCs w:val="44"/>
          <w:highlight w:val="none"/>
          <w:lang w:val="en-US" w:eastAsia="zh-CN"/>
        </w:rPr>
      </w:pPr>
    </w:p>
    <w:p w14:paraId="5CA21EBD">
      <w:pPr>
        <w:keepNext w:val="0"/>
        <w:keepLines w:val="0"/>
        <w:pageBreakBefore w:val="0"/>
        <w:widowControl/>
        <w:shd w:val="clear" w:color="auto" w:fill="FFFFFF"/>
        <w:kinsoku/>
        <w:wordWrap/>
        <w:overflowPunct/>
        <w:topLinePunct w:val="0"/>
        <w:autoSpaceDE/>
        <w:autoSpaceDN/>
        <w:bidi w:val="0"/>
        <w:adjustRightInd/>
        <w:snapToGrid/>
        <w:spacing w:line="600" w:lineRule="exact"/>
        <w:jc w:val="center"/>
        <w:textAlignment w:val="auto"/>
        <w:rPr>
          <w:rFonts w:hint="eastAsia" w:ascii="华文中宋" w:hAnsi="华文中宋" w:eastAsia="华文中宋" w:cs="华文中宋"/>
          <w:b/>
          <w:bCs/>
          <w:color w:val="333333"/>
          <w:kern w:val="0"/>
          <w:sz w:val="44"/>
          <w:szCs w:val="44"/>
          <w:highlight w:val="none"/>
          <w:lang w:val="en-US" w:eastAsia="zh-CN"/>
        </w:rPr>
      </w:pPr>
    </w:p>
    <w:p w14:paraId="238E625F">
      <w:pPr>
        <w:keepNext w:val="0"/>
        <w:keepLines w:val="0"/>
        <w:pageBreakBefore w:val="0"/>
        <w:widowControl/>
        <w:shd w:val="clear" w:color="auto" w:fill="FFFFFF"/>
        <w:kinsoku/>
        <w:wordWrap/>
        <w:overflowPunct/>
        <w:topLinePunct w:val="0"/>
        <w:autoSpaceDE/>
        <w:autoSpaceDN/>
        <w:bidi w:val="0"/>
        <w:adjustRightInd/>
        <w:snapToGrid/>
        <w:spacing w:line="600" w:lineRule="exact"/>
        <w:jc w:val="center"/>
        <w:textAlignment w:val="auto"/>
        <w:rPr>
          <w:rFonts w:hint="eastAsia" w:ascii="华文中宋" w:hAnsi="华文中宋" w:eastAsia="华文中宋" w:cs="华文中宋"/>
          <w:b/>
          <w:bCs/>
          <w:color w:val="333333"/>
          <w:kern w:val="0"/>
          <w:sz w:val="44"/>
          <w:szCs w:val="44"/>
          <w:highlight w:val="none"/>
          <w:lang w:val="en-US" w:eastAsia="zh-CN"/>
        </w:rPr>
      </w:pPr>
    </w:p>
    <w:p w14:paraId="308E1909">
      <w:pPr>
        <w:keepNext w:val="0"/>
        <w:keepLines w:val="0"/>
        <w:pageBreakBefore w:val="0"/>
        <w:widowControl/>
        <w:shd w:val="clear" w:color="auto" w:fill="FFFFFF"/>
        <w:kinsoku/>
        <w:wordWrap/>
        <w:overflowPunct/>
        <w:topLinePunct w:val="0"/>
        <w:autoSpaceDE/>
        <w:autoSpaceDN/>
        <w:bidi w:val="0"/>
        <w:adjustRightInd/>
        <w:snapToGrid/>
        <w:spacing w:line="600" w:lineRule="exact"/>
        <w:jc w:val="center"/>
        <w:textAlignment w:val="auto"/>
        <w:rPr>
          <w:rFonts w:hint="eastAsia" w:ascii="华文中宋" w:hAnsi="华文中宋" w:eastAsia="华文中宋" w:cs="华文中宋"/>
          <w:b/>
          <w:bCs/>
          <w:color w:val="333333"/>
          <w:kern w:val="0"/>
          <w:sz w:val="44"/>
          <w:szCs w:val="44"/>
          <w:highlight w:val="none"/>
          <w:lang w:val="en-US" w:eastAsia="zh-CN"/>
        </w:rPr>
      </w:pPr>
    </w:p>
    <w:p w14:paraId="74872CE3">
      <w:pPr>
        <w:keepNext w:val="0"/>
        <w:keepLines w:val="0"/>
        <w:pageBreakBefore w:val="0"/>
        <w:widowControl/>
        <w:shd w:val="clear" w:color="auto" w:fill="FFFFFF"/>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b w:val="0"/>
          <w:bCs w:val="0"/>
          <w:color w:val="333333"/>
          <w:kern w:val="0"/>
          <w:sz w:val="44"/>
          <w:szCs w:val="44"/>
          <w:highlight w:val="none"/>
          <w:lang w:val="en-US" w:eastAsia="zh-CN"/>
        </w:rPr>
      </w:pPr>
      <w:r>
        <w:rPr>
          <w:rFonts w:hint="default" w:ascii="Times New Roman" w:hAnsi="Times New Roman" w:eastAsia="方正小标宋简体" w:cs="Times New Roman"/>
          <w:b w:val="0"/>
          <w:bCs w:val="0"/>
          <w:color w:val="333333"/>
          <w:kern w:val="0"/>
          <w:sz w:val="44"/>
          <w:szCs w:val="44"/>
          <w:highlight w:val="none"/>
          <w:lang w:val="en-US" w:eastAsia="zh-CN"/>
        </w:rPr>
        <w:t>尧都区发展和改革局</w:t>
      </w:r>
    </w:p>
    <w:p w14:paraId="596050CE">
      <w:pPr>
        <w:keepNext w:val="0"/>
        <w:keepLines w:val="0"/>
        <w:pageBreakBefore w:val="0"/>
        <w:widowControl/>
        <w:shd w:val="clear" w:color="auto" w:fill="FFFFFF"/>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b w:val="0"/>
          <w:bCs w:val="0"/>
          <w:color w:val="333333"/>
          <w:kern w:val="0"/>
          <w:sz w:val="44"/>
          <w:szCs w:val="44"/>
          <w:highlight w:val="none"/>
          <w:lang w:val="en-US" w:eastAsia="zh-CN"/>
        </w:rPr>
      </w:pPr>
      <w:r>
        <w:rPr>
          <w:rFonts w:hint="default" w:ascii="Times New Roman" w:hAnsi="Times New Roman" w:eastAsia="方正小标宋简体" w:cs="Times New Roman"/>
          <w:b w:val="0"/>
          <w:bCs w:val="0"/>
          <w:color w:val="333333"/>
          <w:kern w:val="0"/>
          <w:sz w:val="44"/>
          <w:szCs w:val="44"/>
          <w:highlight w:val="none"/>
          <w:lang w:val="en-US" w:eastAsia="zh-CN"/>
        </w:rPr>
        <w:t>202</w:t>
      </w:r>
      <w:r>
        <w:rPr>
          <w:rFonts w:hint="eastAsia" w:ascii="Times New Roman" w:hAnsi="Times New Roman" w:eastAsia="方正小标宋简体" w:cs="Times New Roman"/>
          <w:b w:val="0"/>
          <w:bCs w:val="0"/>
          <w:color w:val="333333"/>
          <w:kern w:val="0"/>
          <w:sz w:val="44"/>
          <w:szCs w:val="44"/>
          <w:highlight w:val="none"/>
          <w:lang w:val="en-US" w:eastAsia="zh-CN"/>
        </w:rPr>
        <w:t>4</w:t>
      </w:r>
      <w:r>
        <w:rPr>
          <w:rFonts w:hint="default" w:ascii="Times New Roman" w:hAnsi="Times New Roman" w:eastAsia="方正小标宋简体" w:cs="Times New Roman"/>
          <w:b w:val="0"/>
          <w:bCs w:val="0"/>
          <w:color w:val="333333"/>
          <w:kern w:val="0"/>
          <w:sz w:val="44"/>
          <w:szCs w:val="44"/>
          <w:highlight w:val="none"/>
        </w:rPr>
        <w:t>年政府信息公开</w:t>
      </w:r>
      <w:r>
        <w:rPr>
          <w:rFonts w:hint="default" w:ascii="Times New Roman" w:hAnsi="Times New Roman" w:eastAsia="方正小标宋简体" w:cs="Times New Roman"/>
          <w:b w:val="0"/>
          <w:bCs w:val="0"/>
          <w:color w:val="333333"/>
          <w:kern w:val="0"/>
          <w:sz w:val="44"/>
          <w:szCs w:val="44"/>
          <w:highlight w:val="none"/>
          <w:lang w:val="en-US" w:eastAsia="zh-CN"/>
        </w:rPr>
        <w:t>年报</w:t>
      </w:r>
    </w:p>
    <w:p w14:paraId="708A0F24">
      <w:pPr>
        <w:keepNext w:val="0"/>
        <w:keepLines w:val="0"/>
        <w:pageBreakBefore w:val="0"/>
        <w:widowControl/>
        <w:shd w:val="clear" w:color="auto" w:fill="FFFFFF"/>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黑体" w:cs="Times New Roman"/>
          <w:b/>
          <w:bCs/>
          <w:color w:val="333333"/>
          <w:kern w:val="0"/>
          <w:sz w:val="32"/>
          <w:szCs w:val="32"/>
          <w:highlight w:val="none"/>
          <w:lang w:val="en-US" w:eastAsia="zh-CN"/>
        </w:rPr>
      </w:pPr>
    </w:p>
    <w:p w14:paraId="47DAADFE">
      <w:pPr>
        <w:keepNext w:val="0"/>
        <w:keepLines w:val="0"/>
        <w:pageBreakBefore w:val="0"/>
        <w:widowControl/>
        <w:shd w:val="clear" w:color="auto" w:fill="FFFFFF"/>
        <w:kinsoku/>
        <w:wordWrap/>
        <w:overflowPunct/>
        <w:topLinePunct w:val="0"/>
        <w:autoSpaceDE/>
        <w:autoSpaceDN/>
        <w:bidi w:val="0"/>
        <w:spacing w:line="600" w:lineRule="exact"/>
        <w:ind w:firstLine="640" w:firstLineChars="200"/>
        <w:textAlignment w:val="auto"/>
        <w:rPr>
          <w:rFonts w:hint="default" w:ascii="Times New Roman" w:hAnsi="Times New Roman" w:eastAsia="宋体" w:cs="Times New Roman"/>
          <w:b w:val="0"/>
          <w:bCs w:val="0"/>
          <w:color w:val="333333"/>
          <w:kern w:val="0"/>
          <w:sz w:val="32"/>
          <w:szCs w:val="32"/>
          <w:highlight w:val="none"/>
        </w:rPr>
      </w:pPr>
      <w:r>
        <w:rPr>
          <w:rFonts w:hint="default" w:ascii="Times New Roman" w:hAnsi="Times New Roman" w:eastAsia="黑体" w:cs="Times New Roman"/>
          <w:b w:val="0"/>
          <w:bCs w:val="0"/>
          <w:color w:val="333333"/>
          <w:kern w:val="0"/>
          <w:sz w:val="32"/>
          <w:szCs w:val="32"/>
          <w:highlight w:val="none"/>
        </w:rPr>
        <w:t>一、总体情况</w:t>
      </w:r>
    </w:p>
    <w:p w14:paraId="53DD09A5">
      <w:pPr>
        <w:keepNext w:val="0"/>
        <w:keepLines w:val="0"/>
        <w:pageBreakBefore w:val="0"/>
        <w:numPr>
          <w:ilvl w:val="0"/>
          <w:numId w:val="0"/>
        </w:numPr>
        <w:kinsoku/>
        <w:wordWrap/>
        <w:overflowPunct/>
        <w:topLinePunct w:val="0"/>
        <w:autoSpaceDE/>
        <w:autoSpaceDN/>
        <w:bidi w:val="0"/>
        <w:spacing w:line="600" w:lineRule="exact"/>
        <w:ind w:firstLine="640" w:firstLineChars="200"/>
        <w:textAlignment w:val="auto"/>
        <w:rPr>
          <w:rFonts w:hint="default" w:ascii="Times New Roman" w:hAnsi="Times New Roman" w:eastAsia="仿宋_GB2312" w:cs="Times New Roman"/>
          <w:kern w:val="0"/>
          <w:sz w:val="32"/>
          <w:szCs w:val="32"/>
          <w:highlight w:val="none"/>
          <w:shd w:val="clear" w:color="auto" w:fill="FFFFFF"/>
          <w:lang w:val="en-US" w:eastAsia="zh-CN"/>
        </w:rPr>
      </w:pPr>
      <w:r>
        <w:rPr>
          <w:rFonts w:hint="default" w:ascii="Times New Roman" w:hAnsi="Times New Roman" w:eastAsia="仿宋_GB2312" w:cs="Times New Roman"/>
          <w:kern w:val="0"/>
          <w:sz w:val="32"/>
          <w:szCs w:val="32"/>
          <w:highlight w:val="none"/>
          <w:shd w:val="clear" w:color="auto" w:fill="FFFFFF"/>
          <w:lang w:val="en-US" w:eastAsia="zh-CN"/>
        </w:rPr>
        <w:t>202</w:t>
      </w:r>
      <w:r>
        <w:rPr>
          <w:rFonts w:hint="eastAsia" w:ascii="Times New Roman" w:hAnsi="Times New Roman" w:eastAsia="仿宋_GB2312" w:cs="Times New Roman"/>
          <w:kern w:val="0"/>
          <w:sz w:val="32"/>
          <w:szCs w:val="32"/>
          <w:highlight w:val="none"/>
          <w:shd w:val="clear" w:color="auto" w:fill="FFFFFF"/>
          <w:lang w:val="en-US" w:eastAsia="zh-CN"/>
        </w:rPr>
        <w:t>4</w:t>
      </w:r>
      <w:r>
        <w:rPr>
          <w:rFonts w:hint="default" w:ascii="Times New Roman" w:hAnsi="Times New Roman" w:eastAsia="仿宋_GB2312" w:cs="Times New Roman"/>
          <w:kern w:val="0"/>
          <w:sz w:val="32"/>
          <w:szCs w:val="32"/>
          <w:highlight w:val="none"/>
          <w:shd w:val="clear" w:color="auto" w:fill="FFFFFF"/>
          <w:lang w:val="en-US" w:eastAsia="zh-CN"/>
        </w:rPr>
        <w:t>年，尧都区发展和改革局</w:t>
      </w:r>
      <w:r>
        <w:rPr>
          <w:rFonts w:hint="eastAsia" w:ascii="Times New Roman" w:hAnsi="Times New Roman" w:eastAsia="仿宋_GB2312" w:cs="Times New Roman"/>
          <w:kern w:val="0"/>
          <w:sz w:val="32"/>
          <w:szCs w:val="32"/>
          <w:highlight w:val="none"/>
          <w:shd w:val="clear" w:color="auto" w:fill="FFFFFF"/>
          <w:lang w:val="en-US" w:eastAsia="zh-CN"/>
        </w:rPr>
        <w:t>政府信息</w:t>
      </w:r>
      <w:r>
        <w:rPr>
          <w:rFonts w:hint="default" w:ascii="Times New Roman" w:hAnsi="Times New Roman" w:eastAsia="仿宋_GB2312" w:cs="Times New Roman"/>
          <w:kern w:val="0"/>
          <w:sz w:val="32"/>
          <w:szCs w:val="32"/>
          <w:highlight w:val="none"/>
          <w:shd w:val="clear" w:color="auto" w:fill="FFFFFF"/>
          <w:lang w:val="en-US" w:eastAsia="zh-CN"/>
        </w:rPr>
        <w:t>开工作以习近平新时代中国特色社会主义思想为指导，全面贯彻落实党的二十大精神和习近平总书记考察调研山西重要讲话重要指示精神，完整、准确把握省、市相关工作要求，积极顺应政府信息公开工作的新形势，围绕全区发展大局，主动将政务服务融入新发展格局，努力建设人民满意的法治政府、创新政府、清廉政府和服务型政府，不断满足人民群众对政务公开工作的热切期盼，奋力推进我区高质量发展走向深入。现将我局政府信息公开情况报告如下：</w:t>
      </w:r>
    </w:p>
    <w:p w14:paraId="0EE4064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643" w:firstLineChars="200"/>
        <w:jc w:val="both"/>
        <w:rPr>
          <w:rFonts w:hint="eastAsia" w:ascii="楷体" w:hAnsi="楷体" w:eastAsia="楷体" w:cs="楷体"/>
          <w:b/>
          <w:bCs/>
          <w:kern w:val="0"/>
          <w:sz w:val="32"/>
          <w:szCs w:val="32"/>
          <w:highlight w:val="none"/>
          <w:shd w:val="clear" w:color="auto" w:fill="FFFFFF"/>
          <w:lang w:val="en-US" w:eastAsia="zh-CN" w:bidi="ar-SA"/>
        </w:rPr>
      </w:pPr>
      <w:r>
        <w:rPr>
          <w:rFonts w:hint="eastAsia" w:ascii="楷体" w:hAnsi="楷体" w:eastAsia="楷体" w:cs="楷体"/>
          <w:b/>
          <w:bCs/>
          <w:kern w:val="0"/>
          <w:sz w:val="32"/>
          <w:szCs w:val="32"/>
          <w:highlight w:val="none"/>
          <w:shd w:val="clear" w:color="auto" w:fill="FFFFFF"/>
          <w:lang w:val="en-US" w:eastAsia="zh-CN" w:bidi="ar-SA"/>
        </w:rPr>
        <w:t>（一）主动公开方面</w:t>
      </w:r>
    </w:p>
    <w:p w14:paraId="5B042C7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0"/>
        <w:rPr>
          <w:rFonts w:hint="eastAsia" w:ascii="Times New Roman" w:hAnsi="Times New Roman" w:eastAsia="仿宋_GB2312" w:cs="Times New Roman"/>
          <w:kern w:val="0"/>
          <w:sz w:val="32"/>
          <w:szCs w:val="32"/>
          <w:highlight w:val="none"/>
          <w:shd w:val="clear" w:color="auto" w:fill="FFFFFF"/>
          <w:lang w:val="en-US" w:eastAsia="zh-CN" w:bidi="ar-SA"/>
        </w:rPr>
      </w:pPr>
      <w:r>
        <w:rPr>
          <w:rFonts w:hint="eastAsia" w:ascii="Times New Roman" w:hAnsi="Times New Roman" w:eastAsia="仿宋_GB2312" w:cs="Times New Roman"/>
          <w:kern w:val="0"/>
          <w:sz w:val="32"/>
          <w:szCs w:val="32"/>
          <w:highlight w:val="none"/>
          <w:shd w:val="clear" w:color="auto" w:fill="FFFFFF"/>
          <w:lang w:val="en-US" w:eastAsia="zh-CN" w:bidi="ar-SA"/>
        </w:rPr>
        <w:t>　　多渠道转载党中央、国务院重大决策部署和省委、省政府重要信息，积极传播党和政府声音，确保及时完成相关工作任务。主动公开促进民营经济发展壮大、稳岗就业、义务教育、安全生产等重点领域信息；强化公文属性认定力度，将认定为主动公开的文件配套政策解读在政府网站和政务新媒体上及时发布。</w:t>
      </w:r>
    </w:p>
    <w:p w14:paraId="6343739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0"/>
        <w:rPr>
          <w:rFonts w:hint="eastAsia" w:ascii="楷体" w:hAnsi="楷体" w:eastAsia="楷体" w:cs="楷体"/>
          <w:b/>
          <w:bCs/>
          <w:kern w:val="0"/>
          <w:sz w:val="32"/>
          <w:szCs w:val="32"/>
          <w:highlight w:val="none"/>
          <w:shd w:val="clear" w:color="auto" w:fill="FFFFFF"/>
          <w:lang w:val="en-US" w:eastAsia="zh-CN" w:bidi="ar-SA"/>
        </w:rPr>
      </w:pPr>
      <w:r>
        <w:rPr>
          <w:rFonts w:hint="eastAsia" w:ascii="Times New Roman" w:hAnsi="Times New Roman" w:eastAsia="仿宋_GB2312" w:cs="Times New Roman"/>
          <w:kern w:val="0"/>
          <w:sz w:val="32"/>
          <w:szCs w:val="32"/>
          <w:highlight w:val="none"/>
          <w:shd w:val="clear" w:color="auto" w:fill="FFFFFF"/>
          <w:lang w:val="en-US" w:eastAsia="zh-CN" w:bidi="ar-SA"/>
        </w:rPr>
        <w:t>　　</w:t>
      </w:r>
      <w:r>
        <w:rPr>
          <w:rFonts w:hint="eastAsia" w:ascii="楷体" w:hAnsi="楷体" w:eastAsia="楷体" w:cs="楷体"/>
          <w:b/>
          <w:bCs/>
          <w:kern w:val="0"/>
          <w:sz w:val="32"/>
          <w:szCs w:val="32"/>
          <w:highlight w:val="none"/>
          <w:shd w:val="clear" w:color="auto" w:fill="FFFFFF"/>
          <w:lang w:val="en-US" w:eastAsia="zh-CN" w:bidi="ar-SA"/>
        </w:rPr>
        <w:t>（二）依申请公开方面</w:t>
      </w:r>
    </w:p>
    <w:p w14:paraId="75F1957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0"/>
        <w:rPr>
          <w:rFonts w:hint="eastAsia" w:ascii="Times New Roman" w:hAnsi="Times New Roman" w:eastAsia="仿宋_GB2312" w:cs="Times New Roman"/>
          <w:kern w:val="0"/>
          <w:sz w:val="32"/>
          <w:szCs w:val="32"/>
          <w:highlight w:val="none"/>
          <w:shd w:val="clear" w:color="auto" w:fill="FFFFFF"/>
          <w:lang w:val="en-US" w:eastAsia="zh-CN" w:bidi="ar-SA"/>
        </w:rPr>
      </w:pPr>
      <w:r>
        <w:rPr>
          <w:rFonts w:hint="eastAsia" w:ascii="Times New Roman" w:hAnsi="Times New Roman" w:eastAsia="仿宋_GB2312" w:cs="Times New Roman"/>
          <w:kern w:val="0"/>
          <w:sz w:val="32"/>
          <w:szCs w:val="32"/>
          <w:highlight w:val="none"/>
          <w:shd w:val="clear" w:color="auto" w:fill="FFFFFF"/>
          <w:lang w:val="en-US" w:eastAsia="zh-CN" w:bidi="ar-SA"/>
        </w:rPr>
        <w:t>　　深入推进依申请公开工作，依法依规办理政府信息公开申请，第一时间解决群众在政府信息公开申请过程中遇到的疑难问题，提供便利的信息查询途径，满足群众合理信息需求。对于不属于本局依申请公开范围的情况，及时向申请人说明原因。</w:t>
      </w:r>
    </w:p>
    <w:p w14:paraId="7C6576D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0"/>
        <w:rPr>
          <w:rFonts w:hint="eastAsia" w:ascii="Times New Roman" w:hAnsi="Times New Roman" w:eastAsia="仿宋_GB2312" w:cs="Times New Roman"/>
          <w:kern w:val="0"/>
          <w:sz w:val="32"/>
          <w:szCs w:val="32"/>
          <w:highlight w:val="none"/>
          <w:shd w:val="clear" w:color="auto" w:fill="FFFFFF"/>
          <w:lang w:val="en-US" w:eastAsia="zh-CN" w:bidi="ar-SA"/>
        </w:rPr>
      </w:pPr>
      <w:r>
        <w:rPr>
          <w:rFonts w:hint="eastAsia" w:ascii="Times New Roman" w:hAnsi="Times New Roman" w:eastAsia="仿宋_GB2312" w:cs="Times New Roman"/>
          <w:kern w:val="0"/>
          <w:sz w:val="32"/>
          <w:szCs w:val="32"/>
          <w:highlight w:val="none"/>
          <w:shd w:val="clear" w:color="auto" w:fill="FFFFFF"/>
          <w:lang w:val="en-US" w:eastAsia="zh-CN" w:bidi="ar-SA"/>
        </w:rPr>
        <w:t>　　</w:t>
      </w:r>
      <w:r>
        <w:rPr>
          <w:rFonts w:hint="eastAsia" w:ascii="楷体" w:hAnsi="楷体" w:eastAsia="楷体" w:cs="楷体"/>
          <w:b/>
          <w:bCs/>
          <w:kern w:val="0"/>
          <w:sz w:val="32"/>
          <w:szCs w:val="32"/>
          <w:highlight w:val="none"/>
          <w:shd w:val="clear" w:color="auto" w:fill="FFFFFF"/>
          <w:lang w:val="en-US" w:eastAsia="zh-CN" w:bidi="ar-SA"/>
        </w:rPr>
        <w:t>（三）政府信息管理方面</w:t>
      </w:r>
    </w:p>
    <w:p w14:paraId="45C0E61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0"/>
        <w:rPr>
          <w:rFonts w:hint="eastAsia" w:ascii="Times New Roman" w:hAnsi="Times New Roman" w:eastAsia="仿宋_GB2312" w:cs="Times New Roman"/>
          <w:kern w:val="0"/>
          <w:sz w:val="32"/>
          <w:szCs w:val="32"/>
          <w:highlight w:val="none"/>
          <w:shd w:val="clear" w:color="auto" w:fill="FFFFFF"/>
          <w:lang w:val="en-US" w:eastAsia="zh-CN" w:bidi="ar-SA"/>
        </w:rPr>
      </w:pPr>
      <w:r>
        <w:rPr>
          <w:rFonts w:hint="eastAsia" w:ascii="Times New Roman" w:hAnsi="Times New Roman" w:eastAsia="仿宋_GB2312" w:cs="Times New Roman"/>
          <w:kern w:val="0"/>
          <w:sz w:val="32"/>
          <w:szCs w:val="32"/>
          <w:highlight w:val="none"/>
          <w:shd w:val="clear" w:color="auto" w:fill="FFFFFF"/>
          <w:lang w:val="en-US" w:eastAsia="zh-CN" w:bidi="ar-SA"/>
        </w:rPr>
        <w:t>　　局领导全面统筹指导全局政务公开工作，重点工作专门召开会议进行研究，不断将政务公开工作做实做细，畅通政令传达、促进依法行政、建设法治政府和服务型政府。严格政府信息公开管理，坚决把好政治关、政策关、文字关，着力保障信息的权威性、准确性、时效性。</w:t>
      </w:r>
    </w:p>
    <w:p w14:paraId="36D7A52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0"/>
        <w:rPr>
          <w:rFonts w:hint="eastAsia" w:ascii="楷体" w:hAnsi="楷体" w:eastAsia="楷体" w:cs="楷体"/>
          <w:b/>
          <w:bCs/>
          <w:kern w:val="0"/>
          <w:sz w:val="32"/>
          <w:szCs w:val="32"/>
          <w:highlight w:val="none"/>
          <w:shd w:val="clear" w:color="auto" w:fill="FFFFFF"/>
          <w:lang w:val="en-US" w:eastAsia="zh-CN" w:bidi="ar-SA"/>
        </w:rPr>
      </w:pPr>
      <w:r>
        <w:rPr>
          <w:rFonts w:hint="eastAsia" w:ascii="Times New Roman" w:hAnsi="Times New Roman" w:eastAsia="仿宋_GB2312" w:cs="Times New Roman"/>
          <w:kern w:val="0"/>
          <w:sz w:val="32"/>
          <w:szCs w:val="32"/>
          <w:highlight w:val="none"/>
          <w:shd w:val="clear" w:color="auto" w:fill="FFFFFF"/>
          <w:lang w:val="en-US" w:eastAsia="zh-CN" w:bidi="ar-SA"/>
        </w:rPr>
        <w:t>　　</w:t>
      </w:r>
      <w:r>
        <w:rPr>
          <w:rFonts w:hint="eastAsia" w:ascii="楷体" w:hAnsi="楷体" w:eastAsia="楷体" w:cs="楷体"/>
          <w:b/>
          <w:bCs/>
          <w:kern w:val="0"/>
          <w:sz w:val="32"/>
          <w:szCs w:val="32"/>
          <w:highlight w:val="none"/>
          <w:shd w:val="clear" w:color="auto" w:fill="FFFFFF"/>
          <w:lang w:val="en-US" w:eastAsia="zh-CN" w:bidi="ar-SA"/>
        </w:rPr>
        <w:t>（四）平台建设方面</w:t>
      </w:r>
    </w:p>
    <w:p w14:paraId="4DD2E72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0"/>
        <w:rPr>
          <w:rFonts w:hint="eastAsia" w:ascii="Times New Roman" w:hAnsi="Times New Roman" w:eastAsia="仿宋_GB2312" w:cs="Times New Roman"/>
          <w:kern w:val="0"/>
          <w:sz w:val="32"/>
          <w:szCs w:val="32"/>
          <w:highlight w:val="none"/>
          <w:shd w:val="clear" w:color="auto" w:fill="FFFFFF"/>
          <w:lang w:val="en-US" w:eastAsia="zh-CN" w:bidi="ar-SA"/>
        </w:rPr>
      </w:pPr>
      <w:r>
        <w:rPr>
          <w:rFonts w:hint="eastAsia" w:ascii="Times New Roman" w:hAnsi="Times New Roman" w:eastAsia="仿宋_GB2312" w:cs="Times New Roman"/>
          <w:kern w:val="0"/>
          <w:sz w:val="32"/>
          <w:szCs w:val="32"/>
          <w:highlight w:val="none"/>
          <w:shd w:val="clear" w:color="auto" w:fill="FFFFFF"/>
          <w:lang w:val="en-US" w:eastAsia="zh-CN" w:bidi="ar-SA"/>
        </w:rPr>
        <w:t>　　建立完善信息发布审核机制，着力提升政府网站信息内容质量，将政府网站打造成政务公开第一平台。政府网站根据本局重点工作发展变化情况，定期动态调整栏目设置。</w:t>
      </w:r>
    </w:p>
    <w:p w14:paraId="2EC4F4C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0"/>
        <w:jc w:val="both"/>
        <w:rPr>
          <w:rFonts w:hint="eastAsia" w:ascii="楷体" w:hAnsi="楷体" w:eastAsia="楷体" w:cs="楷体"/>
          <w:b/>
          <w:bCs/>
          <w:kern w:val="0"/>
          <w:sz w:val="32"/>
          <w:szCs w:val="32"/>
          <w:highlight w:val="none"/>
          <w:shd w:val="clear" w:color="auto" w:fill="FFFFFF"/>
          <w:lang w:val="en-US" w:eastAsia="zh-CN" w:bidi="ar-SA"/>
        </w:rPr>
      </w:pPr>
      <w:r>
        <w:rPr>
          <w:rFonts w:hint="eastAsia" w:ascii="Times New Roman" w:hAnsi="Times New Roman" w:eastAsia="仿宋_GB2312" w:cs="Times New Roman"/>
          <w:kern w:val="0"/>
          <w:sz w:val="32"/>
          <w:szCs w:val="32"/>
          <w:highlight w:val="none"/>
          <w:shd w:val="clear" w:color="auto" w:fill="FFFFFF"/>
          <w:lang w:val="en-US" w:eastAsia="zh-CN" w:bidi="ar-SA"/>
        </w:rPr>
        <w:t>　　</w:t>
      </w:r>
      <w:r>
        <w:rPr>
          <w:rFonts w:hint="eastAsia" w:ascii="楷体" w:hAnsi="楷体" w:eastAsia="楷体" w:cs="楷体"/>
          <w:b/>
          <w:bCs/>
          <w:kern w:val="0"/>
          <w:sz w:val="32"/>
          <w:szCs w:val="32"/>
          <w:highlight w:val="none"/>
          <w:shd w:val="clear" w:color="auto" w:fill="FFFFFF"/>
          <w:lang w:val="en-US" w:eastAsia="zh-CN" w:bidi="ar-SA"/>
        </w:rPr>
        <w:t>（五）监督保障方面</w:t>
      </w:r>
    </w:p>
    <w:p w14:paraId="63F1123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0"/>
        <w:jc w:val="both"/>
        <w:rPr>
          <w:rFonts w:hint="eastAsia" w:ascii="Times New Roman" w:hAnsi="Times New Roman" w:eastAsia="仿宋_GB2312" w:cs="Times New Roman"/>
          <w:kern w:val="0"/>
          <w:sz w:val="32"/>
          <w:szCs w:val="32"/>
          <w:highlight w:val="none"/>
          <w:shd w:val="clear" w:color="auto" w:fill="FFFFFF"/>
          <w:lang w:val="en-US" w:eastAsia="zh-CN" w:bidi="ar-SA"/>
        </w:rPr>
      </w:pPr>
      <w:r>
        <w:rPr>
          <w:rFonts w:hint="eastAsia" w:ascii="Times New Roman" w:hAnsi="Times New Roman" w:eastAsia="仿宋_GB2312" w:cs="Times New Roman"/>
          <w:kern w:val="0"/>
          <w:sz w:val="32"/>
          <w:szCs w:val="32"/>
          <w:highlight w:val="none"/>
          <w:shd w:val="clear" w:color="auto" w:fill="FFFFFF"/>
          <w:lang w:val="en-US" w:eastAsia="zh-CN" w:bidi="ar-SA"/>
        </w:rPr>
        <w:t>　　压实政府网站与政务新媒体网络安全保障工作，做到政府网站和政务新媒体常态化安全检查和定期检查相结合，加大日常巡检力度，确保网站、新媒体等平台安全、稳定运行。</w:t>
      </w:r>
    </w:p>
    <w:p w14:paraId="1B96AC32">
      <w:pPr>
        <w:widowControl/>
        <w:shd w:val="clear" w:color="auto" w:fill="FFFFFF"/>
        <w:rPr>
          <w:rFonts w:hint="eastAsia" w:ascii="黑体" w:hAnsi="黑体" w:eastAsia="黑体" w:cs="黑体"/>
          <w:b w:val="0"/>
          <w:bCs w:val="0"/>
          <w:color w:val="auto"/>
          <w:kern w:val="0"/>
          <w:sz w:val="32"/>
          <w:szCs w:val="32"/>
          <w:highlight w:val="none"/>
        </w:rPr>
      </w:pPr>
    </w:p>
    <w:p w14:paraId="315ADAD6">
      <w:pPr>
        <w:widowControl/>
        <w:shd w:val="clear" w:color="auto" w:fill="FFFFFF"/>
        <w:ind w:firstLine="2240" w:firstLineChars="700"/>
        <w:rPr>
          <w:rFonts w:hint="eastAsia" w:ascii="宋体" w:hAnsi="宋体" w:eastAsia="宋体" w:cs="宋体"/>
          <w:b w:val="0"/>
          <w:bCs w:val="0"/>
          <w:color w:val="auto"/>
          <w:kern w:val="0"/>
          <w:sz w:val="24"/>
          <w:szCs w:val="24"/>
          <w:highlight w:val="none"/>
        </w:rPr>
      </w:pPr>
      <w:r>
        <w:rPr>
          <w:rFonts w:hint="eastAsia" w:ascii="黑体" w:hAnsi="黑体" w:eastAsia="黑体" w:cs="黑体"/>
          <w:b w:val="0"/>
          <w:bCs w:val="0"/>
          <w:color w:val="auto"/>
          <w:kern w:val="0"/>
          <w:sz w:val="32"/>
          <w:szCs w:val="32"/>
          <w:highlight w:val="none"/>
        </w:rPr>
        <w:t>二、主动公开政府信息情况</w:t>
      </w:r>
    </w:p>
    <w:p w14:paraId="0C27EDAB">
      <w:pPr>
        <w:widowControl/>
        <w:shd w:val="clear" w:color="auto" w:fill="FFFFFF"/>
        <w:ind w:firstLine="480"/>
        <w:rPr>
          <w:rFonts w:hint="eastAsia" w:ascii="宋体" w:hAnsi="宋体" w:eastAsia="宋体" w:cs="宋体"/>
          <w:color w:val="333333"/>
          <w:kern w:val="0"/>
          <w:sz w:val="24"/>
          <w:szCs w:val="24"/>
          <w:highlight w:val="none"/>
        </w:rPr>
      </w:pPr>
    </w:p>
    <w:tbl>
      <w:tblPr>
        <w:tblStyle w:val="3"/>
        <w:tblW w:w="9740" w:type="dxa"/>
        <w:jc w:val="center"/>
        <w:tblLayout w:type="autofit"/>
        <w:tblCellMar>
          <w:top w:w="0" w:type="dxa"/>
          <w:left w:w="0" w:type="dxa"/>
          <w:bottom w:w="0" w:type="dxa"/>
          <w:right w:w="0" w:type="dxa"/>
        </w:tblCellMar>
      </w:tblPr>
      <w:tblGrid>
        <w:gridCol w:w="2435"/>
        <w:gridCol w:w="2488"/>
        <w:gridCol w:w="2382"/>
        <w:gridCol w:w="2435"/>
      </w:tblGrid>
      <w:tr w14:paraId="73F217AD">
        <w:tblPrEx>
          <w:tblCellMar>
            <w:top w:w="0" w:type="dxa"/>
            <w:left w:w="0" w:type="dxa"/>
            <w:bottom w:w="0" w:type="dxa"/>
            <w:right w:w="0" w:type="dxa"/>
          </w:tblCellMar>
        </w:tblPrEx>
        <w:trPr>
          <w:trHeight w:val="427" w:hRule="atLeast"/>
          <w:jc w:val="center"/>
        </w:trPr>
        <w:tc>
          <w:tcPr>
            <w:tcW w:w="9740" w:type="dxa"/>
            <w:gridSpan w:val="4"/>
            <w:tcBorders>
              <w:top w:val="single" w:color="auto" w:sz="8" w:space="0"/>
              <w:left w:val="single" w:color="auto" w:sz="8" w:space="0"/>
              <w:bottom w:val="single" w:color="auto" w:sz="8" w:space="0"/>
              <w:right w:val="single" w:color="auto" w:sz="8" w:space="0"/>
            </w:tcBorders>
            <w:shd w:val="clear" w:color="auto" w:fill="C6D9F1"/>
            <w:tcMar>
              <w:top w:w="0" w:type="dxa"/>
              <w:left w:w="57" w:type="dxa"/>
              <w:bottom w:w="0" w:type="dxa"/>
              <w:right w:w="57" w:type="dxa"/>
            </w:tcMar>
            <w:vAlign w:val="center"/>
          </w:tcPr>
          <w:p w14:paraId="4AE1027C">
            <w:pPr>
              <w:widowControl/>
              <w:jc w:val="center"/>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第二十条第（一）项</w:t>
            </w:r>
          </w:p>
        </w:tc>
      </w:tr>
      <w:tr w14:paraId="09CD9DFE">
        <w:tblPrEx>
          <w:tblCellMar>
            <w:top w:w="0" w:type="dxa"/>
            <w:left w:w="0" w:type="dxa"/>
            <w:bottom w:w="0" w:type="dxa"/>
            <w:right w:w="0" w:type="dxa"/>
          </w:tblCellMar>
        </w:tblPrEx>
        <w:trPr>
          <w:trHeight w:val="90" w:hRule="atLeast"/>
          <w:jc w:val="center"/>
        </w:trPr>
        <w:tc>
          <w:tcPr>
            <w:tcW w:w="2435" w:type="dxa"/>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2DE62BC0">
            <w:pPr>
              <w:widowControl/>
              <w:jc w:val="center"/>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信息内容</w:t>
            </w:r>
          </w:p>
        </w:tc>
        <w:tc>
          <w:tcPr>
            <w:tcW w:w="2488" w:type="dxa"/>
            <w:tcBorders>
              <w:top w:val="single" w:color="auto" w:sz="8" w:space="0"/>
              <w:left w:val="nil"/>
              <w:bottom w:val="single" w:color="auto" w:sz="8" w:space="0"/>
              <w:right w:val="single" w:color="auto" w:sz="8" w:space="0"/>
            </w:tcBorders>
            <w:tcMar>
              <w:top w:w="0" w:type="dxa"/>
              <w:left w:w="57" w:type="dxa"/>
              <w:bottom w:w="0" w:type="dxa"/>
              <w:right w:w="57" w:type="dxa"/>
            </w:tcMar>
            <w:vAlign w:val="center"/>
          </w:tcPr>
          <w:p w14:paraId="4F0288B2">
            <w:pPr>
              <w:widowControl/>
              <w:jc w:val="center"/>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本年</w:t>
            </w:r>
            <w:r>
              <w:rPr>
                <w:rFonts w:ascii="宋体" w:hAnsi="宋体" w:eastAsia="宋体" w:cs="宋体"/>
                <w:kern w:val="0"/>
                <w:sz w:val="20"/>
                <w:szCs w:val="20"/>
                <w:highlight w:val="none"/>
              </w:rPr>
              <w:t>制</w:t>
            </w:r>
            <w:r>
              <w:rPr>
                <w:rFonts w:hint="eastAsia" w:ascii="宋体" w:hAnsi="宋体" w:eastAsia="宋体" w:cs="宋体"/>
                <w:kern w:val="0"/>
                <w:sz w:val="20"/>
                <w:szCs w:val="20"/>
                <w:highlight w:val="none"/>
              </w:rPr>
              <w:t>发件</w:t>
            </w:r>
            <w:r>
              <w:rPr>
                <w:rFonts w:ascii="宋体" w:hAnsi="宋体" w:eastAsia="宋体" w:cs="宋体"/>
                <w:kern w:val="0"/>
                <w:sz w:val="20"/>
                <w:szCs w:val="20"/>
                <w:highlight w:val="none"/>
              </w:rPr>
              <w:t>数</w:t>
            </w:r>
          </w:p>
        </w:tc>
        <w:tc>
          <w:tcPr>
            <w:tcW w:w="2382" w:type="dxa"/>
            <w:tcBorders>
              <w:top w:val="single" w:color="auto" w:sz="8" w:space="0"/>
              <w:left w:val="nil"/>
              <w:bottom w:val="single" w:color="auto" w:sz="8" w:space="0"/>
              <w:right w:val="single" w:color="auto" w:sz="8" w:space="0"/>
            </w:tcBorders>
            <w:tcMar>
              <w:top w:w="0" w:type="dxa"/>
              <w:left w:w="57" w:type="dxa"/>
              <w:bottom w:w="0" w:type="dxa"/>
              <w:right w:w="57" w:type="dxa"/>
            </w:tcMar>
            <w:vAlign w:val="center"/>
          </w:tcPr>
          <w:p w14:paraId="01A2A9E7">
            <w:pPr>
              <w:widowControl/>
              <w:jc w:val="center"/>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本年废止件数</w:t>
            </w:r>
          </w:p>
        </w:tc>
        <w:tc>
          <w:tcPr>
            <w:tcW w:w="2435" w:type="dxa"/>
            <w:tcBorders>
              <w:top w:val="single" w:color="auto" w:sz="8" w:space="0"/>
              <w:left w:val="nil"/>
              <w:bottom w:val="single" w:color="auto" w:sz="8" w:space="0"/>
              <w:right w:val="single" w:color="auto" w:sz="8" w:space="0"/>
            </w:tcBorders>
            <w:tcMar>
              <w:top w:w="0" w:type="dxa"/>
              <w:left w:w="57" w:type="dxa"/>
              <w:bottom w:w="0" w:type="dxa"/>
              <w:right w:w="57" w:type="dxa"/>
            </w:tcMar>
            <w:vAlign w:val="center"/>
          </w:tcPr>
          <w:p w14:paraId="0A6D0B00">
            <w:pPr>
              <w:widowControl/>
              <w:jc w:val="center"/>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现行有效件</w:t>
            </w:r>
            <w:r>
              <w:rPr>
                <w:rFonts w:ascii="宋体" w:hAnsi="宋体" w:eastAsia="宋体" w:cs="宋体"/>
                <w:kern w:val="0"/>
                <w:sz w:val="20"/>
                <w:szCs w:val="20"/>
                <w:highlight w:val="none"/>
              </w:rPr>
              <w:t>数</w:t>
            </w:r>
          </w:p>
        </w:tc>
      </w:tr>
      <w:tr w14:paraId="05381644">
        <w:tblPrEx>
          <w:tblCellMar>
            <w:top w:w="0" w:type="dxa"/>
            <w:left w:w="0" w:type="dxa"/>
            <w:bottom w:w="0" w:type="dxa"/>
            <w:right w:w="0" w:type="dxa"/>
          </w:tblCellMar>
        </w:tblPrEx>
        <w:trPr>
          <w:trHeight w:val="385" w:hRule="atLeast"/>
          <w:jc w:val="center"/>
        </w:trPr>
        <w:tc>
          <w:tcPr>
            <w:tcW w:w="2435" w:type="dxa"/>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021553B2">
            <w:pPr>
              <w:widowControl/>
              <w:jc w:val="left"/>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规章</w:t>
            </w:r>
          </w:p>
        </w:tc>
        <w:tc>
          <w:tcPr>
            <w:tcW w:w="2488" w:type="dxa"/>
            <w:tcBorders>
              <w:top w:val="nil"/>
              <w:left w:val="nil"/>
              <w:bottom w:val="single" w:color="auto" w:sz="8" w:space="0"/>
              <w:right w:val="single" w:color="auto" w:sz="8" w:space="0"/>
            </w:tcBorders>
            <w:tcMar>
              <w:top w:w="0" w:type="dxa"/>
              <w:left w:w="57" w:type="dxa"/>
              <w:bottom w:w="0" w:type="dxa"/>
              <w:right w:w="57" w:type="dxa"/>
            </w:tcMar>
            <w:vAlign w:val="center"/>
          </w:tcPr>
          <w:p w14:paraId="7D50BC12">
            <w:pPr>
              <w:widowControl/>
              <w:jc w:val="center"/>
              <w:rPr>
                <w:rFonts w:ascii="宋体" w:hAnsi="宋体" w:eastAsia="宋体" w:cs="宋体"/>
                <w:kern w:val="0"/>
                <w:sz w:val="24"/>
                <w:szCs w:val="24"/>
                <w:highlight w:val="none"/>
              </w:rPr>
            </w:pPr>
            <w:r>
              <w:rPr>
                <w:rFonts w:hint="eastAsia" w:ascii="宋体" w:hAnsi="宋体" w:eastAsia="宋体" w:cs="宋体"/>
                <w:b/>
                <w:bCs/>
                <w:kern w:val="0"/>
                <w:sz w:val="24"/>
                <w:szCs w:val="24"/>
                <w:highlight w:val="none"/>
                <w:lang w:val="en-US" w:eastAsia="zh-CN"/>
              </w:rPr>
              <w:t>0</w:t>
            </w:r>
          </w:p>
        </w:tc>
        <w:tc>
          <w:tcPr>
            <w:tcW w:w="2382" w:type="dxa"/>
            <w:tcBorders>
              <w:top w:val="nil"/>
              <w:left w:val="nil"/>
              <w:bottom w:val="single" w:color="auto" w:sz="8" w:space="0"/>
              <w:right w:val="single" w:color="auto" w:sz="8" w:space="0"/>
            </w:tcBorders>
            <w:tcMar>
              <w:top w:w="0" w:type="dxa"/>
              <w:left w:w="57" w:type="dxa"/>
              <w:bottom w:w="0" w:type="dxa"/>
              <w:right w:w="57" w:type="dxa"/>
            </w:tcMar>
            <w:vAlign w:val="center"/>
          </w:tcPr>
          <w:p w14:paraId="4C2B09E3">
            <w:pPr>
              <w:widowControl/>
              <w:jc w:val="center"/>
              <w:rPr>
                <w:rFonts w:ascii="宋体" w:hAnsi="宋体" w:eastAsia="宋体" w:cs="宋体"/>
                <w:b/>
                <w:bCs/>
                <w:kern w:val="0"/>
                <w:sz w:val="24"/>
                <w:szCs w:val="24"/>
                <w:highlight w:val="none"/>
              </w:rPr>
            </w:pPr>
            <w:r>
              <w:rPr>
                <w:rFonts w:hint="eastAsia" w:ascii="宋体" w:hAnsi="宋体" w:eastAsia="宋体" w:cs="宋体"/>
                <w:b/>
                <w:bCs/>
                <w:kern w:val="0"/>
                <w:sz w:val="24"/>
                <w:szCs w:val="24"/>
                <w:highlight w:val="none"/>
                <w:lang w:val="en-US" w:eastAsia="zh-CN"/>
              </w:rPr>
              <w:t>0</w:t>
            </w:r>
          </w:p>
        </w:tc>
        <w:tc>
          <w:tcPr>
            <w:tcW w:w="2435" w:type="dxa"/>
            <w:tcBorders>
              <w:top w:val="nil"/>
              <w:left w:val="nil"/>
              <w:bottom w:val="single" w:color="auto" w:sz="8" w:space="0"/>
              <w:right w:val="single" w:color="auto" w:sz="8" w:space="0"/>
            </w:tcBorders>
            <w:tcMar>
              <w:top w:w="0" w:type="dxa"/>
              <w:left w:w="57" w:type="dxa"/>
              <w:bottom w:w="0" w:type="dxa"/>
              <w:right w:w="57" w:type="dxa"/>
            </w:tcMar>
            <w:vAlign w:val="center"/>
          </w:tcPr>
          <w:p w14:paraId="3DC60FAA">
            <w:pPr>
              <w:widowControl/>
              <w:jc w:val="left"/>
              <w:rPr>
                <w:rFonts w:ascii="宋体" w:hAnsi="宋体" w:eastAsia="宋体" w:cs="宋体"/>
                <w:kern w:val="0"/>
                <w:sz w:val="24"/>
                <w:szCs w:val="24"/>
                <w:highlight w:val="none"/>
              </w:rPr>
            </w:pPr>
            <w:r>
              <w:rPr>
                <w:rFonts w:ascii="Calibri" w:hAnsi="Calibri" w:eastAsia="宋体" w:cs="宋体"/>
                <w:kern w:val="0"/>
                <w:szCs w:val="21"/>
                <w:highlight w:val="none"/>
              </w:rPr>
              <w:t> </w:t>
            </w:r>
          </w:p>
        </w:tc>
      </w:tr>
      <w:tr w14:paraId="611759C8">
        <w:tblPrEx>
          <w:tblCellMar>
            <w:top w:w="0" w:type="dxa"/>
            <w:left w:w="0" w:type="dxa"/>
            <w:bottom w:w="0" w:type="dxa"/>
            <w:right w:w="0" w:type="dxa"/>
          </w:tblCellMar>
        </w:tblPrEx>
        <w:trPr>
          <w:trHeight w:val="385" w:hRule="atLeast"/>
          <w:jc w:val="center"/>
        </w:trPr>
        <w:tc>
          <w:tcPr>
            <w:tcW w:w="2435" w:type="dxa"/>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07C480F4">
            <w:pPr>
              <w:widowControl/>
              <w:jc w:val="left"/>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行政规范性文件</w:t>
            </w:r>
          </w:p>
        </w:tc>
        <w:tc>
          <w:tcPr>
            <w:tcW w:w="2488" w:type="dxa"/>
            <w:tcBorders>
              <w:top w:val="nil"/>
              <w:left w:val="nil"/>
              <w:bottom w:val="single" w:color="auto" w:sz="8" w:space="0"/>
              <w:right w:val="single" w:color="auto" w:sz="8" w:space="0"/>
            </w:tcBorders>
            <w:tcMar>
              <w:top w:w="0" w:type="dxa"/>
              <w:left w:w="57" w:type="dxa"/>
              <w:bottom w:w="0" w:type="dxa"/>
              <w:right w:w="57" w:type="dxa"/>
            </w:tcMar>
            <w:vAlign w:val="center"/>
          </w:tcPr>
          <w:p w14:paraId="53CE2412">
            <w:pPr>
              <w:widowControl/>
              <w:jc w:val="center"/>
              <w:rPr>
                <w:rFonts w:hint="default"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0</w:t>
            </w:r>
          </w:p>
        </w:tc>
        <w:tc>
          <w:tcPr>
            <w:tcW w:w="2382" w:type="dxa"/>
            <w:tcBorders>
              <w:top w:val="nil"/>
              <w:left w:val="nil"/>
              <w:bottom w:val="single" w:color="auto" w:sz="8" w:space="0"/>
              <w:right w:val="single" w:color="auto" w:sz="8" w:space="0"/>
            </w:tcBorders>
            <w:tcMar>
              <w:top w:w="0" w:type="dxa"/>
              <w:left w:w="57" w:type="dxa"/>
              <w:bottom w:w="0" w:type="dxa"/>
              <w:right w:w="57" w:type="dxa"/>
            </w:tcMar>
            <w:vAlign w:val="center"/>
          </w:tcPr>
          <w:p w14:paraId="2196C25D">
            <w:pPr>
              <w:widowControl/>
              <w:jc w:val="center"/>
              <w:rPr>
                <w:rFonts w:hint="default"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0</w:t>
            </w:r>
          </w:p>
        </w:tc>
        <w:tc>
          <w:tcPr>
            <w:tcW w:w="2435" w:type="dxa"/>
            <w:tcBorders>
              <w:top w:val="nil"/>
              <w:left w:val="nil"/>
              <w:bottom w:val="single" w:color="auto" w:sz="8" w:space="0"/>
              <w:right w:val="single" w:color="auto" w:sz="8" w:space="0"/>
            </w:tcBorders>
            <w:tcMar>
              <w:top w:w="0" w:type="dxa"/>
              <w:left w:w="57" w:type="dxa"/>
              <w:bottom w:w="0" w:type="dxa"/>
              <w:right w:w="57" w:type="dxa"/>
            </w:tcMar>
            <w:vAlign w:val="center"/>
          </w:tcPr>
          <w:p w14:paraId="748C232E">
            <w:pPr>
              <w:widowControl/>
              <w:jc w:val="left"/>
              <w:rPr>
                <w:rFonts w:ascii="宋体" w:hAnsi="宋体" w:eastAsia="宋体" w:cs="宋体"/>
                <w:kern w:val="0"/>
                <w:sz w:val="24"/>
                <w:szCs w:val="24"/>
                <w:highlight w:val="none"/>
              </w:rPr>
            </w:pPr>
            <w:r>
              <w:rPr>
                <w:rFonts w:ascii="Calibri" w:hAnsi="Calibri" w:eastAsia="宋体" w:cs="宋体"/>
                <w:kern w:val="0"/>
                <w:szCs w:val="21"/>
                <w:highlight w:val="none"/>
              </w:rPr>
              <w:t> </w:t>
            </w:r>
          </w:p>
        </w:tc>
      </w:tr>
      <w:tr w14:paraId="2657ECD0">
        <w:tblPrEx>
          <w:tblCellMar>
            <w:top w:w="0" w:type="dxa"/>
            <w:left w:w="0" w:type="dxa"/>
            <w:bottom w:w="0" w:type="dxa"/>
            <w:right w:w="0" w:type="dxa"/>
          </w:tblCellMar>
        </w:tblPrEx>
        <w:trPr>
          <w:trHeight w:val="415" w:hRule="atLeast"/>
          <w:jc w:val="center"/>
        </w:trPr>
        <w:tc>
          <w:tcPr>
            <w:tcW w:w="9740" w:type="dxa"/>
            <w:gridSpan w:val="4"/>
            <w:tcBorders>
              <w:top w:val="nil"/>
              <w:left w:val="single" w:color="auto" w:sz="8" w:space="0"/>
              <w:bottom w:val="single" w:color="auto" w:sz="8" w:space="0"/>
              <w:right w:val="single" w:color="auto" w:sz="8" w:space="0"/>
            </w:tcBorders>
            <w:shd w:val="clear" w:color="auto" w:fill="C6D9F1"/>
            <w:tcMar>
              <w:top w:w="0" w:type="dxa"/>
              <w:left w:w="57" w:type="dxa"/>
              <w:bottom w:w="0" w:type="dxa"/>
              <w:right w:w="57" w:type="dxa"/>
            </w:tcMar>
            <w:vAlign w:val="center"/>
          </w:tcPr>
          <w:p w14:paraId="75583AED">
            <w:pPr>
              <w:widowControl/>
              <w:jc w:val="center"/>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第二十条第（五）项</w:t>
            </w:r>
          </w:p>
        </w:tc>
      </w:tr>
      <w:tr w14:paraId="2D4D766F">
        <w:tblPrEx>
          <w:tblCellMar>
            <w:top w:w="0" w:type="dxa"/>
            <w:left w:w="0" w:type="dxa"/>
            <w:bottom w:w="0" w:type="dxa"/>
            <w:right w:w="0" w:type="dxa"/>
          </w:tblCellMar>
        </w:tblPrEx>
        <w:trPr>
          <w:trHeight w:val="400" w:hRule="atLeast"/>
          <w:jc w:val="center"/>
        </w:trPr>
        <w:tc>
          <w:tcPr>
            <w:tcW w:w="2435" w:type="dxa"/>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2C525D0C">
            <w:pPr>
              <w:widowControl/>
              <w:jc w:val="center"/>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信息内容</w:t>
            </w:r>
          </w:p>
        </w:tc>
        <w:tc>
          <w:tcPr>
            <w:tcW w:w="7305" w:type="dxa"/>
            <w:gridSpan w:val="3"/>
            <w:tcBorders>
              <w:top w:val="nil"/>
              <w:left w:val="nil"/>
              <w:bottom w:val="single" w:color="auto" w:sz="8" w:space="0"/>
              <w:right w:val="single" w:color="auto" w:sz="8" w:space="0"/>
            </w:tcBorders>
            <w:tcMar>
              <w:top w:w="0" w:type="dxa"/>
              <w:left w:w="57" w:type="dxa"/>
              <w:bottom w:w="0" w:type="dxa"/>
              <w:right w:w="57" w:type="dxa"/>
            </w:tcMar>
            <w:vAlign w:val="center"/>
          </w:tcPr>
          <w:p w14:paraId="05DD4D83">
            <w:pPr>
              <w:widowControl/>
              <w:jc w:val="center"/>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本年处理决定数量</w:t>
            </w:r>
          </w:p>
        </w:tc>
      </w:tr>
      <w:tr w14:paraId="1812C861">
        <w:tblPrEx>
          <w:tblCellMar>
            <w:top w:w="0" w:type="dxa"/>
            <w:left w:w="0" w:type="dxa"/>
            <w:bottom w:w="0" w:type="dxa"/>
            <w:right w:w="0" w:type="dxa"/>
          </w:tblCellMar>
        </w:tblPrEx>
        <w:trPr>
          <w:trHeight w:val="370" w:hRule="atLeast"/>
          <w:jc w:val="center"/>
        </w:trPr>
        <w:tc>
          <w:tcPr>
            <w:tcW w:w="2435" w:type="dxa"/>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459060E3">
            <w:pPr>
              <w:widowControl/>
              <w:jc w:val="left"/>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行政许可</w:t>
            </w:r>
          </w:p>
        </w:tc>
        <w:tc>
          <w:tcPr>
            <w:tcW w:w="7305" w:type="dxa"/>
            <w:gridSpan w:val="3"/>
            <w:tcBorders>
              <w:top w:val="nil"/>
              <w:left w:val="nil"/>
              <w:bottom w:val="single" w:color="auto" w:sz="8" w:space="0"/>
              <w:right w:val="single" w:color="auto" w:sz="8" w:space="0"/>
            </w:tcBorders>
            <w:tcMar>
              <w:top w:w="0" w:type="dxa"/>
              <w:left w:w="57" w:type="dxa"/>
              <w:bottom w:w="0" w:type="dxa"/>
              <w:right w:w="57" w:type="dxa"/>
            </w:tcMar>
            <w:vAlign w:val="center"/>
          </w:tcPr>
          <w:p w14:paraId="6C6FFF40">
            <w:pPr>
              <w:widowControl/>
              <w:jc w:val="center"/>
              <w:rPr>
                <w:rFonts w:hint="default"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0</w:t>
            </w:r>
          </w:p>
        </w:tc>
      </w:tr>
      <w:tr w14:paraId="225963F4">
        <w:tblPrEx>
          <w:tblCellMar>
            <w:top w:w="0" w:type="dxa"/>
            <w:left w:w="0" w:type="dxa"/>
            <w:bottom w:w="0" w:type="dxa"/>
            <w:right w:w="0" w:type="dxa"/>
          </w:tblCellMar>
        </w:tblPrEx>
        <w:trPr>
          <w:trHeight w:val="340" w:hRule="atLeast"/>
          <w:jc w:val="center"/>
        </w:trPr>
        <w:tc>
          <w:tcPr>
            <w:tcW w:w="9740" w:type="dxa"/>
            <w:gridSpan w:val="4"/>
            <w:tcBorders>
              <w:top w:val="nil"/>
              <w:left w:val="single" w:color="auto" w:sz="8" w:space="0"/>
              <w:bottom w:val="single" w:color="auto" w:sz="8" w:space="0"/>
              <w:right w:val="single" w:color="auto" w:sz="8" w:space="0"/>
            </w:tcBorders>
            <w:shd w:val="clear" w:color="auto" w:fill="C6D9F1"/>
            <w:tcMar>
              <w:top w:w="0" w:type="dxa"/>
              <w:left w:w="57" w:type="dxa"/>
              <w:bottom w:w="0" w:type="dxa"/>
              <w:right w:w="57" w:type="dxa"/>
            </w:tcMar>
            <w:vAlign w:val="center"/>
          </w:tcPr>
          <w:p w14:paraId="231A8A93">
            <w:pPr>
              <w:widowControl/>
              <w:jc w:val="center"/>
              <w:rPr>
                <w:rFonts w:ascii="宋体" w:hAnsi="宋体" w:eastAsia="宋体" w:cs="宋体"/>
                <w:b w:val="0"/>
                <w:bCs w:val="0"/>
                <w:kern w:val="0"/>
                <w:sz w:val="24"/>
                <w:szCs w:val="24"/>
                <w:highlight w:val="none"/>
              </w:rPr>
            </w:pPr>
            <w:r>
              <w:rPr>
                <w:rFonts w:hint="eastAsia" w:ascii="宋体" w:hAnsi="宋体" w:eastAsia="宋体" w:cs="宋体"/>
                <w:b w:val="0"/>
                <w:bCs w:val="0"/>
                <w:color w:val="000000"/>
                <w:kern w:val="0"/>
                <w:sz w:val="20"/>
                <w:szCs w:val="20"/>
                <w:highlight w:val="none"/>
              </w:rPr>
              <w:t>第二十条第（六）项</w:t>
            </w:r>
          </w:p>
        </w:tc>
      </w:tr>
      <w:tr w14:paraId="044B51DC">
        <w:tblPrEx>
          <w:tblCellMar>
            <w:top w:w="0" w:type="dxa"/>
            <w:left w:w="0" w:type="dxa"/>
            <w:bottom w:w="0" w:type="dxa"/>
            <w:right w:w="0" w:type="dxa"/>
          </w:tblCellMar>
        </w:tblPrEx>
        <w:trPr>
          <w:trHeight w:val="460" w:hRule="atLeast"/>
          <w:jc w:val="center"/>
        </w:trPr>
        <w:tc>
          <w:tcPr>
            <w:tcW w:w="2435" w:type="dxa"/>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4D2857AE">
            <w:pPr>
              <w:widowControl/>
              <w:jc w:val="center"/>
              <w:rPr>
                <w:rFonts w:ascii="宋体" w:hAnsi="宋体" w:eastAsia="宋体" w:cs="宋体"/>
                <w:b w:val="0"/>
                <w:bCs w:val="0"/>
                <w:kern w:val="0"/>
                <w:sz w:val="24"/>
                <w:szCs w:val="24"/>
                <w:highlight w:val="none"/>
              </w:rPr>
            </w:pPr>
            <w:r>
              <w:rPr>
                <w:rFonts w:hint="eastAsia" w:ascii="宋体" w:hAnsi="宋体" w:eastAsia="宋体" w:cs="宋体"/>
                <w:b w:val="0"/>
                <w:bCs w:val="0"/>
                <w:color w:val="000000"/>
                <w:kern w:val="0"/>
                <w:sz w:val="20"/>
                <w:szCs w:val="20"/>
                <w:highlight w:val="none"/>
              </w:rPr>
              <w:t>信息内容</w:t>
            </w:r>
          </w:p>
        </w:tc>
        <w:tc>
          <w:tcPr>
            <w:tcW w:w="7305" w:type="dxa"/>
            <w:gridSpan w:val="3"/>
            <w:tcBorders>
              <w:top w:val="single" w:color="auto" w:sz="8" w:space="0"/>
              <w:left w:val="nil"/>
              <w:bottom w:val="single" w:color="auto" w:sz="8" w:space="0"/>
              <w:right w:val="single" w:color="auto" w:sz="8" w:space="0"/>
            </w:tcBorders>
            <w:tcMar>
              <w:top w:w="0" w:type="dxa"/>
              <w:left w:w="57" w:type="dxa"/>
              <w:bottom w:w="0" w:type="dxa"/>
              <w:right w:w="57" w:type="dxa"/>
            </w:tcMar>
            <w:vAlign w:val="center"/>
          </w:tcPr>
          <w:p w14:paraId="11600D2A">
            <w:pPr>
              <w:widowControl/>
              <w:jc w:val="center"/>
              <w:rPr>
                <w:rFonts w:ascii="宋体" w:hAnsi="宋体" w:eastAsia="宋体" w:cs="宋体"/>
                <w:b w:val="0"/>
                <w:bCs w:val="0"/>
                <w:kern w:val="0"/>
                <w:sz w:val="24"/>
                <w:szCs w:val="24"/>
                <w:highlight w:val="none"/>
              </w:rPr>
            </w:pPr>
            <w:r>
              <w:rPr>
                <w:rFonts w:hint="eastAsia" w:ascii="宋体" w:hAnsi="宋体" w:eastAsia="宋体" w:cs="宋体"/>
                <w:b w:val="0"/>
                <w:bCs w:val="0"/>
                <w:color w:val="000000"/>
                <w:kern w:val="0"/>
                <w:sz w:val="20"/>
                <w:szCs w:val="20"/>
                <w:highlight w:val="none"/>
              </w:rPr>
              <w:t>本年处理决定数量</w:t>
            </w:r>
          </w:p>
        </w:tc>
      </w:tr>
      <w:tr w14:paraId="495A775A">
        <w:tblPrEx>
          <w:tblCellMar>
            <w:top w:w="0" w:type="dxa"/>
            <w:left w:w="0" w:type="dxa"/>
            <w:bottom w:w="0" w:type="dxa"/>
            <w:right w:w="0" w:type="dxa"/>
          </w:tblCellMar>
        </w:tblPrEx>
        <w:trPr>
          <w:trHeight w:val="415" w:hRule="atLeast"/>
          <w:jc w:val="center"/>
        </w:trPr>
        <w:tc>
          <w:tcPr>
            <w:tcW w:w="2435" w:type="dxa"/>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6501BEE5">
            <w:pPr>
              <w:widowControl/>
              <w:jc w:val="left"/>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行政处罚</w:t>
            </w:r>
          </w:p>
        </w:tc>
        <w:tc>
          <w:tcPr>
            <w:tcW w:w="7305" w:type="dxa"/>
            <w:gridSpan w:val="3"/>
            <w:tcBorders>
              <w:top w:val="nil"/>
              <w:left w:val="nil"/>
              <w:bottom w:val="single" w:color="auto" w:sz="8" w:space="0"/>
              <w:right w:val="single" w:color="auto" w:sz="8" w:space="0"/>
            </w:tcBorders>
            <w:tcMar>
              <w:top w:w="0" w:type="dxa"/>
              <w:left w:w="57" w:type="dxa"/>
              <w:bottom w:w="0" w:type="dxa"/>
              <w:right w:w="57" w:type="dxa"/>
            </w:tcMar>
            <w:vAlign w:val="center"/>
          </w:tcPr>
          <w:p w14:paraId="0C73CEB9">
            <w:pPr>
              <w:widowControl/>
              <w:jc w:val="center"/>
              <w:rPr>
                <w:rFonts w:hint="default"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0</w:t>
            </w:r>
          </w:p>
        </w:tc>
      </w:tr>
      <w:tr w14:paraId="1E5501D3">
        <w:tblPrEx>
          <w:tblCellMar>
            <w:top w:w="0" w:type="dxa"/>
            <w:left w:w="0" w:type="dxa"/>
            <w:bottom w:w="0" w:type="dxa"/>
            <w:right w:w="0" w:type="dxa"/>
          </w:tblCellMar>
        </w:tblPrEx>
        <w:trPr>
          <w:trHeight w:val="430" w:hRule="atLeast"/>
          <w:jc w:val="center"/>
        </w:trPr>
        <w:tc>
          <w:tcPr>
            <w:tcW w:w="2435" w:type="dxa"/>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33335FE8">
            <w:pPr>
              <w:widowControl/>
              <w:jc w:val="left"/>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行政强制</w:t>
            </w:r>
          </w:p>
        </w:tc>
        <w:tc>
          <w:tcPr>
            <w:tcW w:w="7305" w:type="dxa"/>
            <w:gridSpan w:val="3"/>
            <w:tcBorders>
              <w:top w:val="nil"/>
              <w:left w:val="nil"/>
              <w:bottom w:val="single" w:color="auto" w:sz="8" w:space="0"/>
              <w:right w:val="single" w:color="auto" w:sz="8" w:space="0"/>
            </w:tcBorders>
            <w:tcMar>
              <w:top w:w="0" w:type="dxa"/>
              <w:left w:w="57" w:type="dxa"/>
              <w:bottom w:w="0" w:type="dxa"/>
              <w:right w:w="57" w:type="dxa"/>
            </w:tcMar>
            <w:vAlign w:val="center"/>
          </w:tcPr>
          <w:p w14:paraId="6710B8A2">
            <w:pPr>
              <w:widowControl/>
              <w:jc w:val="center"/>
              <w:rPr>
                <w:rFonts w:hint="eastAsia"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0</w:t>
            </w:r>
          </w:p>
        </w:tc>
      </w:tr>
      <w:tr w14:paraId="09A9902A">
        <w:tblPrEx>
          <w:tblCellMar>
            <w:top w:w="0" w:type="dxa"/>
            <w:left w:w="0" w:type="dxa"/>
            <w:bottom w:w="0" w:type="dxa"/>
            <w:right w:w="0" w:type="dxa"/>
          </w:tblCellMar>
        </w:tblPrEx>
        <w:trPr>
          <w:trHeight w:val="430" w:hRule="atLeast"/>
          <w:jc w:val="center"/>
        </w:trPr>
        <w:tc>
          <w:tcPr>
            <w:tcW w:w="9740" w:type="dxa"/>
            <w:gridSpan w:val="4"/>
            <w:tcBorders>
              <w:top w:val="nil"/>
              <w:left w:val="single" w:color="auto" w:sz="8" w:space="0"/>
              <w:bottom w:val="single" w:color="auto" w:sz="8" w:space="0"/>
              <w:right w:val="single" w:color="auto" w:sz="8" w:space="0"/>
            </w:tcBorders>
            <w:shd w:val="clear" w:color="auto" w:fill="C6D9F1"/>
            <w:tcMar>
              <w:top w:w="0" w:type="dxa"/>
              <w:left w:w="57" w:type="dxa"/>
              <w:bottom w:w="0" w:type="dxa"/>
              <w:right w:w="57" w:type="dxa"/>
            </w:tcMar>
            <w:vAlign w:val="center"/>
          </w:tcPr>
          <w:p w14:paraId="51C03C53">
            <w:pPr>
              <w:widowControl/>
              <w:jc w:val="center"/>
              <w:rPr>
                <w:rFonts w:ascii="宋体" w:hAnsi="宋体" w:eastAsia="宋体" w:cs="宋体"/>
                <w:b w:val="0"/>
                <w:bCs w:val="0"/>
                <w:kern w:val="0"/>
                <w:sz w:val="24"/>
                <w:szCs w:val="24"/>
                <w:highlight w:val="none"/>
              </w:rPr>
            </w:pPr>
            <w:r>
              <w:rPr>
                <w:rFonts w:hint="eastAsia" w:ascii="宋体" w:hAnsi="宋体" w:eastAsia="宋体" w:cs="宋体"/>
                <w:b w:val="0"/>
                <w:bCs w:val="0"/>
                <w:color w:val="000000"/>
                <w:kern w:val="0"/>
                <w:sz w:val="20"/>
                <w:szCs w:val="20"/>
                <w:highlight w:val="none"/>
              </w:rPr>
              <w:t>第二十条第（八）项</w:t>
            </w:r>
          </w:p>
        </w:tc>
      </w:tr>
      <w:tr w14:paraId="02A28961">
        <w:tblPrEx>
          <w:tblCellMar>
            <w:top w:w="0" w:type="dxa"/>
            <w:left w:w="0" w:type="dxa"/>
            <w:bottom w:w="0" w:type="dxa"/>
            <w:right w:w="0" w:type="dxa"/>
          </w:tblCellMar>
        </w:tblPrEx>
        <w:trPr>
          <w:trHeight w:val="385" w:hRule="atLeast"/>
          <w:jc w:val="center"/>
        </w:trPr>
        <w:tc>
          <w:tcPr>
            <w:tcW w:w="2435" w:type="dxa"/>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15599568">
            <w:pPr>
              <w:widowControl/>
              <w:jc w:val="center"/>
              <w:rPr>
                <w:rFonts w:ascii="宋体" w:hAnsi="宋体" w:eastAsia="宋体" w:cs="宋体"/>
                <w:b w:val="0"/>
                <w:bCs w:val="0"/>
                <w:kern w:val="0"/>
                <w:sz w:val="24"/>
                <w:szCs w:val="24"/>
                <w:highlight w:val="none"/>
              </w:rPr>
            </w:pPr>
            <w:r>
              <w:rPr>
                <w:rFonts w:hint="eastAsia" w:ascii="宋体" w:hAnsi="宋体" w:eastAsia="宋体" w:cs="宋体"/>
                <w:b w:val="0"/>
                <w:bCs w:val="0"/>
                <w:color w:val="000000"/>
                <w:kern w:val="0"/>
                <w:sz w:val="20"/>
                <w:szCs w:val="20"/>
                <w:highlight w:val="none"/>
              </w:rPr>
              <w:t>信息内容</w:t>
            </w:r>
          </w:p>
        </w:tc>
        <w:tc>
          <w:tcPr>
            <w:tcW w:w="7305" w:type="dxa"/>
            <w:gridSpan w:val="3"/>
            <w:tcBorders>
              <w:top w:val="nil"/>
              <w:left w:val="nil"/>
              <w:bottom w:val="single" w:color="auto" w:sz="8" w:space="0"/>
              <w:right w:val="single" w:color="000000" w:sz="8" w:space="0"/>
            </w:tcBorders>
            <w:tcMar>
              <w:top w:w="0" w:type="dxa"/>
              <w:left w:w="57" w:type="dxa"/>
              <w:bottom w:w="0" w:type="dxa"/>
              <w:right w:w="57" w:type="dxa"/>
            </w:tcMar>
            <w:vAlign w:val="center"/>
          </w:tcPr>
          <w:p w14:paraId="35092383">
            <w:pPr>
              <w:widowControl/>
              <w:jc w:val="center"/>
              <w:rPr>
                <w:rFonts w:ascii="宋体" w:hAnsi="宋体" w:eastAsia="宋体" w:cs="宋体"/>
                <w:b w:val="0"/>
                <w:bCs w:val="0"/>
                <w:kern w:val="0"/>
                <w:sz w:val="24"/>
                <w:szCs w:val="24"/>
                <w:highlight w:val="none"/>
              </w:rPr>
            </w:pPr>
            <w:r>
              <w:rPr>
                <w:rFonts w:hint="eastAsia" w:ascii="宋体" w:hAnsi="宋体" w:eastAsia="宋体" w:cs="宋体"/>
                <w:b w:val="0"/>
                <w:bCs w:val="0"/>
                <w:color w:val="000000"/>
                <w:kern w:val="0"/>
                <w:sz w:val="20"/>
                <w:szCs w:val="20"/>
                <w:highlight w:val="none"/>
              </w:rPr>
              <w:t>本年收费金额（单位：万元）</w:t>
            </w:r>
          </w:p>
        </w:tc>
      </w:tr>
      <w:tr w14:paraId="3A2E2437">
        <w:tblPrEx>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2243506E">
            <w:pPr>
              <w:widowControl/>
              <w:jc w:val="left"/>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行政事业性收费</w:t>
            </w:r>
          </w:p>
        </w:tc>
        <w:tc>
          <w:tcPr>
            <w:tcW w:w="7305" w:type="dxa"/>
            <w:gridSpan w:val="3"/>
            <w:tcBorders>
              <w:top w:val="nil"/>
              <w:left w:val="nil"/>
              <w:bottom w:val="single" w:color="auto" w:sz="8" w:space="0"/>
              <w:right w:val="single" w:color="000000" w:sz="8" w:space="0"/>
            </w:tcBorders>
            <w:tcMar>
              <w:top w:w="0" w:type="dxa"/>
              <w:left w:w="57" w:type="dxa"/>
              <w:bottom w:w="0" w:type="dxa"/>
              <w:right w:w="57" w:type="dxa"/>
            </w:tcMar>
            <w:vAlign w:val="center"/>
          </w:tcPr>
          <w:p w14:paraId="4202A843">
            <w:pPr>
              <w:widowControl/>
              <w:jc w:val="center"/>
              <w:rPr>
                <w:rFonts w:hint="eastAsia"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0</w:t>
            </w:r>
          </w:p>
        </w:tc>
      </w:tr>
    </w:tbl>
    <w:p w14:paraId="03093E49">
      <w:pPr>
        <w:widowControl/>
        <w:shd w:val="clear" w:color="auto" w:fill="FFFFFF"/>
        <w:ind w:left="0" w:leftChars="0" w:right="0" w:rightChars="0" w:firstLine="0" w:firstLineChars="0"/>
        <w:jc w:val="center"/>
        <w:rPr>
          <w:rFonts w:ascii="宋体" w:hAnsi="宋体" w:eastAsia="宋体" w:cs="宋体"/>
          <w:b w:val="0"/>
          <w:bCs w:val="0"/>
          <w:color w:val="auto"/>
          <w:kern w:val="0"/>
          <w:sz w:val="24"/>
          <w:szCs w:val="24"/>
          <w:highlight w:val="none"/>
        </w:rPr>
      </w:pPr>
      <w:r>
        <w:rPr>
          <w:rFonts w:hint="eastAsia" w:ascii="黑体" w:hAnsi="黑体" w:eastAsia="黑体" w:cs="黑体"/>
          <w:b w:val="0"/>
          <w:bCs w:val="0"/>
          <w:color w:val="auto"/>
          <w:kern w:val="0"/>
          <w:sz w:val="32"/>
          <w:szCs w:val="32"/>
          <w:highlight w:val="none"/>
        </w:rPr>
        <w:t>三、收到和处理政府信息公开申请情况</w:t>
      </w:r>
    </w:p>
    <w:p w14:paraId="11C522D5">
      <w:pPr>
        <w:widowControl/>
        <w:shd w:val="clear" w:color="auto" w:fill="FFFFFF"/>
        <w:ind w:firstLine="480"/>
        <w:rPr>
          <w:rFonts w:hint="eastAsia" w:ascii="宋体" w:hAnsi="宋体" w:eastAsia="宋体" w:cs="宋体"/>
          <w:color w:val="333333"/>
          <w:kern w:val="0"/>
          <w:sz w:val="24"/>
          <w:szCs w:val="24"/>
          <w:highlight w:val="none"/>
        </w:rPr>
      </w:pPr>
    </w:p>
    <w:tbl>
      <w:tblPr>
        <w:tblStyle w:val="3"/>
        <w:tblW w:w="9748" w:type="dxa"/>
        <w:jc w:val="center"/>
        <w:tblLayout w:type="autofit"/>
        <w:tblCellMar>
          <w:top w:w="0" w:type="dxa"/>
          <w:left w:w="0" w:type="dxa"/>
          <w:bottom w:w="0" w:type="dxa"/>
          <w:right w:w="0" w:type="dxa"/>
        </w:tblCellMar>
      </w:tblPr>
      <w:tblGrid>
        <w:gridCol w:w="768"/>
        <w:gridCol w:w="943"/>
        <w:gridCol w:w="3220"/>
        <w:gridCol w:w="688"/>
        <w:gridCol w:w="688"/>
        <w:gridCol w:w="688"/>
        <w:gridCol w:w="688"/>
        <w:gridCol w:w="688"/>
        <w:gridCol w:w="688"/>
        <w:gridCol w:w="689"/>
      </w:tblGrid>
      <w:tr w14:paraId="72A2EB3C">
        <w:tblPrEx>
          <w:tblCellMar>
            <w:top w:w="0" w:type="dxa"/>
            <w:left w:w="0" w:type="dxa"/>
            <w:bottom w:w="0" w:type="dxa"/>
            <w:right w:w="0" w:type="dxa"/>
          </w:tblCellMar>
        </w:tblPrEx>
        <w:trPr>
          <w:jc w:val="center"/>
        </w:trPr>
        <w:tc>
          <w:tcPr>
            <w:tcW w:w="4931" w:type="dxa"/>
            <w:gridSpan w:val="3"/>
            <w:vMerge w:val="restart"/>
            <w:tcBorders>
              <w:top w:val="single" w:color="auto" w:sz="8" w:space="0"/>
              <w:left w:val="single" w:color="auto" w:sz="8" w:space="0"/>
              <w:bottom w:val="inset" w:color="auto" w:sz="8" w:space="0"/>
              <w:right w:val="single" w:color="auto" w:sz="8" w:space="0"/>
            </w:tcBorders>
            <w:tcMar>
              <w:top w:w="0" w:type="dxa"/>
              <w:left w:w="108" w:type="dxa"/>
              <w:bottom w:w="0" w:type="dxa"/>
              <w:right w:w="108" w:type="dxa"/>
            </w:tcMar>
            <w:vAlign w:val="center"/>
          </w:tcPr>
          <w:p w14:paraId="196083AE">
            <w:pPr>
              <w:widowControl/>
              <w:jc w:val="left"/>
              <w:rPr>
                <w:rFonts w:ascii="宋体" w:hAnsi="宋体" w:eastAsia="宋体" w:cs="宋体"/>
                <w:kern w:val="0"/>
                <w:sz w:val="24"/>
                <w:szCs w:val="24"/>
                <w:highlight w:val="none"/>
              </w:rPr>
            </w:pPr>
            <w:r>
              <w:rPr>
                <w:rFonts w:hint="eastAsia" w:ascii="楷体" w:hAnsi="楷体" w:eastAsia="楷体" w:cs="宋体"/>
                <w:kern w:val="0"/>
                <w:sz w:val="20"/>
                <w:szCs w:val="20"/>
                <w:highlight w:val="none"/>
              </w:rPr>
              <w:t>（本列数据的勾稽关系为：第一项加第二项之和，等于第三项加第四项之和）</w:t>
            </w:r>
          </w:p>
        </w:tc>
        <w:tc>
          <w:tcPr>
            <w:tcW w:w="4817" w:type="dxa"/>
            <w:gridSpan w:val="7"/>
            <w:tcBorders>
              <w:top w:val="single" w:color="auto" w:sz="8" w:space="0"/>
              <w:left w:val="nil"/>
              <w:bottom w:val="single" w:color="auto" w:sz="8" w:space="0"/>
              <w:right w:val="single" w:color="auto" w:sz="8" w:space="0"/>
            </w:tcBorders>
            <w:tcMar>
              <w:top w:w="0" w:type="dxa"/>
              <w:left w:w="57" w:type="dxa"/>
              <w:bottom w:w="0" w:type="dxa"/>
              <w:right w:w="57" w:type="dxa"/>
            </w:tcMar>
            <w:vAlign w:val="center"/>
          </w:tcPr>
          <w:p w14:paraId="440A6609">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申请人情况</w:t>
            </w:r>
          </w:p>
        </w:tc>
      </w:tr>
      <w:tr w14:paraId="5D4B8F9F">
        <w:tblPrEx>
          <w:tblCellMar>
            <w:top w:w="0" w:type="dxa"/>
            <w:left w:w="0" w:type="dxa"/>
            <w:bottom w:w="0" w:type="dxa"/>
            <w:right w:w="0" w:type="dxa"/>
          </w:tblCellMar>
        </w:tblPrEx>
        <w:trPr>
          <w:jc w:val="center"/>
        </w:trPr>
        <w:tc>
          <w:tcPr>
            <w:tcW w:w="0" w:type="auto"/>
            <w:gridSpan w:val="3"/>
            <w:vMerge w:val="continue"/>
            <w:tcBorders>
              <w:top w:val="single" w:color="auto" w:sz="8" w:space="0"/>
              <w:left w:val="single" w:color="auto" w:sz="8" w:space="0"/>
              <w:bottom w:val="inset" w:color="auto" w:sz="8" w:space="0"/>
              <w:right w:val="single" w:color="auto" w:sz="8" w:space="0"/>
            </w:tcBorders>
            <w:vAlign w:val="center"/>
          </w:tcPr>
          <w:p w14:paraId="0E9592F3">
            <w:pPr>
              <w:widowControl/>
              <w:jc w:val="left"/>
              <w:rPr>
                <w:rFonts w:ascii="宋体" w:hAnsi="宋体" w:eastAsia="宋体" w:cs="宋体"/>
                <w:kern w:val="0"/>
                <w:sz w:val="24"/>
                <w:szCs w:val="24"/>
                <w:highlight w:val="none"/>
              </w:rPr>
            </w:pPr>
          </w:p>
        </w:tc>
        <w:tc>
          <w:tcPr>
            <w:tcW w:w="688" w:type="dxa"/>
            <w:vMerge w:val="restart"/>
            <w:tcBorders>
              <w:top w:val="nil"/>
              <w:left w:val="nil"/>
              <w:bottom w:val="single" w:color="auto" w:sz="8" w:space="0"/>
              <w:right w:val="single" w:color="auto" w:sz="8" w:space="0"/>
            </w:tcBorders>
            <w:tcMar>
              <w:top w:w="0" w:type="dxa"/>
              <w:left w:w="57" w:type="dxa"/>
              <w:bottom w:w="0" w:type="dxa"/>
              <w:right w:w="57" w:type="dxa"/>
            </w:tcMar>
            <w:vAlign w:val="center"/>
          </w:tcPr>
          <w:p w14:paraId="67DBD2B9">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自然人</w:t>
            </w:r>
          </w:p>
        </w:tc>
        <w:tc>
          <w:tcPr>
            <w:tcW w:w="3440" w:type="dxa"/>
            <w:gridSpan w:val="5"/>
            <w:tcBorders>
              <w:top w:val="single" w:color="auto" w:sz="8" w:space="0"/>
              <w:left w:val="nil"/>
              <w:bottom w:val="single" w:color="auto" w:sz="8" w:space="0"/>
              <w:right w:val="single" w:color="auto" w:sz="8" w:space="0"/>
            </w:tcBorders>
            <w:tcMar>
              <w:top w:w="0" w:type="dxa"/>
              <w:left w:w="57" w:type="dxa"/>
              <w:bottom w:w="0" w:type="dxa"/>
              <w:right w:w="57" w:type="dxa"/>
            </w:tcMar>
            <w:vAlign w:val="center"/>
          </w:tcPr>
          <w:p w14:paraId="47407881">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法人或其他组织</w:t>
            </w:r>
          </w:p>
        </w:tc>
        <w:tc>
          <w:tcPr>
            <w:tcW w:w="689" w:type="dxa"/>
            <w:vMerge w:val="restart"/>
            <w:tcBorders>
              <w:top w:val="single" w:color="auto" w:sz="8" w:space="0"/>
              <w:left w:val="nil"/>
              <w:bottom w:val="inset" w:color="auto" w:sz="8" w:space="0"/>
              <w:right w:val="single" w:color="auto" w:sz="8" w:space="0"/>
            </w:tcBorders>
            <w:tcMar>
              <w:top w:w="0" w:type="dxa"/>
              <w:left w:w="57" w:type="dxa"/>
              <w:bottom w:w="0" w:type="dxa"/>
              <w:right w:w="57" w:type="dxa"/>
            </w:tcMar>
            <w:vAlign w:val="center"/>
          </w:tcPr>
          <w:p w14:paraId="0D99E46E">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总计</w:t>
            </w:r>
          </w:p>
        </w:tc>
      </w:tr>
      <w:tr w14:paraId="122C1EB8">
        <w:tblPrEx>
          <w:tblCellMar>
            <w:top w:w="0" w:type="dxa"/>
            <w:left w:w="0" w:type="dxa"/>
            <w:bottom w:w="0" w:type="dxa"/>
            <w:right w:w="0" w:type="dxa"/>
          </w:tblCellMar>
        </w:tblPrEx>
        <w:trPr>
          <w:jc w:val="center"/>
        </w:trPr>
        <w:tc>
          <w:tcPr>
            <w:tcW w:w="0" w:type="auto"/>
            <w:gridSpan w:val="3"/>
            <w:vMerge w:val="continue"/>
            <w:tcBorders>
              <w:top w:val="single" w:color="auto" w:sz="8" w:space="0"/>
              <w:left w:val="single" w:color="auto" w:sz="8" w:space="0"/>
              <w:bottom w:val="inset" w:color="auto" w:sz="8" w:space="0"/>
              <w:right w:val="single" w:color="auto" w:sz="8" w:space="0"/>
            </w:tcBorders>
            <w:vAlign w:val="center"/>
          </w:tcPr>
          <w:p w14:paraId="1EC354B3">
            <w:pPr>
              <w:widowControl/>
              <w:jc w:val="left"/>
              <w:rPr>
                <w:rFonts w:ascii="宋体" w:hAnsi="宋体" w:eastAsia="宋体" w:cs="宋体"/>
                <w:kern w:val="0"/>
                <w:sz w:val="24"/>
                <w:szCs w:val="24"/>
                <w:highlight w:val="none"/>
              </w:rPr>
            </w:pPr>
          </w:p>
        </w:tc>
        <w:tc>
          <w:tcPr>
            <w:tcW w:w="0" w:type="auto"/>
            <w:vMerge w:val="continue"/>
            <w:tcBorders>
              <w:top w:val="nil"/>
              <w:left w:val="nil"/>
              <w:bottom w:val="single" w:color="auto" w:sz="8" w:space="0"/>
              <w:right w:val="single" w:color="auto" w:sz="8" w:space="0"/>
            </w:tcBorders>
            <w:vAlign w:val="center"/>
          </w:tcPr>
          <w:p w14:paraId="12D61D31">
            <w:pPr>
              <w:widowControl/>
              <w:jc w:val="left"/>
              <w:rPr>
                <w:rFonts w:ascii="宋体" w:hAnsi="宋体" w:eastAsia="宋体" w:cs="宋体"/>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70721C2D">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商业</w:t>
            </w:r>
          </w:p>
          <w:p w14:paraId="6CF7D6DD">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企业</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69794BC8">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科研</w:t>
            </w:r>
          </w:p>
          <w:p w14:paraId="20B13690">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机构</w:t>
            </w:r>
          </w:p>
        </w:tc>
        <w:tc>
          <w:tcPr>
            <w:tcW w:w="688" w:type="dxa"/>
            <w:tcBorders>
              <w:top w:val="single" w:color="auto" w:sz="8" w:space="0"/>
              <w:left w:val="nil"/>
              <w:bottom w:val="single" w:color="auto" w:sz="8" w:space="0"/>
              <w:right w:val="single" w:color="auto" w:sz="8" w:space="0"/>
            </w:tcBorders>
            <w:tcMar>
              <w:top w:w="0" w:type="dxa"/>
              <w:left w:w="57" w:type="dxa"/>
              <w:bottom w:w="0" w:type="dxa"/>
              <w:right w:w="57" w:type="dxa"/>
            </w:tcMar>
            <w:vAlign w:val="center"/>
          </w:tcPr>
          <w:p w14:paraId="537AEA50">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社会公益组织</w:t>
            </w:r>
          </w:p>
        </w:tc>
        <w:tc>
          <w:tcPr>
            <w:tcW w:w="688" w:type="dxa"/>
            <w:tcBorders>
              <w:top w:val="single" w:color="auto" w:sz="8" w:space="0"/>
              <w:left w:val="nil"/>
              <w:bottom w:val="single" w:color="auto" w:sz="8" w:space="0"/>
              <w:right w:val="single" w:color="auto" w:sz="8" w:space="0"/>
            </w:tcBorders>
            <w:tcMar>
              <w:top w:w="0" w:type="dxa"/>
              <w:left w:w="57" w:type="dxa"/>
              <w:bottom w:w="0" w:type="dxa"/>
              <w:right w:w="57" w:type="dxa"/>
            </w:tcMar>
            <w:vAlign w:val="center"/>
          </w:tcPr>
          <w:p w14:paraId="3C0E8F4E">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法律服务机构</w:t>
            </w:r>
          </w:p>
        </w:tc>
        <w:tc>
          <w:tcPr>
            <w:tcW w:w="688" w:type="dxa"/>
            <w:tcBorders>
              <w:top w:val="single" w:color="auto" w:sz="8" w:space="0"/>
              <w:left w:val="nil"/>
              <w:bottom w:val="single" w:color="auto" w:sz="8" w:space="0"/>
              <w:right w:val="single" w:color="auto" w:sz="8" w:space="0"/>
            </w:tcBorders>
            <w:tcMar>
              <w:top w:w="0" w:type="dxa"/>
              <w:left w:w="57" w:type="dxa"/>
              <w:bottom w:w="0" w:type="dxa"/>
              <w:right w:w="57" w:type="dxa"/>
            </w:tcMar>
            <w:vAlign w:val="center"/>
          </w:tcPr>
          <w:p w14:paraId="035090EA">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其他</w:t>
            </w:r>
          </w:p>
        </w:tc>
        <w:tc>
          <w:tcPr>
            <w:tcW w:w="689" w:type="dxa"/>
            <w:vMerge w:val="continue"/>
            <w:tcBorders>
              <w:top w:val="single" w:color="auto" w:sz="8" w:space="0"/>
              <w:left w:val="nil"/>
              <w:bottom w:val="inset" w:color="auto" w:sz="8" w:space="0"/>
              <w:right w:val="single" w:color="auto" w:sz="8" w:space="0"/>
            </w:tcBorders>
            <w:vAlign w:val="center"/>
          </w:tcPr>
          <w:p w14:paraId="6C4D8A1E">
            <w:pPr>
              <w:widowControl/>
              <w:jc w:val="center"/>
              <w:rPr>
                <w:rFonts w:ascii="宋体" w:hAnsi="宋体" w:eastAsia="宋体" w:cs="宋体"/>
                <w:kern w:val="0"/>
                <w:sz w:val="24"/>
                <w:szCs w:val="24"/>
                <w:highlight w:val="none"/>
              </w:rPr>
            </w:pPr>
          </w:p>
        </w:tc>
      </w:tr>
      <w:tr w14:paraId="1FC46726">
        <w:tblPrEx>
          <w:tblCellMar>
            <w:top w:w="0" w:type="dxa"/>
            <w:left w:w="0" w:type="dxa"/>
            <w:bottom w:w="0" w:type="dxa"/>
            <w:right w:w="0" w:type="dxa"/>
          </w:tblCellMar>
        </w:tblPrEx>
        <w:trPr>
          <w:trHeight w:val="372" w:hRule="atLeast"/>
          <w:jc w:val="center"/>
        </w:trPr>
        <w:tc>
          <w:tcPr>
            <w:tcW w:w="4931" w:type="dxa"/>
            <w:gridSpan w:val="3"/>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23D322EE">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一、本年新收政府信息公开申请数量</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1E8484D7">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bidi="ar-SA"/>
              </w:rPr>
            </w:pPr>
            <w:r>
              <w:rPr>
                <w:rFonts w:hint="eastAsia" w:ascii="宋体" w:hAnsi="宋体" w:eastAsia="宋体" w:cs="宋体"/>
                <w:b/>
                <w:bCs/>
                <w:kern w:val="0"/>
                <w:sz w:val="24"/>
                <w:szCs w:val="24"/>
                <w:lang w:val="en-US" w:eastAsia="zh-CN"/>
              </w:rPr>
              <w:t>3</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7E36411A">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45A65B5">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156CEACE">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6C81DC4A">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6BB40778">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6A8CEE85">
            <w:pPr>
              <w:widowControl/>
              <w:ind w:left="0" w:leftChars="0" w:right="0" w:rightChars="0" w:firstLine="0" w:firstLineChars="0"/>
              <w:jc w:val="center"/>
              <w:rPr>
                <w:rFonts w:hint="default" w:ascii="Calibri" w:hAnsi="Calibri" w:eastAsia="宋体" w:cs="宋体"/>
                <w:b/>
                <w:bCs/>
                <w:kern w:val="0"/>
                <w:sz w:val="20"/>
                <w:szCs w:val="20"/>
                <w:highlight w:val="none"/>
                <w:lang w:val="en-US" w:eastAsia="zh-CN" w:bidi="ar-SA"/>
              </w:rPr>
            </w:pPr>
            <w:r>
              <w:rPr>
                <w:rFonts w:hint="eastAsia" w:ascii="宋体" w:hAnsi="宋体" w:eastAsia="宋体" w:cs="宋体"/>
                <w:b/>
                <w:bCs/>
                <w:kern w:val="0"/>
                <w:sz w:val="24"/>
                <w:szCs w:val="24"/>
                <w:lang w:val="en-US" w:eastAsia="zh-CN"/>
              </w:rPr>
              <w:t>3</w:t>
            </w:r>
          </w:p>
        </w:tc>
      </w:tr>
      <w:tr w14:paraId="73A820BA">
        <w:tblPrEx>
          <w:tblCellMar>
            <w:top w:w="0" w:type="dxa"/>
            <w:left w:w="0" w:type="dxa"/>
            <w:bottom w:w="0" w:type="dxa"/>
            <w:right w:w="0" w:type="dxa"/>
          </w:tblCellMar>
        </w:tblPrEx>
        <w:trPr>
          <w:trHeight w:val="402" w:hRule="atLeast"/>
          <w:jc w:val="center"/>
        </w:trPr>
        <w:tc>
          <w:tcPr>
            <w:tcW w:w="4931" w:type="dxa"/>
            <w:gridSpan w:val="3"/>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7AFA0852">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二、上年结转政府信息公开申请数量</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396D4404">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bidi="ar-SA"/>
              </w:rPr>
            </w:pPr>
            <w:r>
              <w:rPr>
                <w:rFonts w:hint="eastAsia" w:ascii="宋体" w:hAnsi="宋体" w:eastAsia="宋体" w:cs="宋体"/>
                <w:b/>
                <w:bCs/>
                <w:kern w:val="0"/>
                <w:sz w:val="24"/>
                <w:szCs w:val="24"/>
                <w:lang w:val="en-US" w:eastAsia="zh-CN"/>
              </w:rPr>
              <w:t>0</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A4D7ED4">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6FF7171">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0B762880">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4710431B">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6D78850B">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3059F23D">
            <w:pPr>
              <w:widowControl/>
              <w:ind w:left="0" w:leftChars="0" w:right="0" w:rightChars="0" w:firstLine="0" w:firstLineChars="0"/>
              <w:jc w:val="center"/>
              <w:rPr>
                <w:rFonts w:hint="eastAsia" w:ascii="Calibri" w:hAnsi="Calibri" w:eastAsia="宋体" w:cs="宋体"/>
                <w:b/>
                <w:bCs/>
                <w:kern w:val="0"/>
                <w:sz w:val="20"/>
                <w:szCs w:val="20"/>
                <w:highlight w:val="none"/>
                <w:lang w:val="en-US" w:eastAsia="zh-CN" w:bidi="ar-SA"/>
              </w:rPr>
            </w:pPr>
            <w:r>
              <w:rPr>
                <w:rFonts w:hint="eastAsia" w:ascii="宋体" w:hAnsi="宋体" w:eastAsia="宋体" w:cs="宋体"/>
                <w:b/>
                <w:bCs/>
                <w:kern w:val="0"/>
                <w:sz w:val="24"/>
                <w:szCs w:val="24"/>
                <w:lang w:val="en-US" w:eastAsia="zh-CN"/>
              </w:rPr>
              <w:t>0</w:t>
            </w:r>
          </w:p>
        </w:tc>
      </w:tr>
      <w:tr w14:paraId="218066B0">
        <w:tblPrEx>
          <w:tblCellMar>
            <w:top w:w="0" w:type="dxa"/>
            <w:left w:w="0" w:type="dxa"/>
            <w:bottom w:w="0" w:type="dxa"/>
            <w:right w:w="0" w:type="dxa"/>
          </w:tblCellMar>
        </w:tblPrEx>
        <w:trPr>
          <w:trHeight w:val="447" w:hRule="atLeast"/>
          <w:jc w:val="center"/>
        </w:trPr>
        <w:tc>
          <w:tcPr>
            <w:tcW w:w="768" w:type="dxa"/>
            <w:vMerge w:val="restart"/>
            <w:tcBorders>
              <w:top w:val="nil"/>
              <w:left w:val="single" w:color="auto" w:sz="8" w:space="0"/>
              <w:bottom w:val="inset" w:color="auto" w:sz="8" w:space="0"/>
              <w:right w:val="single" w:color="auto" w:sz="8" w:space="0"/>
            </w:tcBorders>
            <w:tcMar>
              <w:top w:w="0" w:type="dxa"/>
              <w:left w:w="57" w:type="dxa"/>
              <w:bottom w:w="0" w:type="dxa"/>
              <w:right w:w="57" w:type="dxa"/>
            </w:tcMar>
            <w:vAlign w:val="center"/>
          </w:tcPr>
          <w:p w14:paraId="3A309C5D">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三、本年度办理结果</w:t>
            </w:r>
          </w:p>
        </w:tc>
        <w:tc>
          <w:tcPr>
            <w:tcW w:w="4163" w:type="dxa"/>
            <w:gridSpan w:val="2"/>
            <w:tcBorders>
              <w:top w:val="nil"/>
              <w:left w:val="nil"/>
              <w:bottom w:val="single" w:color="auto" w:sz="8" w:space="0"/>
              <w:right w:val="single" w:color="auto" w:sz="8" w:space="0"/>
            </w:tcBorders>
            <w:tcMar>
              <w:top w:w="0" w:type="dxa"/>
              <w:left w:w="57" w:type="dxa"/>
              <w:bottom w:w="0" w:type="dxa"/>
              <w:right w:w="57" w:type="dxa"/>
            </w:tcMar>
            <w:vAlign w:val="center"/>
          </w:tcPr>
          <w:p w14:paraId="25C18DF2">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（一）予以公开</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218414D8">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EC17E23">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0FB2FFA0">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4F47D389">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3183F752">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6F66C55">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single" w:color="auto" w:sz="8" w:space="0"/>
              <w:left w:val="nil"/>
              <w:bottom w:val="single" w:color="auto" w:sz="8" w:space="0"/>
              <w:right w:val="single" w:color="auto" w:sz="8" w:space="0"/>
            </w:tcBorders>
            <w:tcMar>
              <w:top w:w="0" w:type="dxa"/>
              <w:left w:w="57" w:type="dxa"/>
              <w:bottom w:w="0" w:type="dxa"/>
              <w:right w:w="57" w:type="dxa"/>
            </w:tcMar>
            <w:vAlign w:val="top"/>
          </w:tcPr>
          <w:p w14:paraId="4A090604">
            <w:pPr>
              <w:widowControl/>
              <w:ind w:left="0" w:leftChars="0" w:right="0" w:rightChars="0" w:firstLine="0" w:firstLineChars="0"/>
              <w:jc w:val="center"/>
              <w:rPr>
                <w:rFonts w:hint="eastAsia" w:ascii="Calibri" w:hAnsi="Calibri" w:eastAsia="宋体" w:cs="宋体"/>
                <w:b/>
                <w:bCs/>
                <w:kern w:val="0"/>
                <w:sz w:val="20"/>
                <w:szCs w:val="20"/>
                <w:highlight w:val="none"/>
                <w:lang w:val="en-US" w:eastAsia="zh-CN" w:bidi="ar-SA"/>
              </w:rPr>
            </w:pPr>
          </w:p>
        </w:tc>
      </w:tr>
      <w:tr w14:paraId="00410CC9">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0F259937">
            <w:pPr>
              <w:widowControl/>
              <w:jc w:val="left"/>
              <w:rPr>
                <w:rFonts w:ascii="宋体" w:hAnsi="宋体" w:eastAsia="宋体" w:cs="宋体"/>
                <w:kern w:val="0"/>
                <w:sz w:val="24"/>
                <w:szCs w:val="24"/>
                <w:highlight w:val="none"/>
              </w:rPr>
            </w:pPr>
          </w:p>
        </w:tc>
        <w:tc>
          <w:tcPr>
            <w:tcW w:w="4163" w:type="dxa"/>
            <w:gridSpan w:val="2"/>
            <w:tcBorders>
              <w:top w:val="nil"/>
              <w:left w:val="nil"/>
              <w:bottom w:val="single" w:color="auto" w:sz="8" w:space="0"/>
              <w:right w:val="single" w:color="auto" w:sz="8" w:space="0"/>
            </w:tcBorders>
            <w:tcMar>
              <w:top w:w="0" w:type="dxa"/>
              <w:left w:w="57" w:type="dxa"/>
              <w:bottom w:w="0" w:type="dxa"/>
              <w:right w:w="57" w:type="dxa"/>
            </w:tcMar>
            <w:vAlign w:val="center"/>
          </w:tcPr>
          <w:p w14:paraId="78AEDCBB">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（二）部分公开</w:t>
            </w:r>
            <w:r>
              <w:rPr>
                <w:rFonts w:hint="eastAsia" w:ascii="楷体" w:hAnsi="楷体" w:eastAsia="楷体" w:cs="宋体"/>
                <w:kern w:val="0"/>
                <w:sz w:val="20"/>
                <w:szCs w:val="20"/>
                <w:highlight w:val="none"/>
              </w:rPr>
              <w:t>（区分处理的，只计这一情形，不计其他情形）</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122FEB4">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07476BCA">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0B65DEAE">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C05C8A4">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128D309">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7F47A034">
            <w:pPr>
              <w:widowControl/>
              <w:ind w:left="0" w:leftChars="0" w:right="0" w:rightChars="0" w:firstLine="0" w:firstLineChars="0"/>
              <w:jc w:val="center"/>
              <w:rPr>
                <w:rFonts w:ascii="宋体" w:hAnsi="宋体" w:eastAsia="宋体" w:cs="宋体"/>
                <w:b/>
                <w:bCs/>
                <w:kern w:val="0"/>
                <w:sz w:val="24"/>
                <w:szCs w:val="24"/>
                <w:highlight w:val="none"/>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6B590DF9">
            <w:pPr>
              <w:widowControl/>
              <w:ind w:left="0" w:leftChars="0" w:right="0" w:rightChars="0" w:firstLine="0" w:firstLineChars="0"/>
              <w:jc w:val="center"/>
              <w:rPr>
                <w:rFonts w:hint="eastAsia" w:ascii="Calibri" w:hAnsi="Calibri" w:eastAsia="宋体" w:cs="宋体"/>
                <w:b/>
                <w:bCs/>
                <w:kern w:val="0"/>
                <w:sz w:val="20"/>
                <w:szCs w:val="20"/>
                <w:highlight w:val="none"/>
                <w:lang w:val="en-US" w:eastAsia="zh-CN"/>
              </w:rPr>
            </w:pPr>
          </w:p>
        </w:tc>
      </w:tr>
      <w:tr w14:paraId="6C6EFEAB">
        <w:tblPrEx>
          <w:tblCellMar>
            <w:top w:w="0" w:type="dxa"/>
            <w:left w:w="0" w:type="dxa"/>
            <w:bottom w:w="0" w:type="dxa"/>
            <w:right w:w="0" w:type="dxa"/>
          </w:tblCellMar>
        </w:tblPrEx>
        <w:trPr>
          <w:trHeight w:val="357" w:hRule="atLeast"/>
          <w:jc w:val="center"/>
        </w:trPr>
        <w:tc>
          <w:tcPr>
            <w:tcW w:w="0" w:type="auto"/>
            <w:vMerge w:val="continue"/>
            <w:tcBorders>
              <w:top w:val="nil"/>
              <w:left w:val="single" w:color="auto" w:sz="8" w:space="0"/>
              <w:bottom w:val="inset" w:color="auto" w:sz="8" w:space="0"/>
              <w:right w:val="single" w:color="auto" w:sz="8" w:space="0"/>
            </w:tcBorders>
            <w:vAlign w:val="center"/>
          </w:tcPr>
          <w:p w14:paraId="439816C6">
            <w:pPr>
              <w:widowControl/>
              <w:jc w:val="left"/>
              <w:rPr>
                <w:rFonts w:ascii="宋体" w:hAnsi="宋体" w:eastAsia="宋体" w:cs="宋体"/>
                <w:kern w:val="0"/>
                <w:sz w:val="24"/>
                <w:szCs w:val="24"/>
                <w:highlight w:val="none"/>
              </w:rPr>
            </w:pPr>
          </w:p>
        </w:tc>
        <w:tc>
          <w:tcPr>
            <w:tcW w:w="943" w:type="dxa"/>
            <w:vMerge w:val="restart"/>
            <w:tcBorders>
              <w:top w:val="nil"/>
              <w:left w:val="nil"/>
              <w:bottom w:val="inset" w:color="auto" w:sz="8" w:space="0"/>
              <w:right w:val="single" w:color="auto" w:sz="8" w:space="0"/>
            </w:tcBorders>
            <w:tcMar>
              <w:top w:w="0" w:type="dxa"/>
              <w:left w:w="57" w:type="dxa"/>
              <w:bottom w:w="0" w:type="dxa"/>
              <w:right w:w="57" w:type="dxa"/>
            </w:tcMar>
            <w:vAlign w:val="center"/>
          </w:tcPr>
          <w:p w14:paraId="7B2BC5B5">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（三）不予公开</w:t>
            </w: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0F7F1281">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1.属于国家秘密</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FC28AD7">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4702F84">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9A28AAA">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28F936E6">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789B7FBE">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3E472E9">
            <w:pPr>
              <w:widowControl/>
              <w:ind w:left="0" w:leftChars="0" w:right="0" w:rightChars="0" w:firstLine="0" w:firstLineChars="0"/>
              <w:jc w:val="center"/>
              <w:rPr>
                <w:rFonts w:ascii="宋体" w:hAnsi="宋体" w:eastAsia="宋体" w:cs="宋体"/>
                <w:b/>
                <w:bCs/>
                <w:kern w:val="0"/>
                <w:sz w:val="24"/>
                <w:szCs w:val="24"/>
                <w:highlight w:val="none"/>
              </w:rPr>
            </w:pPr>
          </w:p>
        </w:tc>
        <w:tc>
          <w:tcPr>
            <w:tcW w:w="689" w:type="dxa"/>
            <w:tcBorders>
              <w:top w:val="single" w:color="auto" w:sz="8" w:space="0"/>
              <w:left w:val="nil"/>
              <w:bottom w:val="single" w:color="auto" w:sz="8" w:space="0"/>
              <w:right w:val="single" w:color="auto" w:sz="8" w:space="0"/>
            </w:tcBorders>
            <w:tcMar>
              <w:top w:w="0" w:type="dxa"/>
              <w:left w:w="57" w:type="dxa"/>
              <w:bottom w:w="0" w:type="dxa"/>
              <w:right w:w="57" w:type="dxa"/>
            </w:tcMar>
            <w:vAlign w:val="top"/>
          </w:tcPr>
          <w:p w14:paraId="3378D13F">
            <w:pPr>
              <w:widowControl/>
              <w:ind w:left="0" w:leftChars="0" w:right="0" w:rightChars="0" w:firstLine="0" w:firstLineChars="0"/>
              <w:jc w:val="center"/>
              <w:rPr>
                <w:rFonts w:ascii="宋体" w:hAnsi="宋体" w:eastAsia="宋体" w:cs="宋体"/>
                <w:b/>
                <w:bCs/>
                <w:kern w:val="0"/>
                <w:sz w:val="24"/>
                <w:szCs w:val="24"/>
                <w:highlight w:val="none"/>
              </w:rPr>
            </w:pPr>
          </w:p>
        </w:tc>
      </w:tr>
      <w:tr w14:paraId="6DB0BB06">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050F4100">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20C4D425">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33532C76">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2.其他法律行政法规禁止公开</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0F12A6E9">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53E93686">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5A69CCF">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E8CD7EF">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0133BFE">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D85390E">
            <w:pPr>
              <w:widowControl/>
              <w:ind w:left="0" w:leftChars="0" w:right="0" w:rightChars="0" w:firstLine="0" w:firstLineChars="0"/>
              <w:jc w:val="center"/>
              <w:rPr>
                <w:rFonts w:ascii="宋体" w:hAnsi="宋体" w:eastAsia="宋体" w:cs="宋体"/>
                <w:b/>
                <w:bCs/>
                <w:kern w:val="0"/>
                <w:sz w:val="24"/>
                <w:szCs w:val="24"/>
                <w:highlight w:val="none"/>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1BF41A5C">
            <w:pPr>
              <w:widowControl/>
              <w:ind w:left="0" w:leftChars="0" w:right="0" w:rightChars="0" w:firstLine="0" w:firstLineChars="0"/>
              <w:jc w:val="center"/>
              <w:rPr>
                <w:rFonts w:ascii="宋体" w:hAnsi="宋体" w:eastAsia="宋体" w:cs="宋体"/>
                <w:b/>
                <w:bCs/>
                <w:kern w:val="0"/>
                <w:sz w:val="24"/>
                <w:szCs w:val="24"/>
                <w:highlight w:val="none"/>
              </w:rPr>
            </w:pPr>
          </w:p>
        </w:tc>
      </w:tr>
      <w:tr w14:paraId="227FB529">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2DAA1A56">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663565F1">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52B9BCD3">
            <w:pPr>
              <w:widowControl/>
              <w:jc w:val="left"/>
              <w:rPr>
                <w:rFonts w:hint="eastAsia" w:ascii="宋体" w:hAnsi="宋体" w:eastAsia="宋体" w:cs="宋体"/>
                <w:kern w:val="0"/>
                <w:sz w:val="24"/>
                <w:szCs w:val="24"/>
                <w:highlight w:val="none"/>
                <w:lang w:eastAsia="zh-CN"/>
              </w:rPr>
            </w:pPr>
            <w:r>
              <w:rPr>
                <w:rFonts w:hint="eastAsia" w:ascii="宋体" w:hAnsi="宋体" w:eastAsia="宋体" w:cs="宋体"/>
                <w:kern w:val="0"/>
                <w:sz w:val="20"/>
                <w:szCs w:val="20"/>
                <w:highlight w:val="none"/>
              </w:rPr>
              <w:t>3.危及</w:t>
            </w:r>
            <w:r>
              <w:rPr>
                <w:rFonts w:hint="eastAsia" w:ascii="宋体" w:hAnsi="宋体" w:eastAsia="宋体" w:cs="宋体"/>
                <w:kern w:val="0"/>
                <w:sz w:val="20"/>
                <w:szCs w:val="20"/>
                <w:highlight w:val="none"/>
                <w:lang w:eastAsia="zh-CN"/>
              </w:rPr>
              <w:t>“</w:t>
            </w:r>
            <w:r>
              <w:rPr>
                <w:rFonts w:hint="eastAsia" w:ascii="宋体" w:hAnsi="宋体" w:eastAsia="宋体" w:cs="宋体"/>
                <w:kern w:val="0"/>
                <w:sz w:val="20"/>
                <w:szCs w:val="20"/>
                <w:highlight w:val="none"/>
              </w:rPr>
              <w:t>三安全一稳定</w:t>
            </w:r>
            <w:r>
              <w:rPr>
                <w:rFonts w:hint="eastAsia" w:ascii="宋体" w:hAnsi="宋体" w:eastAsia="宋体" w:cs="宋体"/>
                <w:kern w:val="0"/>
                <w:sz w:val="20"/>
                <w:szCs w:val="20"/>
                <w:highlight w:val="none"/>
                <w:lang w:eastAsia="zh-CN"/>
              </w:rPr>
              <w:t>”</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23AF67FC">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C091818">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760B1881">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F04FAEE">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5FC9074C">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470169C">
            <w:pPr>
              <w:widowControl/>
              <w:ind w:left="0" w:leftChars="0" w:right="0" w:rightChars="0" w:firstLine="0" w:firstLineChars="0"/>
              <w:jc w:val="center"/>
              <w:rPr>
                <w:rFonts w:ascii="宋体" w:hAnsi="宋体" w:eastAsia="宋体" w:cs="宋体"/>
                <w:b/>
                <w:bCs/>
                <w:kern w:val="0"/>
                <w:sz w:val="24"/>
                <w:szCs w:val="24"/>
                <w:highlight w:val="none"/>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25E50292">
            <w:pPr>
              <w:widowControl/>
              <w:ind w:left="0" w:leftChars="0" w:right="0" w:rightChars="0" w:firstLine="0" w:firstLineChars="0"/>
              <w:jc w:val="center"/>
              <w:rPr>
                <w:rFonts w:ascii="宋体" w:hAnsi="宋体" w:eastAsia="宋体" w:cs="宋体"/>
                <w:b/>
                <w:bCs/>
                <w:kern w:val="0"/>
                <w:sz w:val="24"/>
                <w:szCs w:val="24"/>
                <w:highlight w:val="none"/>
              </w:rPr>
            </w:pPr>
          </w:p>
        </w:tc>
      </w:tr>
      <w:tr w14:paraId="5A173AD6">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03AC3555">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06C1135C">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7ACFAC6B">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4.保护第三方合法权益</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8D6F557">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001769A">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2E655D76">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509FC2CF">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1FE3665">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5E89408">
            <w:pPr>
              <w:widowControl/>
              <w:ind w:left="0" w:leftChars="0" w:right="0" w:rightChars="0" w:firstLine="0" w:firstLineChars="0"/>
              <w:jc w:val="center"/>
              <w:rPr>
                <w:rFonts w:ascii="宋体" w:hAnsi="宋体" w:eastAsia="宋体" w:cs="宋体"/>
                <w:b/>
                <w:bCs/>
                <w:kern w:val="0"/>
                <w:sz w:val="24"/>
                <w:szCs w:val="24"/>
                <w:highlight w:val="none"/>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322361B2">
            <w:pPr>
              <w:widowControl/>
              <w:ind w:left="0" w:leftChars="0" w:right="0" w:rightChars="0" w:firstLine="0" w:firstLineChars="0"/>
              <w:jc w:val="center"/>
              <w:rPr>
                <w:rFonts w:ascii="宋体" w:hAnsi="宋体" w:eastAsia="宋体" w:cs="宋体"/>
                <w:b/>
                <w:bCs/>
                <w:kern w:val="0"/>
                <w:sz w:val="24"/>
                <w:szCs w:val="24"/>
                <w:highlight w:val="none"/>
              </w:rPr>
            </w:pPr>
          </w:p>
        </w:tc>
      </w:tr>
      <w:tr w14:paraId="44F6427F">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0B3A03B8">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161C2F30">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1067E997">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5.属于三类内部事务信息</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4455784">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5DA2175E">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A000F92">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202BC925">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7324841E">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371ED46">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07DDDAF0">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r>
      <w:tr w14:paraId="2A4EC261">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15FC75DF">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2E0346D7">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7734A5F5">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6.属于四类过程性信息</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E7475FB">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04CD44AE">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5FE5ADC0">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54AE9068">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0FF31926">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2DCC10B3">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4FE6F2D6">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r>
      <w:tr w14:paraId="1E3879F1">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754551EF">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5E5B7DBC">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4CEB57B2">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7.属于行政执法案卷</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B3D5B03">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0AA1B2F4">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45BFD08">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B12ACF8">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73C871EB">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45317D5">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53E0027F">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r>
      <w:tr w14:paraId="69FFFD43">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4D670E18">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65BAA491">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7FF7FD0D">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8.属于行政查询事项</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F61414C">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33D53A6">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422DE6D">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5699343B">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22C4BCF">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A948426">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4D82DB02">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r>
      <w:tr w14:paraId="11453026">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3133ECE0">
            <w:pPr>
              <w:widowControl/>
              <w:jc w:val="left"/>
              <w:rPr>
                <w:rFonts w:ascii="宋体" w:hAnsi="宋体" w:eastAsia="宋体" w:cs="宋体"/>
                <w:kern w:val="0"/>
                <w:sz w:val="24"/>
                <w:szCs w:val="24"/>
                <w:highlight w:val="none"/>
              </w:rPr>
            </w:pPr>
          </w:p>
        </w:tc>
        <w:tc>
          <w:tcPr>
            <w:tcW w:w="943" w:type="dxa"/>
            <w:vMerge w:val="restart"/>
            <w:tcBorders>
              <w:top w:val="nil"/>
              <w:left w:val="nil"/>
              <w:bottom w:val="inset" w:color="auto" w:sz="8" w:space="0"/>
              <w:right w:val="single" w:color="auto" w:sz="8" w:space="0"/>
            </w:tcBorders>
            <w:tcMar>
              <w:top w:w="0" w:type="dxa"/>
              <w:left w:w="57" w:type="dxa"/>
              <w:bottom w:w="0" w:type="dxa"/>
              <w:right w:w="57" w:type="dxa"/>
            </w:tcMar>
            <w:vAlign w:val="center"/>
          </w:tcPr>
          <w:p w14:paraId="0F67FA83">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（四）无法提供</w:t>
            </w: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2C0D63AB">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1.本机关不掌握相关政府信息</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7A78FED3">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bidi="ar-SA"/>
              </w:rPr>
            </w:pPr>
            <w:r>
              <w:rPr>
                <w:rFonts w:hint="eastAsia" w:ascii="宋体" w:hAnsi="宋体" w:eastAsia="宋体" w:cs="宋体"/>
                <w:b/>
                <w:bCs/>
                <w:kern w:val="0"/>
                <w:sz w:val="24"/>
                <w:szCs w:val="24"/>
                <w:lang w:val="en-US" w:eastAsia="zh-CN"/>
              </w:rPr>
              <w:t>3</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04AC3AA">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7613F320">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55FA9884">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C342CAB">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9A4D5C9">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41289EE5">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r>
              <w:rPr>
                <w:rFonts w:hint="eastAsia" w:ascii="宋体" w:hAnsi="宋体" w:eastAsia="宋体" w:cs="宋体"/>
                <w:b/>
                <w:bCs/>
                <w:kern w:val="0"/>
                <w:sz w:val="24"/>
                <w:szCs w:val="24"/>
                <w:lang w:val="en-US" w:eastAsia="zh-CN"/>
              </w:rPr>
              <w:t>3</w:t>
            </w:r>
          </w:p>
        </w:tc>
      </w:tr>
      <w:tr w14:paraId="111011EC">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155069B4">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7EB741A4">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4FAAFD48">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2.没有现成信息需要另行制作</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50203CC">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E259712">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216E6064">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A3DA0AA">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39670CB">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7A68D60D">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79A7857C">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r>
      <w:tr w14:paraId="6C8E988E">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4E65F34A">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122930FB">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5E358B53">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3.补正后申请内容仍不明确</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A6949BE">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04C953FC">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D87AE67">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D2A8576">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200510AD">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0519AE7">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0851580E">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r>
      <w:tr w14:paraId="2E7E7973">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5802151C">
            <w:pPr>
              <w:widowControl/>
              <w:jc w:val="left"/>
              <w:rPr>
                <w:rFonts w:ascii="宋体" w:hAnsi="宋体" w:eastAsia="宋体" w:cs="宋体"/>
                <w:kern w:val="0"/>
                <w:sz w:val="24"/>
                <w:szCs w:val="24"/>
                <w:highlight w:val="none"/>
              </w:rPr>
            </w:pPr>
          </w:p>
        </w:tc>
        <w:tc>
          <w:tcPr>
            <w:tcW w:w="943" w:type="dxa"/>
            <w:vMerge w:val="restart"/>
            <w:tcBorders>
              <w:top w:val="nil"/>
              <w:left w:val="nil"/>
              <w:bottom w:val="inset" w:color="auto" w:sz="8" w:space="0"/>
              <w:right w:val="single" w:color="auto" w:sz="8" w:space="0"/>
            </w:tcBorders>
            <w:tcMar>
              <w:top w:w="0" w:type="dxa"/>
              <w:left w:w="57" w:type="dxa"/>
              <w:bottom w:w="0" w:type="dxa"/>
              <w:right w:w="57" w:type="dxa"/>
            </w:tcMar>
            <w:vAlign w:val="center"/>
          </w:tcPr>
          <w:p w14:paraId="51077399">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（五）不予处理</w:t>
            </w: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77D4007B">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1.信访举报投诉类申请</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B0CD7BD">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5C79400">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0779FB8">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218E182">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162AF33">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BD92487">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05C730B1">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r>
      <w:tr w14:paraId="6CF9C548">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6666BDA1">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5D9AE99A">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14C251C6">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2.重复申请</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58118684">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C69C6D5">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B8BC5D0">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656459B1">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2B3DB9F6">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EC5370F">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1C3C386D">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r>
      <w:tr w14:paraId="38D440F7">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2677A9D2">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71A5C8D5">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010DD81B">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3.要求提供公开出版物</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8F88787">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96070A2">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44E9C756">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FDF714F">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55C37D04">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41F35A0">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529B5577">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r>
      <w:tr w14:paraId="5E0BA99F">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267B4992">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65BB87F4">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tcPr>
          <w:p w14:paraId="65F6DACF">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4.无正当理由大量反复申请</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1AE28080">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7469F7A3">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0E54FE96">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4CC6ED7">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2076D37B">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top"/>
          </w:tcPr>
          <w:p w14:paraId="3AF41F5D">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6449E1EB">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r>
      <w:tr w14:paraId="7CDA9F95">
        <w:tblPrEx>
          <w:tblCellMar>
            <w:top w:w="0" w:type="dxa"/>
            <w:left w:w="0" w:type="dxa"/>
            <w:bottom w:w="0" w:type="dxa"/>
            <w:right w:w="0" w:type="dxa"/>
          </w:tblCellMar>
        </w:tblPrEx>
        <w:trPr>
          <w:trHeight w:val="779" w:hRule="atLeast"/>
          <w:jc w:val="center"/>
        </w:trPr>
        <w:tc>
          <w:tcPr>
            <w:tcW w:w="0" w:type="auto"/>
            <w:vMerge w:val="continue"/>
            <w:tcBorders>
              <w:top w:val="nil"/>
              <w:left w:val="single" w:color="auto" w:sz="8" w:space="0"/>
              <w:bottom w:val="inset" w:color="auto" w:sz="8" w:space="0"/>
              <w:right w:val="single" w:color="auto" w:sz="8" w:space="0"/>
            </w:tcBorders>
            <w:vAlign w:val="center"/>
          </w:tcPr>
          <w:p w14:paraId="74AAADB0">
            <w:pPr>
              <w:widowControl/>
              <w:jc w:val="left"/>
              <w:rPr>
                <w:rFonts w:ascii="宋体" w:hAnsi="宋体" w:eastAsia="宋体" w:cs="宋体"/>
                <w:kern w:val="0"/>
                <w:sz w:val="24"/>
                <w:szCs w:val="24"/>
                <w:highlight w:val="none"/>
              </w:rPr>
            </w:pPr>
          </w:p>
        </w:tc>
        <w:tc>
          <w:tcPr>
            <w:tcW w:w="0" w:type="auto"/>
            <w:vMerge w:val="continue"/>
            <w:tcBorders>
              <w:top w:val="nil"/>
              <w:left w:val="nil"/>
              <w:bottom w:val="inset" w:color="auto" w:sz="8" w:space="0"/>
              <w:right w:val="single" w:color="auto" w:sz="8" w:space="0"/>
            </w:tcBorders>
            <w:vAlign w:val="center"/>
          </w:tcPr>
          <w:p w14:paraId="3A321592">
            <w:pPr>
              <w:widowControl/>
              <w:jc w:val="left"/>
              <w:rPr>
                <w:rFonts w:ascii="宋体" w:hAnsi="宋体" w:eastAsia="宋体" w:cs="宋体"/>
                <w:kern w:val="0"/>
                <w:sz w:val="24"/>
                <w:szCs w:val="24"/>
                <w:highlight w:val="none"/>
              </w:rPr>
            </w:pPr>
          </w:p>
        </w:tc>
        <w:tc>
          <w:tcPr>
            <w:tcW w:w="3220" w:type="dxa"/>
            <w:tcBorders>
              <w:top w:val="nil"/>
              <w:left w:val="nil"/>
              <w:bottom w:val="inset" w:color="auto" w:sz="8" w:space="0"/>
              <w:right w:val="single" w:color="auto" w:sz="8" w:space="0"/>
            </w:tcBorders>
            <w:tcMar>
              <w:top w:w="0" w:type="dxa"/>
              <w:left w:w="57" w:type="dxa"/>
              <w:bottom w:w="0" w:type="dxa"/>
              <w:right w:w="57" w:type="dxa"/>
            </w:tcMar>
            <w:vAlign w:val="center"/>
          </w:tcPr>
          <w:p w14:paraId="193DEFC3">
            <w:pPr>
              <w:widowControl/>
              <w:rPr>
                <w:rFonts w:ascii="宋体" w:hAnsi="宋体" w:eastAsia="宋体" w:cs="宋体"/>
                <w:kern w:val="0"/>
                <w:sz w:val="24"/>
                <w:szCs w:val="24"/>
                <w:highlight w:val="none"/>
              </w:rPr>
            </w:pPr>
            <w:r>
              <w:rPr>
                <w:rFonts w:hint="eastAsia" w:ascii="宋体" w:hAnsi="宋体" w:eastAsia="宋体" w:cs="宋体"/>
                <w:kern w:val="0"/>
                <w:sz w:val="20"/>
                <w:szCs w:val="20"/>
                <w:highlight w:val="none"/>
              </w:rPr>
              <w:t>5.要求行政机关确认或重新出具已获取信息</w:t>
            </w:r>
          </w:p>
        </w:tc>
        <w:tc>
          <w:tcPr>
            <w:tcW w:w="688" w:type="dxa"/>
            <w:tcBorders>
              <w:top w:val="nil"/>
              <w:left w:val="nil"/>
              <w:bottom w:val="inset" w:color="auto" w:sz="8" w:space="0"/>
              <w:right w:val="single" w:color="auto" w:sz="8" w:space="0"/>
            </w:tcBorders>
            <w:tcMar>
              <w:top w:w="0" w:type="dxa"/>
              <w:left w:w="57" w:type="dxa"/>
              <w:bottom w:w="0" w:type="dxa"/>
              <w:right w:w="57" w:type="dxa"/>
            </w:tcMar>
            <w:vAlign w:val="top"/>
          </w:tcPr>
          <w:p w14:paraId="015ACCFF">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inset" w:color="auto" w:sz="8" w:space="0"/>
              <w:right w:val="single" w:color="auto" w:sz="8" w:space="0"/>
            </w:tcBorders>
            <w:tcMar>
              <w:top w:w="0" w:type="dxa"/>
              <w:left w:w="57" w:type="dxa"/>
              <w:bottom w:w="0" w:type="dxa"/>
              <w:right w:w="57" w:type="dxa"/>
            </w:tcMar>
            <w:vAlign w:val="top"/>
          </w:tcPr>
          <w:p w14:paraId="5EA66B50">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inset" w:color="auto" w:sz="8" w:space="0"/>
              <w:right w:val="single" w:color="auto" w:sz="8" w:space="0"/>
            </w:tcBorders>
            <w:tcMar>
              <w:top w:w="0" w:type="dxa"/>
              <w:left w:w="57" w:type="dxa"/>
              <w:bottom w:w="0" w:type="dxa"/>
              <w:right w:w="57" w:type="dxa"/>
            </w:tcMar>
            <w:vAlign w:val="top"/>
          </w:tcPr>
          <w:p w14:paraId="5D300FE9">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inset" w:color="auto" w:sz="8" w:space="0"/>
              <w:right w:val="single" w:color="auto" w:sz="8" w:space="0"/>
            </w:tcBorders>
            <w:tcMar>
              <w:top w:w="0" w:type="dxa"/>
              <w:left w:w="57" w:type="dxa"/>
              <w:bottom w:w="0" w:type="dxa"/>
              <w:right w:w="57" w:type="dxa"/>
            </w:tcMar>
            <w:vAlign w:val="top"/>
          </w:tcPr>
          <w:p w14:paraId="7C96E984">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inset" w:color="auto" w:sz="8" w:space="0"/>
              <w:right w:val="single" w:color="auto" w:sz="8" w:space="0"/>
            </w:tcBorders>
            <w:tcMar>
              <w:top w:w="0" w:type="dxa"/>
              <w:left w:w="57" w:type="dxa"/>
              <w:bottom w:w="0" w:type="dxa"/>
              <w:right w:w="57" w:type="dxa"/>
            </w:tcMar>
            <w:vAlign w:val="top"/>
          </w:tcPr>
          <w:p w14:paraId="3DC8B3F7">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8" w:type="dxa"/>
            <w:tcBorders>
              <w:top w:val="nil"/>
              <w:left w:val="nil"/>
              <w:bottom w:val="inset" w:color="auto" w:sz="8" w:space="0"/>
              <w:right w:val="single" w:color="auto" w:sz="8" w:space="0"/>
            </w:tcBorders>
            <w:tcMar>
              <w:top w:w="0" w:type="dxa"/>
              <w:left w:w="57" w:type="dxa"/>
              <w:bottom w:w="0" w:type="dxa"/>
              <w:right w:w="57" w:type="dxa"/>
            </w:tcMar>
            <w:vAlign w:val="top"/>
          </w:tcPr>
          <w:p w14:paraId="11C82994">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c>
          <w:tcPr>
            <w:tcW w:w="689" w:type="dxa"/>
            <w:tcBorders>
              <w:top w:val="nil"/>
              <w:left w:val="nil"/>
              <w:bottom w:val="inset" w:color="auto" w:sz="8" w:space="0"/>
              <w:right w:val="single" w:color="auto" w:sz="8" w:space="0"/>
            </w:tcBorders>
            <w:tcMar>
              <w:top w:w="0" w:type="dxa"/>
              <w:left w:w="57" w:type="dxa"/>
              <w:bottom w:w="0" w:type="dxa"/>
              <w:right w:w="57" w:type="dxa"/>
            </w:tcMar>
            <w:vAlign w:val="top"/>
          </w:tcPr>
          <w:p w14:paraId="4450CEF9">
            <w:pPr>
              <w:widowControl/>
              <w:ind w:left="0" w:leftChars="0" w:right="0" w:rightChars="0" w:firstLine="0" w:firstLineChars="0"/>
              <w:jc w:val="center"/>
              <w:rPr>
                <w:rFonts w:ascii="宋体" w:hAnsi="宋体" w:eastAsia="宋体" w:cs="宋体"/>
                <w:b/>
                <w:bCs/>
                <w:kern w:val="0"/>
                <w:sz w:val="24"/>
                <w:szCs w:val="24"/>
                <w:highlight w:val="none"/>
                <w:lang w:val="en-US" w:eastAsia="zh-CN" w:bidi="ar-SA"/>
              </w:rPr>
            </w:pPr>
          </w:p>
        </w:tc>
      </w:tr>
      <w:tr w14:paraId="3C32D9C9">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69BCA31E">
            <w:pPr>
              <w:widowControl/>
              <w:jc w:val="left"/>
              <w:rPr>
                <w:rFonts w:ascii="宋体" w:hAnsi="宋体" w:eastAsia="宋体" w:cs="宋体"/>
                <w:kern w:val="0"/>
                <w:sz w:val="24"/>
                <w:szCs w:val="24"/>
                <w:highlight w:val="none"/>
              </w:rPr>
            </w:pPr>
          </w:p>
        </w:tc>
        <w:tc>
          <w:tcPr>
            <w:tcW w:w="943" w:type="dxa"/>
            <w:vMerge w:val="restart"/>
            <w:tcBorders>
              <w:top w:val="inset" w:color="auto" w:sz="8" w:space="0"/>
              <w:left w:val="nil"/>
              <w:bottom w:val="inset" w:color="auto" w:sz="8" w:space="0"/>
              <w:right w:val="single" w:color="auto" w:sz="8" w:space="0"/>
            </w:tcBorders>
            <w:tcMar>
              <w:top w:w="0" w:type="dxa"/>
              <w:left w:w="57" w:type="dxa"/>
              <w:bottom w:w="0" w:type="dxa"/>
              <w:right w:w="57" w:type="dxa"/>
            </w:tcMar>
            <w:vAlign w:val="center"/>
          </w:tcPr>
          <w:p w14:paraId="48F0E7B3">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（六）其他处理</w:t>
            </w:r>
          </w:p>
        </w:tc>
        <w:tc>
          <w:tcPr>
            <w:tcW w:w="3220" w:type="dxa"/>
            <w:tcBorders>
              <w:top w:val="nil"/>
              <w:left w:val="nil"/>
              <w:bottom w:val="single" w:color="auto" w:sz="8" w:space="0"/>
              <w:right w:val="single" w:color="auto" w:sz="8" w:space="0"/>
            </w:tcBorders>
            <w:tcMar>
              <w:top w:w="0" w:type="dxa"/>
              <w:left w:w="57" w:type="dxa"/>
              <w:bottom w:w="0" w:type="dxa"/>
              <w:right w:w="57" w:type="dxa"/>
            </w:tcMar>
            <w:vAlign w:val="center"/>
          </w:tcPr>
          <w:p w14:paraId="0E0A5E1C">
            <w:pPr>
              <w:widowControl/>
              <w:rPr>
                <w:rFonts w:ascii="宋体" w:hAnsi="宋体" w:eastAsia="宋体" w:cs="宋体"/>
                <w:kern w:val="0"/>
                <w:sz w:val="24"/>
                <w:szCs w:val="24"/>
                <w:highlight w:val="none"/>
              </w:rPr>
            </w:pPr>
            <w:r>
              <w:rPr>
                <w:rFonts w:hint="eastAsia" w:ascii="宋体" w:hAnsi="宋体" w:eastAsia="宋体" w:cs="宋体"/>
                <w:kern w:val="0"/>
                <w:sz w:val="20"/>
                <w:szCs w:val="20"/>
                <w:highlight w:val="none"/>
              </w:rPr>
              <w:t>1.申请人无正当理由逾期不补正、行政机关不再处理其政府信息公开申请</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60155267">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6E177CB2">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288D815B">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2C544564">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27EAD2CE">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7474C709">
            <w:pPr>
              <w:widowControl/>
              <w:ind w:left="0" w:leftChars="0" w:right="0" w:rightChars="0" w:firstLine="0" w:firstLineChars="0"/>
              <w:jc w:val="center"/>
              <w:rPr>
                <w:rFonts w:ascii="宋体" w:hAnsi="宋体" w:eastAsia="宋体" w:cs="宋体"/>
                <w:b/>
                <w:bCs/>
                <w:kern w:val="0"/>
                <w:sz w:val="24"/>
                <w:szCs w:val="24"/>
                <w:highlight w:val="none"/>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53938DAE">
            <w:pPr>
              <w:widowControl/>
              <w:ind w:left="0" w:leftChars="0" w:right="0" w:rightChars="0" w:firstLine="0" w:firstLineChars="0"/>
              <w:jc w:val="center"/>
              <w:rPr>
                <w:rFonts w:ascii="宋体" w:hAnsi="宋体" w:eastAsia="宋体" w:cs="宋体"/>
                <w:b/>
                <w:bCs/>
                <w:kern w:val="0"/>
                <w:sz w:val="24"/>
                <w:szCs w:val="24"/>
                <w:highlight w:val="none"/>
              </w:rPr>
            </w:pPr>
          </w:p>
        </w:tc>
      </w:tr>
      <w:tr w14:paraId="7A82C6D8">
        <w:tblPrEx>
          <w:tblCellMar>
            <w:top w:w="0" w:type="dxa"/>
            <w:left w:w="0" w:type="dxa"/>
            <w:bottom w:w="0" w:type="dxa"/>
            <w:right w:w="0" w:type="dxa"/>
          </w:tblCellMar>
        </w:tblPrEx>
        <w:trPr>
          <w:jc w:val="center"/>
        </w:trPr>
        <w:tc>
          <w:tcPr>
            <w:tcW w:w="0" w:type="auto"/>
            <w:vMerge w:val="continue"/>
            <w:tcBorders>
              <w:top w:val="nil"/>
              <w:left w:val="single" w:color="auto" w:sz="8" w:space="0"/>
              <w:bottom w:val="inset" w:color="auto" w:sz="8" w:space="0"/>
              <w:right w:val="single" w:color="auto" w:sz="8" w:space="0"/>
            </w:tcBorders>
            <w:vAlign w:val="center"/>
          </w:tcPr>
          <w:p w14:paraId="2143A7AC">
            <w:pPr>
              <w:widowControl/>
              <w:jc w:val="left"/>
              <w:rPr>
                <w:rFonts w:ascii="宋体" w:hAnsi="宋体" w:eastAsia="宋体" w:cs="宋体"/>
                <w:kern w:val="0"/>
                <w:sz w:val="24"/>
                <w:szCs w:val="24"/>
                <w:highlight w:val="none"/>
              </w:rPr>
            </w:pPr>
          </w:p>
        </w:tc>
        <w:tc>
          <w:tcPr>
            <w:tcW w:w="0" w:type="auto"/>
            <w:vMerge w:val="continue"/>
            <w:tcBorders>
              <w:top w:val="inset" w:color="auto" w:sz="8" w:space="0"/>
              <w:left w:val="nil"/>
              <w:bottom w:val="inset" w:color="auto" w:sz="8" w:space="0"/>
              <w:right w:val="single" w:color="auto" w:sz="8" w:space="0"/>
            </w:tcBorders>
            <w:vAlign w:val="center"/>
          </w:tcPr>
          <w:p w14:paraId="1C642C89">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vAlign w:val="center"/>
          </w:tcPr>
          <w:p w14:paraId="42D9B6F3">
            <w:pPr>
              <w:widowControl/>
              <w:rPr>
                <w:rFonts w:ascii="宋体" w:hAnsi="宋体" w:eastAsia="宋体" w:cs="宋体"/>
                <w:kern w:val="0"/>
                <w:sz w:val="24"/>
                <w:szCs w:val="24"/>
                <w:highlight w:val="none"/>
              </w:rPr>
            </w:pPr>
            <w:r>
              <w:rPr>
                <w:rFonts w:hint="eastAsia" w:ascii="宋体" w:hAnsi="宋体" w:eastAsia="宋体" w:cs="宋体"/>
                <w:kern w:val="0"/>
                <w:sz w:val="20"/>
                <w:szCs w:val="20"/>
                <w:highlight w:val="none"/>
              </w:rPr>
              <w:t>2.申请人逾期未按收费通知要求缴纳费用、行政机关不再处理其政府信息公开申请</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998253C">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7BD9644C">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269E6D66">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391699A6">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4FCB652E">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3EEA423">
            <w:pPr>
              <w:widowControl/>
              <w:ind w:left="0" w:leftChars="0" w:right="0" w:rightChars="0" w:firstLine="0" w:firstLineChars="0"/>
              <w:jc w:val="center"/>
              <w:rPr>
                <w:rFonts w:ascii="宋体" w:hAnsi="宋体" w:eastAsia="宋体" w:cs="宋体"/>
                <w:b/>
                <w:bCs/>
                <w:kern w:val="0"/>
                <w:sz w:val="24"/>
                <w:szCs w:val="24"/>
                <w:highlight w:val="none"/>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2BE9E5E7">
            <w:pPr>
              <w:widowControl/>
              <w:ind w:left="0" w:leftChars="0" w:right="0" w:rightChars="0" w:firstLine="0" w:firstLineChars="0"/>
              <w:jc w:val="center"/>
              <w:rPr>
                <w:rFonts w:ascii="宋体" w:hAnsi="宋体" w:eastAsia="宋体" w:cs="宋体"/>
                <w:b/>
                <w:bCs/>
                <w:kern w:val="0"/>
                <w:sz w:val="24"/>
                <w:szCs w:val="24"/>
                <w:highlight w:val="none"/>
              </w:rPr>
            </w:pPr>
          </w:p>
        </w:tc>
      </w:tr>
      <w:tr w14:paraId="3C00C8D3">
        <w:tblPrEx>
          <w:tblCellMar>
            <w:top w:w="0" w:type="dxa"/>
            <w:left w:w="0" w:type="dxa"/>
            <w:bottom w:w="0" w:type="dxa"/>
            <w:right w:w="0" w:type="dxa"/>
          </w:tblCellMar>
        </w:tblPrEx>
        <w:trPr>
          <w:trHeight w:val="402" w:hRule="atLeast"/>
          <w:jc w:val="center"/>
        </w:trPr>
        <w:tc>
          <w:tcPr>
            <w:tcW w:w="0" w:type="auto"/>
            <w:vMerge w:val="continue"/>
            <w:tcBorders>
              <w:top w:val="nil"/>
              <w:left w:val="single" w:color="auto" w:sz="8" w:space="0"/>
              <w:bottom w:val="inset" w:color="auto" w:sz="8" w:space="0"/>
              <w:right w:val="single" w:color="auto" w:sz="8" w:space="0"/>
            </w:tcBorders>
            <w:vAlign w:val="center"/>
          </w:tcPr>
          <w:p w14:paraId="7FD05D05">
            <w:pPr>
              <w:widowControl/>
              <w:jc w:val="left"/>
              <w:rPr>
                <w:rFonts w:ascii="宋体" w:hAnsi="宋体" w:eastAsia="宋体" w:cs="宋体"/>
                <w:kern w:val="0"/>
                <w:sz w:val="24"/>
                <w:szCs w:val="24"/>
                <w:highlight w:val="none"/>
              </w:rPr>
            </w:pPr>
          </w:p>
        </w:tc>
        <w:tc>
          <w:tcPr>
            <w:tcW w:w="0" w:type="auto"/>
            <w:vMerge w:val="continue"/>
            <w:tcBorders>
              <w:top w:val="inset" w:color="auto" w:sz="8" w:space="0"/>
              <w:left w:val="nil"/>
              <w:bottom w:val="inset" w:color="auto" w:sz="8" w:space="0"/>
              <w:right w:val="single" w:color="auto" w:sz="8" w:space="0"/>
            </w:tcBorders>
            <w:vAlign w:val="center"/>
          </w:tcPr>
          <w:p w14:paraId="7F072B4D">
            <w:pPr>
              <w:widowControl/>
              <w:jc w:val="left"/>
              <w:rPr>
                <w:rFonts w:ascii="宋体" w:hAnsi="宋体" w:eastAsia="宋体" w:cs="宋体"/>
                <w:kern w:val="0"/>
                <w:sz w:val="24"/>
                <w:szCs w:val="24"/>
                <w:highlight w:val="none"/>
              </w:rPr>
            </w:pPr>
          </w:p>
        </w:tc>
        <w:tc>
          <w:tcPr>
            <w:tcW w:w="3220" w:type="dxa"/>
            <w:tcBorders>
              <w:top w:val="nil"/>
              <w:left w:val="nil"/>
              <w:bottom w:val="single" w:color="auto" w:sz="8" w:space="0"/>
              <w:right w:val="single" w:color="auto" w:sz="8" w:space="0"/>
            </w:tcBorders>
            <w:tcMar>
              <w:top w:w="0" w:type="dxa"/>
              <w:left w:w="57" w:type="dxa"/>
              <w:bottom w:w="0" w:type="dxa"/>
              <w:right w:w="57" w:type="dxa"/>
            </w:tcMar>
            <w:vAlign w:val="center"/>
          </w:tcPr>
          <w:p w14:paraId="5333CCBB">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3.其他</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037FA666">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1A223443">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279DB85E">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64F96FA">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AAEAE20">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32C5FAB9">
            <w:pPr>
              <w:widowControl/>
              <w:ind w:left="0" w:leftChars="0" w:right="0" w:rightChars="0" w:firstLine="0" w:firstLineChars="0"/>
              <w:jc w:val="center"/>
              <w:rPr>
                <w:rFonts w:ascii="宋体" w:hAnsi="宋体" w:eastAsia="宋体" w:cs="宋体"/>
                <w:b/>
                <w:bCs/>
                <w:kern w:val="0"/>
                <w:sz w:val="24"/>
                <w:szCs w:val="24"/>
                <w:highlight w:val="none"/>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003FE85A">
            <w:pPr>
              <w:widowControl/>
              <w:ind w:left="0" w:leftChars="0" w:right="0" w:rightChars="0" w:firstLine="0" w:firstLineChars="0"/>
              <w:jc w:val="center"/>
              <w:rPr>
                <w:rFonts w:ascii="宋体" w:hAnsi="宋体" w:eastAsia="宋体" w:cs="宋体"/>
                <w:b/>
                <w:bCs/>
                <w:kern w:val="0"/>
                <w:sz w:val="24"/>
                <w:szCs w:val="24"/>
                <w:highlight w:val="none"/>
              </w:rPr>
            </w:pPr>
          </w:p>
        </w:tc>
      </w:tr>
      <w:tr w14:paraId="39E8DFFF">
        <w:tblPrEx>
          <w:tblCellMar>
            <w:top w:w="0" w:type="dxa"/>
            <w:left w:w="0" w:type="dxa"/>
            <w:bottom w:w="0" w:type="dxa"/>
            <w:right w:w="0" w:type="dxa"/>
          </w:tblCellMar>
        </w:tblPrEx>
        <w:trPr>
          <w:trHeight w:val="417" w:hRule="atLeast"/>
          <w:jc w:val="center"/>
        </w:trPr>
        <w:tc>
          <w:tcPr>
            <w:tcW w:w="0" w:type="auto"/>
            <w:vMerge w:val="continue"/>
            <w:tcBorders>
              <w:top w:val="nil"/>
              <w:left w:val="single" w:color="auto" w:sz="8" w:space="0"/>
              <w:bottom w:val="inset" w:color="auto" w:sz="8" w:space="0"/>
              <w:right w:val="single" w:color="auto" w:sz="8" w:space="0"/>
            </w:tcBorders>
            <w:vAlign w:val="center"/>
          </w:tcPr>
          <w:p w14:paraId="79218F56">
            <w:pPr>
              <w:widowControl/>
              <w:jc w:val="left"/>
              <w:rPr>
                <w:rFonts w:ascii="宋体" w:hAnsi="宋体" w:eastAsia="宋体" w:cs="宋体"/>
                <w:kern w:val="0"/>
                <w:sz w:val="24"/>
                <w:szCs w:val="24"/>
                <w:highlight w:val="none"/>
              </w:rPr>
            </w:pPr>
          </w:p>
        </w:tc>
        <w:tc>
          <w:tcPr>
            <w:tcW w:w="4163" w:type="dxa"/>
            <w:gridSpan w:val="2"/>
            <w:tcBorders>
              <w:top w:val="nil"/>
              <w:left w:val="nil"/>
              <w:bottom w:val="single" w:color="auto" w:sz="8" w:space="0"/>
              <w:right w:val="single" w:color="auto" w:sz="8" w:space="0"/>
            </w:tcBorders>
            <w:tcMar>
              <w:top w:w="0" w:type="dxa"/>
              <w:left w:w="57" w:type="dxa"/>
              <w:bottom w:w="0" w:type="dxa"/>
              <w:right w:w="57" w:type="dxa"/>
            </w:tcMar>
            <w:vAlign w:val="center"/>
          </w:tcPr>
          <w:p w14:paraId="453F44E0">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（七）总计</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3C8793C1">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lang w:val="en-US" w:eastAsia="zh-CN"/>
              </w:rPr>
              <w:t>3</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1AF00EA1">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34F127F5">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623DD782">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31328204">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6BCD39CD">
            <w:pPr>
              <w:widowControl/>
              <w:ind w:left="0" w:leftChars="0" w:right="0" w:rightChars="0" w:firstLine="0" w:firstLineChars="0"/>
              <w:jc w:val="center"/>
              <w:rPr>
                <w:rFonts w:ascii="宋体" w:hAnsi="宋体" w:eastAsia="宋体" w:cs="宋体"/>
                <w:b/>
                <w:bCs/>
                <w:kern w:val="0"/>
                <w:sz w:val="24"/>
                <w:szCs w:val="24"/>
                <w:highlight w:val="none"/>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1DBEBAFD">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lang w:val="en-US" w:eastAsia="zh-CN"/>
              </w:rPr>
              <w:t>3</w:t>
            </w:r>
          </w:p>
        </w:tc>
      </w:tr>
      <w:tr w14:paraId="3D47B0EE">
        <w:tblPrEx>
          <w:tblCellMar>
            <w:top w:w="0" w:type="dxa"/>
            <w:left w:w="0" w:type="dxa"/>
            <w:bottom w:w="0" w:type="dxa"/>
            <w:right w:w="0" w:type="dxa"/>
          </w:tblCellMar>
        </w:tblPrEx>
        <w:trPr>
          <w:trHeight w:val="437" w:hRule="atLeast"/>
          <w:jc w:val="center"/>
        </w:trPr>
        <w:tc>
          <w:tcPr>
            <w:tcW w:w="4931" w:type="dxa"/>
            <w:gridSpan w:val="3"/>
            <w:tcBorders>
              <w:top w:val="nil"/>
              <w:left w:val="single" w:color="auto" w:sz="8" w:space="0"/>
              <w:bottom w:val="single" w:color="auto" w:sz="8" w:space="0"/>
              <w:right w:val="single" w:color="auto" w:sz="8" w:space="0"/>
            </w:tcBorders>
            <w:tcMar>
              <w:top w:w="0" w:type="dxa"/>
              <w:left w:w="57" w:type="dxa"/>
              <w:bottom w:w="0" w:type="dxa"/>
              <w:right w:w="57" w:type="dxa"/>
            </w:tcMar>
            <w:vAlign w:val="center"/>
          </w:tcPr>
          <w:p w14:paraId="73FEC5AA">
            <w:pPr>
              <w:widowControl/>
              <w:jc w:val="left"/>
              <w:rPr>
                <w:rFonts w:ascii="宋体" w:hAnsi="宋体" w:eastAsia="宋体" w:cs="宋体"/>
                <w:kern w:val="0"/>
                <w:sz w:val="24"/>
                <w:szCs w:val="24"/>
                <w:highlight w:val="none"/>
              </w:rPr>
            </w:pPr>
            <w:r>
              <w:rPr>
                <w:rFonts w:hint="eastAsia" w:ascii="宋体" w:hAnsi="宋体" w:eastAsia="宋体" w:cs="宋体"/>
                <w:kern w:val="0"/>
                <w:sz w:val="20"/>
                <w:szCs w:val="20"/>
                <w:highlight w:val="none"/>
              </w:rPr>
              <w:t>四、结转下年度继续办理</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0164C89B">
            <w:pPr>
              <w:widowControl/>
              <w:ind w:left="0" w:leftChars="0" w:right="0" w:rightChars="0" w:firstLine="0" w:firstLineChars="0"/>
              <w:jc w:val="center"/>
              <w:rPr>
                <w:rFonts w:ascii="宋体" w:hAnsi="宋体" w:eastAsia="宋体" w:cs="宋体"/>
                <w:b/>
                <w:bCs/>
                <w:kern w:val="0"/>
                <w:sz w:val="24"/>
                <w:szCs w:val="24"/>
                <w:highlight w:val="none"/>
              </w:rPr>
            </w:pPr>
            <w:r>
              <w:rPr>
                <w:rFonts w:hint="eastAsia" w:ascii="宋体" w:hAnsi="宋体" w:eastAsia="宋体" w:cs="宋体"/>
                <w:b/>
                <w:bCs/>
                <w:kern w:val="0"/>
                <w:sz w:val="24"/>
                <w:szCs w:val="24"/>
                <w:lang w:val="en-US" w:eastAsia="zh-CN"/>
              </w:rPr>
              <w:t>0</w:t>
            </w: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8940E9F">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62913A6B">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17005D56">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45CB393D">
            <w:pPr>
              <w:widowControl/>
              <w:ind w:left="0" w:leftChars="0" w:right="0" w:rightChars="0" w:firstLine="0" w:firstLineChars="0"/>
              <w:jc w:val="center"/>
              <w:rPr>
                <w:rFonts w:ascii="宋体" w:hAnsi="宋体" w:eastAsia="宋体" w:cs="宋体"/>
                <w:b/>
                <w:bCs/>
                <w:kern w:val="0"/>
                <w:sz w:val="24"/>
                <w:szCs w:val="24"/>
                <w:highlight w:val="none"/>
              </w:rPr>
            </w:pPr>
          </w:p>
        </w:tc>
        <w:tc>
          <w:tcPr>
            <w:tcW w:w="688" w:type="dxa"/>
            <w:tcBorders>
              <w:top w:val="nil"/>
              <w:left w:val="nil"/>
              <w:bottom w:val="single" w:color="auto" w:sz="8" w:space="0"/>
              <w:right w:val="single" w:color="auto" w:sz="8" w:space="0"/>
            </w:tcBorders>
            <w:tcMar>
              <w:top w:w="0" w:type="dxa"/>
              <w:left w:w="57" w:type="dxa"/>
              <w:bottom w:w="0" w:type="dxa"/>
              <w:right w:w="57" w:type="dxa"/>
            </w:tcMar>
            <w:vAlign w:val="center"/>
          </w:tcPr>
          <w:p w14:paraId="56AB4F6A">
            <w:pPr>
              <w:widowControl/>
              <w:ind w:left="0" w:leftChars="0" w:right="0" w:rightChars="0" w:firstLine="0" w:firstLineChars="0"/>
              <w:jc w:val="center"/>
              <w:rPr>
                <w:rFonts w:ascii="宋体" w:hAnsi="宋体" w:eastAsia="宋体" w:cs="宋体"/>
                <w:b/>
                <w:bCs/>
                <w:kern w:val="0"/>
                <w:sz w:val="24"/>
                <w:szCs w:val="24"/>
                <w:highlight w:val="none"/>
              </w:rPr>
            </w:pPr>
          </w:p>
        </w:tc>
        <w:tc>
          <w:tcPr>
            <w:tcW w:w="689" w:type="dxa"/>
            <w:tcBorders>
              <w:top w:val="nil"/>
              <w:left w:val="nil"/>
              <w:bottom w:val="single" w:color="auto" w:sz="8" w:space="0"/>
              <w:right w:val="single" w:color="auto" w:sz="8" w:space="0"/>
            </w:tcBorders>
            <w:tcMar>
              <w:top w:w="0" w:type="dxa"/>
              <w:left w:w="57" w:type="dxa"/>
              <w:bottom w:w="0" w:type="dxa"/>
              <w:right w:w="57" w:type="dxa"/>
            </w:tcMar>
            <w:vAlign w:val="top"/>
          </w:tcPr>
          <w:p w14:paraId="4C5BB471">
            <w:pPr>
              <w:widowControl/>
              <w:ind w:left="0" w:leftChars="0" w:right="0" w:rightChars="0" w:firstLine="0" w:firstLineChars="0"/>
              <w:jc w:val="center"/>
              <w:rPr>
                <w:rFonts w:hint="eastAsia"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lang w:val="en-US" w:eastAsia="zh-CN"/>
              </w:rPr>
              <w:t>0</w:t>
            </w:r>
          </w:p>
        </w:tc>
      </w:tr>
    </w:tbl>
    <w:p w14:paraId="5767A135">
      <w:pPr>
        <w:widowControl/>
        <w:shd w:val="clear" w:color="auto" w:fill="FFFFFF"/>
        <w:jc w:val="center"/>
        <w:rPr>
          <w:rFonts w:hint="eastAsia" w:ascii="宋体" w:hAnsi="宋体" w:eastAsia="宋体" w:cs="宋体"/>
          <w:color w:val="333333"/>
          <w:kern w:val="0"/>
          <w:sz w:val="24"/>
          <w:szCs w:val="24"/>
          <w:highlight w:val="none"/>
        </w:rPr>
      </w:pPr>
    </w:p>
    <w:p w14:paraId="7C47EE65">
      <w:pPr>
        <w:widowControl/>
        <w:shd w:val="clear" w:color="auto" w:fill="FFFFFF"/>
        <w:ind w:firstLine="480"/>
        <w:rPr>
          <w:rFonts w:hint="eastAsia" w:ascii="宋体" w:hAnsi="宋体" w:eastAsia="宋体" w:cs="宋体"/>
          <w:b w:val="0"/>
          <w:bCs w:val="0"/>
          <w:color w:val="333333"/>
          <w:kern w:val="0"/>
          <w:sz w:val="24"/>
          <w:szCs w:val="24"/>
          <w:highlight w:val="none"/>
        </w:rPr>
      </w:pPr>
      <w:r>
        <w:rPr>
          <w:rFonts w:hint="eastAsia" w:ascii="黑体" w:hAnsi="黑体" w:eastAsia="黑体" w:cs="黑体"/>
          <w:b w:val="0"/>
          <w:bCs w:val="0"/>
          <w:color w:val="333333"/>
          <w:kern w:val="0"/>
          <w:sz w:val="32"/>
          <w:szCs w:val="32"/>
          <w:highlight w:val="none"/>
        </w:rPr>
        <w:t>四、政府信息公开行政复议、行政诉讼情况</w:t>
      </w:r>
    </w:p>
    <w:p w14:paraId="1A02045E">
      <w:pPr>
        <w:widowControl/>
        <w:shd w:val="clear" w:color="auto" w:fill="FFFFFF"/>
        <w:jc w:val="center"/>
        <w:rPr>
          <w:rFonts w:hint="eastAsia" w:ascii="宋体" w:hAnsi="宋体" w:eastAsia="宋体" w:cs="宋体"/>
          <w:color w:val="333333"/>
          <w:kern w:val="0"/>
          <w:sz w:val="24"/>
          <w:szCs w:val="24"/>
          <w:highlight w:val="none"/>
        </w:rPr>
      </w:pPr>
    </w:p>
    <w:tbl>
      <w:tblPr>
        <w:tblStyle w:val="3"/>
        <w:tblW w:w="9748" w:type="dxa"/>
        <w:jc w:val="center"/>
        <w:tblLayout w:type="autofit"/>
        <w:tblCellMar>
          <w:top w:w="0" w:type="dxa"/>
          <w:left w:w="0" w:type="dxa"/>
          <w:bottom w:w="0" w:type="dxa"/>
          <w:right w:w="0" w:type="dxa"/>
        </w:tblCellMar>
      </w:tblPr>
      <w:tblGrid>
        <w:gridCol w:w="649"/>
        <w:gridCol w:w="649"/>
        <w:gridCol w:w="649"/>
        <w:gridCol w:w="649"/>
        <w:gridCol w:w="649"/>
        <w:gridCol w:w="649"/>
        <w:gridCol w:w="649"/>
        <w:gridCol w:w="650"/>
        <w:gridCol w:w="650"/>
        <w:gridCol w:w="650"/>
        <w:gridCol w:w="651"/>
        <w:gridCol w:w="651"/>
        <w:gridCol w:w="651"/>
        <w:gridCol w:w="651"/>
        <w:gridCol w:w="651"/>
      </w:tblGrid>
      <w:tr w14:paraId="04026994">
        <w:tblPrEx>
          <w:tblCellMar>
            <w:top w:w="0" w:type="dxa"/>
            <w:left w:w="0" w:type="dxa"/>
            <w:bottom w:w="0" w:type="dxa"/>
            <w:right w:w="0" w:type="dxa"/>
          </w:tblCellMar>
        </w:tblPrEx>
        <w:trPr>
          <w:trHeight w:val="482" w:hRule="atLeast"/>
          <w:jc w:val="center"/>
        </w:trPr>
        <w:tc>
          <w:tcPr>
            <w:tcW w:w="3245" w:type="dxa"/>
            <w:gridSpan w:val="5"/>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064AAAE6">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行政复议</w:t>
            </w:r>
          </w:p>
        </w:tc>
        <w:tc>
          <w:tcPr>
            <w:tcW w:w="6503" w:type="dxa"/>
            <w:gridSpan w:val="10"/>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05C08944">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行政诉讼</w:t>
            </w:r>
          </w:p>
        </w:tc>
      </w:tr>
      <w:tr w14:paraId="51467341">
        <w:tblPrEx>
          <w:tblCellMar>
            <w:top w:w="0" w:type="dxa"/>
            <w:left w:w="0" w:type="dxa"/>
            <w:bottom w:w="0" w:type="dxa"/>
            <w:right w:w="0" w:type="dxa"/>
          </w:tblCellMar>
        </w:tblPrEx>
        <w:trPr>
          <w:jc w:val="center"/>
        </w:trPr>
        <w:tc>
          <w:tcPr>
            <w:tcW w:w="649"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06BBB66B">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结果维持</w:t>
            </w:r>
          </w:p>
        </w:tc>
        <w:tc>
          <w:tcPr>
            <w:tcW w:w="649"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10747A69">
            <w:pPr>
              <w:widowControl/>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rPr>
              <w:t>结果</w:t>
            </w:r>
          </w:p>
          <w:p w14:paraId="4511E285">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纠正</w:t>
            </w:r>
          </w:p>
        </w:tc>
        <w:tc>
          <w:tcPr>
            <w:tcW w:w="649" w:type="dxa"/>
            <w:vMerge w:val="restart"/>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5A7B4C20">
            <w:pPr>
              <w:widowControl/>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rPr>
              <w:t>其他</w:t>
            </w:r>
          </w:p>
          <w:p w14:paraId="4E951754">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结果</w:t>
            </w:r>
          </w:p>
        </w:tc>
        <w:tc>
          <w:tcPr>
            <w:tcW w:w="649" w:type="dxa"/>
            <w:vMerge w:val="restart"/>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1E69DD35">
            <w:pPr>
              <w:widowControl/>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rPr>
              <w:t>尚未</w:t>
            </w:r>
          </w:p>
          <w:p w14:paraId="746CBEB9">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审结</w:t>
            </w:r>
          </w:p>
        </w:tc>
        <w:tc>
          <w:tcPr>
            <w:tcW w:w="649" w:type="dxa"/>
            <w:vMerge w:val="restart"/>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35BD3764">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总计</w:t>
            </w:r>
          </w:p>
        </w:tc>
        <w:tc>
          <w:tcPr>
            <w:tcW w:w="3248" w:type="dxa"/>
            <w:gridSpan w:val="5"/>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624B8E38">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未经复议直接起诉</w:t>
            </w:r>
          </w:p>
        </w:tc>
        <w:tc>
          <w:tcPr>
            <w:tcW w:w="3255" w:type="dxa"/>
            <w:gridSpan w:val="5"/>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3C315B41">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复议后起诉</w:t>
            </w:r>
          </w:p>
        </w:tc>
      </w:tr>
      <w:tr w14:paraId="68136EE2">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14:paraId="613DDD7F">
            <w:pPr>
              <w:widowControl/>
              <w:jc w:val="left"/>
              <w:rPr>
                <w:rFonts w:ascii="宋体" w:hAnsi="宋体" w:eastAsia="宋体" w:cs="宋体"/>
                <w:kern w:val="0"/>
                <w:sz w:val="24"/>
                <w:szCs w:val="24"/>
                <w:highlight w:val="none"/>
              </w:rPr>
            </w:pPr>
          </w:p>
        </w:tc>
        <w:tc>
          <w:tcPr>
            <w:tcW w:w="0" w:type="auto"/>
            <w:vMerge w:val="continue"/>
            <w:tcBorders>
              <w:top w:val="nil"/>
              <w:left w:val="single" w:color="auto" w:sz="8" w:space="0"/>
              <w:bottom w:val="single" w:color="auto" w:sz="8" w:space="0"/>
              <w:right w:val="single" w:color="auto" w:sz="8" w:space="0"/>
            </w:tcBorders>
            <w:vAlign w:val="center"/>
          </w:tcPr>
          <w:p w14:paraId="4BF9435F">
            <w:pPr>
              <w:widowControl/>
              <w:jc w:val="left"/>
              <w:rPr>
                <w:rFonts w:ascii="宋体" w:hAnsi="宋体" w:eastAsia="宋体" w:cs="宋体"/>
                <w:kern w:val="0"/>
                <w:sz w:val="24"/>
                <w:szCs w:val="24"/>
                <w:highlight w:val="none"/>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03586D0">
            <w:pPr>
              <w:widowControl/>
              <w:jc w:val="left"/>
              <w:rPr>
                <w:rFonts w:ascii="宋体" w:hAnsi="宋体" w:eastAsia="宋体" w:cs="宋体"/>
                <w:kern w:val="0"/>
                <w:sz w:val="24"/>
                <w:szCs w:val="24"/>
                <w:highlight w:val="none"/>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A152017">
            <w:pPr>
              <w:widowControl/>
              <w:jc w:val="left"/>
              <w:rPr>
                <w:rFonts w:ascii="宋体" w:hAnsi="宋体" w:eastAsia="宋体" w:cs="宋体"/>
                <w:kern w:val="0"/>
                <w:sz w:val="24"/>
                <w:szCs w:val="24"/>
                <w:highlight w:val="none"/>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2A03ECF6">
            <w:pPr>
              <w:widowControl/>
              <w:jc w:val="left"/>
              <w:rPr>
                <w:rFonts w:ascii="宋体" w:hAnsi="宋体" w:eastAsia="宋体" w:cs="宋体"/>
                <w:kern w:val="0"/>
                <w:sz w:val="24"/>
                <w:szCs w:val="24"/>
                <w:highlight w:val="none"/>
              </w:rPr>
            </w:pPr>
          </w:p>
        </w:tc>
        <w:tc>
          <w:tcPr>
            <w:tcW w:w="649"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07FD062F">
            <w:pPr>
              <w:widowControl/>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rPr>
              <w:t>结果</w:t>
            </w:r>
          </w:p>
          <w:p w14:paraId="11D51C07">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维持</w:t>
            </w:r>
          </w:p>
        </w:tc>
        <w:tc>
          <w:tcPr>
            <w:tcW w:w="649"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4B971055">
            <w:pPr>
              <w:widowControl/>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rPr>
              <w:t>结果</w:t>
            </w:r>
          </w:p>
          <w:p w14:paraId="69523122">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纠正</w:t>
            </w:r>
          </w:p>
        </w:tc>
        <w:tc>
          <w:tcPr>
            <w:tcW w:w="65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3F0B4F4D">
            <w:pPr>
              <w:widowControl/>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rPr>
              <w:t>其他</w:t>
            </w:r>
          </w:p>
          <w:p w14:paraId="4D5566A5">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结果</w:t>
            </w:r>
          </w:p>
        </w:tc>
        <w:tc>
          <w:tcPr>
            <w:tcW w:w="65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138EEF4A">
            <w:pPr>
              <w:widowControl/>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rPr>
              <w:t>尚未</w:t>
            </w:r>
          </w:p>
          <w:p w14:paraId="0D795E0C">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审结</w:t>
            </w:r>
          </w:p>
        </w:tc>
        <w:tc>
          <w:tcPr>
            <w:tcW w:w="650"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6E67E50D">
            <w:pPr>
              <w:widowControl/>
              <w:jc w:val="center"/>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总计</w:t>
            </w:r>
          </w:p>
        </w:tc>
        <w:tc>
          <w:tcPr>
            <w:tcW w:w="651"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2A597687">
            <w:pPr>
              <w:widowControl/>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rPr>
              <w:t>结果</w:t>
            </w:r>
          </w:p>
          <w:p w14:paraId="19E67276">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维持</w:t>
            </w:r>
          </w:p>
        </w:tc>
        <w:tc>
          <w:tcPr>
            <w:tcW w:w="651"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47974F5B">
            <w:pPr>
              <w:widowControl/>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rPr>
              <w:t>结果</w:t>
            </w:r>
          </w:p>
          <w:p w14:paraId="3CB4416F">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纠正</w:t>
            </w:r>
          </w:p>
        </w:tc>
        <w:tc>
          <w:tcPr>
            <w:tcW w:w="651"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2DD01CCE">
            <w:pPr>
              <w:widowControl/>
              <w:jc w:val="center"/>
              <w:rPr>
                <w:rFonts w:hint="eastAsia" w:ascii="宋体" w:hAnsi="宋体" w:eastAsia="宋体" w:cs="宋体"/>
                <w:color w:val="000000"/>
                <w:kern w:val="0"/>
                <w:sz w:val="20"/>
                <w:szCs w:val="20"/>
                <w:highlight w:val="none"/>
                <w:lang w:eastAsia="zh-CN"/>
              </w:rPr>
            </w:pPr>
            <w:r>
              <w:rPr>
                <w:rFonts w:hint="eastAsia" w:ascii="宋体" w:hAnsi="宋体" w:eastAsia="宋体" w:cs="宋体"/>
                <w:color w:val="000000"/>
                <w:kern w:val="0"/>
                <w:sz w:val="20"/>
                <w:szCs w:val="20"/>
                <w:highlight w:val="none"/>
              </w:rPr>
              <w:t>其他</w:t>
            </w:r>
          </w:p>
          <w:p w14:paraId="2BBFC0A2">
            <w:pPr>
              <w:widowControl/>
              <w:jc w:val="center"/>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结果</w:t>
            </w:r>
          </w:p>
        </w:tc>
        <w:tc>
          <w:tcPr>
            <w:tcW w:w="651"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366C7B4C">
            <w:pPr>
              <w:widowControl/>
              <w:jc w:val="center"/>
              <w:rPr>
                <w:rFonts w:hint="eastAsia" w:ascii="宋体" w:hAnsi="宋体" w:eastAsia="宋体" w:cs="宋体"/>
                <w:kern w:val="0"/>
                <w:sz w:val="20"/>
                <w:szCs w:val="20"/>
                <w:highlight w:val="none"/>
                <w:lang w:eastAsia="zh-CN"/>
              </w:rPr>
            </w:pPr>
            <w:r>
              <w:rPr>
                <w:rFonts w:hint="eastAsia" w:ascii="宋体" w:hAnsi="宋体" w:eastAsia="宋体" w:cs="宋体"/>
                <w:kern w:val="0"/>
                <w:sz w:val="20"/>
                <w:szCs w:val="20"/>
                <w:highlight w:val="none"/>
              </w:rPr>
              <w:t>尚未</w:t>
            </w:r>
          </w:p>
          <w:p w14:paraId="163000CD">
            <w:pPr>
              <w:widowControl/>
              <w:jc w:val="center"/>
              <w:rPr>
                <w:rFonts w:ascii="宋体" w:hAnsi="宋体" w:eastAsia="宋体" w:cs="宋体"/>
                <w:kern w:val="0"/>
                <w:sz w:val="24"/>
                <w:szCs w:val="24"/>
                <w:highlight w:val="none"/>
              </w:rPr>
            </w:pPr>
            <w:r>
              <w:rPr>
                <w:rFonts w:hint="eastAsia" w:ascii="宋体" w:hAnsi="宋体" w:eastAsia="宋体" w:cs="宋体"/>
                <w:kern w:val="0"/>
                <w:sz w:val="20"/>
                <w:szCs w:val="20"/>
                <w:highlight w:val="none"/>
              </w:rPr>
              <w:t>审结</w:t>
            </w:r>
          </w:p>
        </w:tc>
        <w:tc>
          <w:tcPr>
            <w:tcW w:w="651"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14:paraId="2FD256CA">
            <w:pPr>
              <w:widowControl/>
              <w:jc w:val="center"/>
              <w:rPr>
                <w:rFonts w:ascii="宋体" w:hAnsi="宋体" w:eastAsia="宋体" w:cs="宋体"/>
                <w:kern w:val="0"/>
                <w:sz w:val="24"/>
                <w:szCs w:val="24"/>
                <w:highlight w:val="none"/>
              </w:rPr>
            </w:pPr>
            <w:r>
              <w:rPr>
                <w:rFonts w:hint="eastAsia" w:ascii="宋体" w:hAnsi="宋体" w:eastAsia="宋体" w:cs="宋体"/>
                <w:color w:val="000000"/>
                <w:kern w:val="0"/>
                <w:sz w:val="20"/>
                <w:szCs w:val="20"/>
                <w:highlight w:val="none"/>
              </w:rPr>
              <w:t>总计</w:t>
            </w:r>
          </w:p>
        </w:tc>
      </w:tr>
      <w:tr w14:paraId="6BC90D77">
        <w:tblPrEx>
          <w:tblCellMar>
            <w:top w:w="0" w:type="dxa"/>
            <w:left w:w="0" w:type="dxa"/>
            <w:bottom w:w="0" w:type="dxa"/>
            <w:right w:w="0" w:type="dxa"/>
          </w:tblCellMar>
        </w:tblPrEx>
        <w:trPr>
          <w:trHeight w:val="672" w:hRule="atLeast"/>
          <w:jc w:val="center"/>
        </w:trPr>
        <w:tc>
          <w:tcPr>
            <w:tcW w:w="649"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4140E5CE">
            <w:pPr>
              <w:widowControl/>
              <w:jc w:val="center"/>
              <w:rPr>
                <w:rFonts w:ascii="宋体" w:hAnsi="宋体" w:eastAsia="宋体" w:cs="宋体"/>
                <w:kern w:val="0"/>
                <w:sz w:val="24"/>
                <w:szCs w:val="24"/>
                <w:highlight w:val="none"/>
                <w:lang w:val="en-US" w:eastAsia="zh-CN" w:bidi="ar-SA"/>
              </w:rPr>
            </w:pPr>
            <w:r>
              <w:rPr>
                <w:rFonts w:ascii="Calibri" w:hAnsi="Calibri" w:eastAsia="宋体" w:cs="宋体"/>
                <w:kern w:val="0"/>
                <w:sz w:val="20"/>
                <w:szCs w:val="20"/>
                <w:highlight w:val="none"/>
              </w:rPr>
              <w:t> </w:t>
            </w:r>
            <w:r>
              <w:rPr>
                <w:rFonts w:hint="eastAsia" w:ascii="Calibri" w:hAnsi="Calibri" w:eastAsia="宋体" w:cs="宋体"/>
                <w:kern w:val="0"/>
                <w:sz w:val="20"/>
                <w:szCs w:val="20"/>
                <w:highlight w:val="none"/>
                <w:lang w:val="en-US" w:eastAsia="zh-CN"/>
              </w:rPr>
              <w:t>0</w:t>
            </w:r>
          </w:p>
        </w:tc>
        <w:tc>
          <w:tcPr>
            <w:tcW w:w="649"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1D4E8B5B">
            <w:pPr>
              <w:widowControl/>
              <w:jc w:val="center"/>
              <w:rPr>
                <w:rFonts w:ascii="宋体" w:hAnsi="宋体" w:eastAsia="宋体" w:cs="宋体"/>
                <w:kern w:val="0"/>
                <w:sz w:val="24"/>
                <w:szCs w:val="24"/>
                <w:highlight w:val="none"/>
                <w:lang w:val="en-US" w:eastAsia="zh-CN" w:bidi="ar-SA"/>
              </w:rPr>
            </w:pPr>
            <w:r>
              <w:rPr>
                <w:rFonts w:hint="eastAsia" w:ascii="Calibri" w:hAnsi="Calibri" w:eastAsia="宋体" w:cs="宋体"/>
                <w:kern w:val="0"/>
                <w:sz w:val="20"/>
                <w:szCs w:val="20"/>
                <w:highlight w:val="none"/>
                <w:lang w:val="en-US" w:eastAsia="zh-CN"/>
              </w:rPr>
              <w:t>0</w:t>
            </w:r>
            <w:r>
              <w:rPr>
                <w:rFonts w:ascii="Calibri" w:hAnsi="Calibri" w:eastAsia="宋体" w:cs="宋体"/>
                <w:kern w:val="0"/>
                <w:sz w:val="20"/>
                <w:szCs w:val="20"/>
                <w:highlight w:val="none"/>
              </w:rPr>
              <w:t> </w:t>
            </w:r>
          </w:p>
        </w:tc>
        <w:tc>
          <w:tcPr>
            <w:tcW w:w="649"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74F330D8">
            <w:pPr>
              <w:widowControl/>
              <w:jc w:val="center"/>
              <w:rPr>
                <w:rFonts w:ascii="宋体" w:hAnsi="宋体" w:eastAsia="宋体" w:cs="宋体"/>
                <w:kern w:val="0"/>
                <w:sz w:val="24"/>
                <w:szCs w:val="24"/>
                <w:highlight w:val="none"/>
                <w:lang w:val="en-US" w:eastAsia="zh-CN" w:bidi="ar-SA"/>
              </w:rPr>
            </w:pPr>
            <w:r>
              <w:rPr>
                <w:rFonts w:hint="eastAsia" w:ascii="Calibri" w:hAnsi="Calibri" w:eastAsia="宋体" w:cs="宋体"/>
                <w:kern w:val="0"/>
                <w:sz w:val="20"/>
                <w:szCs w:val="20"/>
                <w:highlight w:val="none"/>
                <w:lang w:val="en-US" w:eastAsia="zh-CN"/>
              </w:rPr>
              <w:t>0</w:t>
            </w:r>
            <w:r>
              <w:rPr>
                <w:rFonts w:ascii="Calibri" w:hAnsi="Calibri" w:eastAsia="宋体" w:cs="宋体"/>
                <w:kern w:val="0"/>
                <w:sz w:val="20"/>
                <w:szCs w:val="20"/>
                <w:highlight w:val="none"/>
              </w:rPr>
              <w:t> </w:t>
            </w:r>
          </w:p>
        </w:tc>
        <w:tc>
          <w:tcPr>
            <w:tcW w:w="649"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1B59B4A9">
            <w:pPr>
              <w:widowControl/>
              <w:jc w:val="center"/>
              <w:rPr>
                <w:rFonts w:ascii="宋体" w:hAnsi="宋体" w:eastAsia="宋体" w:cs="宋体"/>
                <w:kern w:val="0"/>
                <w:sz w:val="24"/>
                <w:szCs w:val="24"/>
                <w:highlight w:val="none"/>
                <w:lang w:val="en-US" w:eastAsia="zh-CN" w:bidi="ar-SA"/>
              </w:rPr>
            </w:pPr>
            <w:r>
              <w:rPr>
                <w:rFonts w:ascii="Calibri" w:hAnsi="Calibri" w:eastAsia="宋体" w:cs="宋体"/>
                <w:kern w:val="0"/>
                <w:sz w:val="20"/>
                <w:szCs w:val="20"/>
                <w:highlight w:val="none"/>
              </w:rPr>
              <w:t> </w:t>
            </w:r>
            <w:r>
              <w:rPr>
                <w:rFonts w:hint="eastAsia" w:ascii="Calibri" w:hAnsi="Calibri" w:eastAsia="宋体" w:cs="宋体"/>
                <w:kern w:val="0"/>
                <w:sz w:val="20"/>
                <w:szCs w:val="20"/>
                <w:highlight w:val="none"/>
                <w:lang w:val="en-US" w:eastAsia="zh-CN"/>
              </w:rPr>
              <w:t>0</w:t>
            </w:r>
          </w:p>
        </w:tc>
        <w:tc>
          <w:tcPr>
            <w:tcW w:w="649"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4F1D2262">
            <w:pPr>
              <w:widowControl/>
              <w:jc w:val="center"/>
              <w:rPr>
                <w:rFonts w:hint="default" w:ascii="宋体" w:hAnsi="宋体" w:eastAsia="宋体" w:cs="宋体"/>
                <w:kern w:val="0"/>
                <w:sz w:val="24"/>
                <w:szCs w:val="24"/>
                <w:highlight w:val="none"/>
                <w:lang w:val="en-US" w:eastAsia="zh-CN" w:bidi="ar-SA"/>
              </w:rPr>
            </w:pPr>
            <w:r>
              <w:rPr>
                <w:rFonts w:ascii="Calibri" w:hAnsi="Calibri" w:eastAsia="宋体" w:cs="宋体"/>
                <w:kern w:val="0"/>
                <w:sz w:val="20"/>
                <w:szCs w:val="20"/>
                <w:highlight w:val="none"/>
              </w:rPr>
              <w:t> </w:t>
            </w:r>
            <w:r>
              <w:rPr>
                <w:rFonts w:hint="eastAsia" w:ascii="Calibri" w:hAnsi="Calibri" w:eastAsia="宋体" w:cs="宋体"/>
                <w:kern w:val="0"/>
                <w:sz w:val="20"/>
                <w:szCs w:val="20"/>
                <w:highlight w:val="none"/>
                <w:lang w:val="en-US" w:eastAsia="zh-CN"/>
              </w:rPr>
              <w:t>0</w:t>
            </w:r>
          </w:p>
        </w:tc>
        <w:tc>
          <w:tcPr>
            <w:tcW w:w="649"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7F636280">
            <w:pPr>
              <w:widowControl/>
              <w:jc w:val="center"/>
              <w:rPr>
                <w:rFonts w:ascii="宋体" w:hAnsi="宋体" w:eastAsia="宋体" w:cs="宋体"/>
                <w:kern w:val="0"/>
                <w:sz w:val="24"/>
                <w:szCs w:val="24"/>
                <w:highlight w:val="none"/>
                <w:lang w:val="en-US" w:eastAsia="zh-CN" w:bidi="ar-SA"/>
              </w:rPr>
            </w:pPr>
            <w:r>
              <w:rPr>
                <w:rFonts w:hint="eastAsia" w:ascii="Calibri" w:hAnsi="Calibri" w:eastAsia="宋体" w:cs="宋体"/>
                <w:kern w:val="0"/>
                <w:sz w:val="20"/>
                <w:szCs w:val="20"/>
                <w:highlight w:val="none"/>
                <w:lang w:val="en-US" w:eastAsia="zh-CN"/>
              </w:rPr>
              <w:t>0</w:t>
            </w:r>
            <w:r>
              <w:rPr>
                <w:rFonts w:ascii="Calibri" w:hAnsi="Calibri" w:eastAsia="宋体" w:cs="宋体"/>
                <w:kern w:val="0"/>
                <w:sz w:val="20"/>
                <w:szCs w:val="20"/>
                <w:highlight w:val="none"/>
              </w:rPr>
              <w:t> </w:t>
            </w:r>
          </w:p>
        </w:tc>
        <w:tc>
          <w:tcPr>
            <w:tcW w:w="649"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67FB664B">
            <w:pPr>
              <w:widowControl/>
              <w:jc w:val="center"/>
              <w:rPr>
                <w:rFonts w:ascii="宋体" w:hAnsi="宋体" w:eastAsia="宋体" w:cs="宋体"/>
                <w:kern w:val="0"/>
                <w:sz w:val="24"/>
                <w:szCs w:val="24"/>
                <w:highlight w:val="none"/>
                <w:lang w:val="en-US" w:eastAsia="zh-CN" w:bidi="ar-SA"/>
              </w:rPr>
            </w:pPr>
            <w:r>
              <w:rPr>
                <w:rFonts w:hint="eastAsia" w:ascii="Calibri" w:hAnsi="Calibri" w:eastAsia="宋体" w:cs="宋体"/>
                <w:kern w:val="0"/>
                <w:sz w:val="20"/>
                <w:szCs w:val="20"/>
                <w:highlight w:val="none"/>
                <w:lang w:val="en-US" w:eastAsia="zh-CN"/>
              </w:rPr>
              <w:t>0</w:t>
            </w:r>
            <w:r>
              <w:rPr>
                <w:rFonts w:ascii="Calibri" w:hAnsi="Calibri" w:eastAsia="宋体" w:cs="宋体"/>
                <w:kern w:val="0"/>
                <w:sz w:val="20"/>
                <w:szCs w:val="20"/>
                <w:highlight w:val="none"/>
              </w:rPr>
              <w:t> </w:t>
            </w:r>
          </w:p>
        </w:tc>
        <w:tc>
          <w:tcPr>
            <w:tcW w:w="650"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047C7953">
            <w:pPr>
              <w:widowControl/>
              <w:jc w:val="center"/>
              <w:rPr>
                <w:rFonts w:ascii="宋体" w:hAnsi="宋体" w:eastAsia="宋体" w:cs="宋体"/>
                <w:kern w:val="0"/>
                <w:sz w:val="24"/>
                <w:szCs w:val="24"/>
                <w:highlight w:val="none"/>
                <w:lang w:val="en-US" w:eastAsia="zh-CN" w:bidi="ar-SA"/>
              </w:rPr>
            </w:pPr>
            <w:r>
              <w:rPr>
                <w:rFonts w:ascii="Calibri" w:hAnsi="Calibri" w:eastAsia="宋体" w:cs="宋体"/>
                <w:kern w:val="0"/>
                <w:sz w:val="20"/>
                <w:szCs w:val="20"/>
                <w:highlight w:val="none"/>
              </w:rPr>
              <w:t> </w:t>
            </w:r>
            <w:r>
              <w:rPr>
                <w:rFonts w:hint="eastAsia" w:ascii="Calibri" w:hAnsi="Calibri" w:eastAsia="宋体" w:cs="宋体"/>
                <w:kern w:val="0"/>
                <w:sz w:val="20"/>
                <w:szCs w:val="20"/>
                <w:highlight w:val="none"/>
                <w:lang w:val="en-US" w:eastAsia="zh-CN"/>
              </w:rPr>
              <w:t>0</w:t>
            </w:r>
          </w:p>
        </w:tc>
        <w:tc>
          <w:tcPr>
            <w:tcW w:w="650"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2FF01809">
            <w:pPr>
              <w:widowControl/>
              <w:jc w:val="center"/>
              <w:rPr>
                <w:rFonts w:ascii="宋体" w:hAnsi="宋体" w:eastAsia="宋体" w:cs="宋体"/>
                <w:kern w:val="0"/>
                <w:sz w:val="24"/>
                <w:szCs w:val="24"/>
                <w:highlight w:val="none"/>
                <w:lang w:val="en-US" w:eastAsia="zh-CN" w:bidi="ar-SA"/>
              </w:rPr>
            </w:pPr>
            <w:r>
              <w:rPr>
                <w:rFonts w:hint="eastAsia" w:ascii="Calibri" w:hAnsi="Calibri" w:eastAsia="宋体" w:cs="宋体"/>
                <w:kern w:val="0"/>
                <w:sz w:val="20"/>
                <w:szCs w:val="20"/>
                <w:highlight w:val="none"/>
                <w:lang w:val="en-US" w:eastAsia="zh-CN"/>
              </w:rPr>
              <w:t>0</w:t>
            </w:r>
            <w:r>
              <w:rPr>
                <w:rFonts w:ascii="Calibri" w:hAnsi="Calibri" w:eastAsia="宋体" w:cs="宋体"/>
                <w:kern w:val="0"/>
                <w:sz w:val="20"/>
                <w:szCs w:val="20"/>
                <w:highlight w:val="none"/>
              </w:rPr>
              <w:t> </w:t>
            </w:r>
          </w:p>
        </w:tc>
        <w:tc>
          <w:tcPr>
            <w:tcW w:w="650"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7DDD3766">
            <w:pPr>
              <w:widowControl/>
              <w:jc w:val="center"/>
              <w:rPr>
                <w:rFonts w:ascii="宋体" w:hAnsi="宋体" w:eastAsia="宋体" w:cs="宋体"/>
                <w:kern w:val="0"/>
                <w:sz w:val="24"/>
                <w:szCs w:val="24"/>
                <w:highlight w:val="none"/>
                <w:lang w:val="en-US" w:eastAsia="zh-CN" w:bidi="ar-SA"/>
              </w:rPr>
            </w:pPr>
            <w:r>
              <w:rPr>
                <w:rFonts w:hint="eastAsia" w:ascii="Calibri" w:hAnsi="Calibri" w:eastAsia="宋体" w:cs="宋体"/>
                <w:kern w:val="0"/>
                <w:sz w:val="20"/>
                <w:szCs w:val="20"/>
                <w:highlight w:val="none"/>
                <w:lang w:val="en-US" w:eastAsia="zh-CN"/>
              </w:rPr>
              <w:t>0</w:t>
            </w:r>
            <w:r>
              <w:rPr>
                <w:rFonts w:ascii="Calibri" w:hAnsi="Calibri" w:eastAsia="宋体" w:cs="宋体"/>
                <w:kern w:val="0"/>
                <w:sz w:val="20"/>
                <w:szCs w:val="20"/>
                <w:highlight w:val="none"/>
              </w:rPr>
              <w:t> </w:t>
            </w:r>
          </w:p>
        </w:tc>
        <w:tc>
          <w:tcPr>
            <w:tcW w:w="651"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7508A163">
            <w:pPr>
              <w:widowControl/>
              <w:jc w:val="center"/>
              <w:rPr>
                <w:rFonts w:ascii="宋体" w:hAnsi="宋体" w:eastAsia="宋体" w:cs="宋体"/>
                <w:kern w:val="0"/>
                <w:sz w:val="24"/>
                <w:szCs w:val="24"/>
                <w:highlight w:val="none"/>
                <w:lang w:val="en-US" w:eastAsia="zh-CN" w:bidi="ar-SA"/>
              </w:rPr>
            </w:pPr>
            <w:r>
              <w:rPr>
                <w:rFonts w:ascii="Calibri" w:hAnsi="Calibri" w:eastAsia="宋体" w:cs="宋体"/>
                <w:kern w:val="0"/>
                <w:sz w:val="20"/>
                <w:szCs w:val="20"/>
                <w:highlight w:val="none"/>
              </w:rPr>
              <w:t> </w:t>
            </w:r>
            <w:r>
              <w:rPr>
                <w:rFonts w:hint="eastAsia" w:ascii="Calibri" w:hAnsi="Calibri" w:eastAsia="宋体" w:cs="宋体"/>
                <w:kern w:val="0"/>
                <w:sz w:val="20"/>
                <w:szCs w:val="20"/>
                <w:highlight w:val="none"/>
                <w:lang w:val="en-US" w:eastAsia="zh-CN"/>
              </w:rPr>
              <w:t>0</w:t>
            </w:r>
          </w:p>
        </w:tc>
        <w:tc>
          <w:tcPr>
            <w:tcW w:w="651"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3E164B77">
            <w:pPr>
              <w:widowControl/>
              <w:jc w:val="center"/>
              <w:rPr>
                <w:rFonts w:ascii="宋体" w:hAnsi="宋体" w:eastAsia="宋体" w:cs="宋体"/>
                <w:kern w:val="0"/>
                <w:sz w:val="24"/>
                <w:szCs w:val="24"/>
                <w:highlight w:val="none"/>
                <w:lang w:val="en-US" w:eastAsia="zh-CN" w:bidi="ar-SA"/>
              </w:rPr>
            </w:pPr>
            <w:r>
              <w:rPr>
                <w:rFonts w:ascii="Calibri" w:hAnsi="Calibri" w:eastAsia="宋体" w:cs="宋体"/>
                <w:kern w:val="0"/>
                <w:sz w:val="20"/>
                <w:szCs w:val="20"/>
                <w:highlight w:val="none"/>
              </w:rPr>
              <w:t> </w:t>
            </w:r>
            <w:r>
              <w:rPr>
                <w:rFonts w:hint="eastAsia" w:ascii="Calibri" w:hAnsi="Calibri" w:eastAsia="宋体" w:cs="宋体"/>
                <w:kern w:val="0"/>
                <w:sz w:val="20"/>
                <w:szCs w:val="20"/>
                <w:highlight w:val="none"/>
                <w:lang w:val="en-US" w:eastAsia="zh-CN"/>
              </w:rPr>
              <w:t>0</w:t>
            </w:r>
          </w:p>
        </w:tc>
        <w:tc>
          <w:tcPr>
            <w:tcW w:w="651"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02FF086C">
            <w:pPr>
              <w:widowControl/>
              <w:jc w:val="center"/>
              <w:rPr>
                <w:rFonts w:ascii="宋体" w:hAnsi="宋体" w:eastAsia="宋体" w:cs="宋体"/>
                <w:kern w:val="0"/>
                <w:sz w:val="24"/>
                <w:szCs w:val="24"/>
                <w:highlight w:val="none"/>
                <w:lang w:val="en-US" w:eastAsia="zh-CN" w:bidi="ar-SA"/>
              </w:rPr>
            </w:pPr>
            <w:r>
              <w:rPr>
                <w:rFonts w:hint="eastAsia" w:ascii="Calibri" w:hAnsi="Calibri" w:eastAsia="宋体" w:cs="宋体"/>
                <w:kern w:val="0"/>
                <w:sz w:val="20"/>
                <w:szCs w:val="20"/>
                <w:highlight w:val="none"/>
                <w:lang w:val="en-US" w:eastAsia="zh-CN"/>
              </w:rPr>
              <w:t>0</w:t>
            </w:r>
            <w:r>
              <w:rPr>
                <w:rFonts w:ascii="Calibri" w:hAnsi="Calibri" w:eastAsia="宋体" w:cs="宋体"/>
                <w:kern w:val="0"/>
                <w:sz w:val="20"/>
                <w:szCs w:val="20"/>
                <w:highlight w:val="none"/>
              </w:rPr>
              <w:t> </w:t>
            </w:r>
          </w:p>
        </w:tc>
        <w:tc>
          <w:tcPr>
            <w:tcW w:w="651"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291009DE">
            <w:pPr>
              <w:widowControl/>
              <w:jc w:val="center"/>
              <w:rPr>
                <w:rFonts w:ascii="宋体" w:hAnsi="宋体" w:eastAsia="宋体" w:cs="宋体"/>
                <w:kern w:val="0"/>
                <w:sz w:val="24"/>
                <w:szCs w:val="24"/>
                <w:highlight w:val="none"/>
                <w:lang w:val="en-US" w:eastAsia="zh-CN" w:bidi="ar-SA"/>
              </w:rPr>
            </w:pPr>
            <w:r>
              <w:rPr>
                <w:rFonts w:hint="eastAsia" w:ascii="Calibri" w:hAnsi="Calibri" w:eastAsia="宋体" w:cs="宋体"/>
                <w:kern w:val="0"/>
                <w:sz w:val="20"/>
                <w:szCs w:val="20"/>
                <w:highlight w:val="none"/>
                <w:lang w:val="en-US" w:eastAsia="zh-CN"/>
              </w:rPr>
              <w:t>0</w:t>
            </w:r>
            <w:r>
              <w:rPr>
                <w:rFonts w:ascii="Calibri" w:hAnsi="Calibri" w:eastAsia="宋体" w:cs="宋体"/>
                <w:kern w:val="0"/>
                <w:sz w:val="20"/>
                <w:szCs w:val="20"/>
                <w:highlight w:val="none"/>
              </w:rPr>
              <w:t> </w:t>
            </w:r>
          </w:p>
        </w:tc>
        <w:tc>
          <w:tcPr>
            <w:tcW w:w="651"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14:paraId="46296F57">
            <w:pPr>
              <w:widowControl/>
              <w:jc w:val="center"/>
              <w:rPr>
                <w:rFonts w:ascii="宋体" w:hAnsi="宋体" w:eastAsia="宋体" w:cs="宋体"/>
                <w:kern w:val="0"/>
                <w:sz w:val="24"/>
                <w:szCs w:val="24"/>
                <w:highlight w:val="none"/>
                <w:lang w:val="en-US" w:eastAsia="zh-CN" w:bidi="ar-SA"/>
              </w:rPr>
            </w:pPr>
            <w:r>
              <w:rPr>
                <w:rFonts w:hint="eastAsia" w:ascii="Calibri" w:hAnsi="Calibri" w:eastAsia="宋体" w:cs="宋体"/>
                <w:kern w:val="0"/>
                <w:sz w:val="20"/>
                <w:szCs w:val="20"/>
                <w:highlight w:val="none"/>
                <w:lang w:val="en-US" w:eastAsia="zh-CN"/>
              </w:rPr>
              <w:t>0</w:t>
            </w:r>
            <w:r>
              <w:rPr>
                <w:rFonts w:ascii="Calibri" w:hAnsi="Calibri" w:eastAsia="宋体" w:cs="宋体"/>
                <w:kern w:val="0"/>
                <w:sz w:val="20"/>
                <w:szCs w:val="20"/>
                <w:highlight w:val="none"/>
              </w:rPr>
              <w:t> </w:t>
            </w:r>
          </w:p>
        </w:tc>
      </w:tr>
    </w:tbl>
    <w:p w14:paraId="71F98A64">
      <w:pPr>
        <w:keepNext w:val="0"/>
        <w:keepLines w:val="0"/>
        <w:pageBreakBefore w:val="0"/>
        <w:widowControl/>
        <w:kinsoku/>
        <w:wordWrap/>
        <w:overflowPunct/>
        <w:topLinePunct w:val="0"/>
        <w:autoSpaceDE/>
        <w:autoSpaceDN/>
        <w:bidi w:val="0"/>
        <w:adjustRightInd/>
        <w:snapToGrid/>
        <w:spacing w:line="400" w:lineRule="exact"/>
        <w:ind w:firstLine="640" w:firstLineChars="200"/>
        <w:jc w:val="left"/>
        <w:textAlignment w:val="auto"/>
        <w:rPr>
          <w:rFonts w:hint="default" w:ascii="Times New Roman" w:hAnsi="Times New Roman" w:eastAsia="黑体" w:cs="Times New Roman"/>
          <w:bCs/>
          <w:kern w:val="0"/>
          <w:sz w:val="32"/>
          <w:szCs w:val="32"/>
          <w:highlight w:val="none"/>
          <w:lang w:val="en-US" w:eastAsia="zh-CN"/>
        </w:rPr>
      </w:pPr>
    </w:p>
    <w:p w14:paraId="7586CC80">
      <w:pPr>
        <w:keepNext w:val="0"/>
        <w:keepLines w:val="0"/>
        <w:pageBreakBefore w:val="0"/>
        <w:widowControl/>
        <w:kinsoku/>
        <w:wordWrap/>
        <w:overflowPunct/>
        <w:topLinePunct w:val="0"/>
        <w:autoSpaceDE/>
        <w:autoSpaceDN/>
        <w:bidi w:val="0"/>
        <w:adjustRightInd/>
        <w:snapToGrid/>
        <w:spacing w:line="400" w:lineRule="exact"/>
        <w:ind w:firstLine="640" w:firstLineChars="200"/>
        <w:jc w:val="left"/>
        <w:textAlignment w:val="auto"/>
        <w:rPr>
          <w:rFonts w:hint="default" w:ascii="Times New Roman" w:hAnsi="Times New Roman" w:eastAsia="黑体" w:cs="Times New Roman"/>
          <w:b w:val="0"/>
          <w:bCs/>
          <w:kern w:val="0"/>
          <w:sz w:val="32"/>
          <w:szCs w:val="32"/>
          <w:highlight w:val="none"/>
        </w:rPr>
      </w:pPr>
      <w:r>
        <w:rPr>
          <w:rFonts w:hint="default" w:ascii="Times New Roman" w:hAnsi="Times New Roman" w:eastAsia="黑体" w:cs="Times New Roman"/>
          <w:b w:val="0"/>
          <w:bCs/>
          <w:kern w:val="0"/>
          <w:sz w:val="32"/>
          <w:szCs w:val="32"/>
          <w:highlight w:val="none"/>
          <w:lang w:val="en-US" w:eastAsia="zh-CN"/>
        </w:rPr>
        <w:t>五、</w:t>
      </w:r>
      <w:r>
        <w:rPr>
          <w:rFonts w:hint="default" w:ascii="Times New Roman" w:hAnsi="Times New Roman" w:eastAsia="黑体" w:cs="Times New Roman"/>
          <w:b w:val="0"/>
          <w:bCs/>
          <w:kern w:val="0"/>
          <w:sz w:val="32"/>
          <w:szCs w:val="32"/>
          <w:highlight w:val="none"/>
        </w:rPr>
        <w:t>存在的主要问题及改进情况</w:t>
      </w:r>
    </w:p>
    <w:p w14:paraId="3A5666F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640" w:firstLineChars="200"/>
        <w:rPr>
          <w:rFonts w:hint="default" w:ascii="Times New Roman" w:hAnsi="Times New Roman" w:eastAsia="仿宋_GB2312" w:cs="Times New Roman"/>
          <w:kern w:val="0"/>
          <w:sz w:val="32"/>
          <w:szCs w:val="32"/>
          <w:highlight w:val="none"/>
          <w:shd w:val="clear" w:color="auto" w:fill="FFFFFF"/>
          <w:lang w:val="en-US" w:eastAsia="zh-CN" w:bidi="ar-SA"/>
        </w:rPr>
      </w:pPr>
      <w:r>
        <w:rPr>
          <w:rFonts w:hint="default" w:ascii="Times New Roman" w:hAnsi="Times New Roman" w:eastAsia="仿宋_GB2312" w:cs="Times New Roman"/>
          <w:kern w:val="0"/>
          <w:sz w:val="32"/>
          <w:szCs w:val="32"/>
          <w:highlight w:val="none"/>
          <w:shd w:val="clear" w:color="auto" w:fill="FFFFFF"/>
          <w:lang w:val="en-US" w:eastAsia="zh-CN"/>
        </w:rPr>
        <w:t>尧都区发展和改革局</w:t>
      </w:r>
      <w:r>
        <w:rPr>
          <w:rFonts w:hint="eastAsia" w:ascii="Times New Roman" w:hAnsi="Times New Roman" w:eastAsia="仿宋_GB2312" w:cs="Times New Roman"/>
          <w:kern w:val="0"/>
          <w:sz w:val="32"/>
          <w:szCs w:val="32"/>
          <w:highlight w:val="none"/>
          <w:shd w:val="clear" w:color="auto" w:fill="FFFFFF"/>
          <w:lang w:val="en-US" w:eastAsia="zh-CN" w:bidi="ar-SA"/>
        </w:rPr>
        <w:t>政务公开工作坚持“应公开、尽公开”原则，取得显著成效，但也存在不足，重点领域信息公开的内容覆盖面有待拓宽；信息审核发布机制有待不断完善；工作人员对政府信息公开工作重要性思想认识不足。今后，我们将进一步提高思想认识，不断改进工作方法，扎实推进政务公开工作稳步向前，重点做好以下工作：</w:t>
      </w:r>
    </w:p>
    <w:p w14:paraId="5B67067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0"/>
        <w:rPr>
          <w:rFonts w:hint="eastAsia" w:ascii="Times New Roman" w:hAnsi="Times New Roman" w:eastAsia="仿宋_GB2312" w:cs="Times New Roman"/>
          <w:kern w:val="0"/>
          <w:sz w:val="32"/>
          <w:szCs w:val="32"/>
          <w:highlight w:val="none"/>
          <w:shd w:val="clear" w:color="auto" w:fill="FFFFFF"/>
          <w:lang w:val="en-US" w:eastAsia="zh-CN" w:bidi="ar-SA"/>
        </w:rPr>
      </w:pPr>
      <w:r>
        <w:rPr>
          <w:rFonts w:hint="eastAsia" w:ascii="Times New Roman" w:hAnsi="Times New Roman" w:eastAsia="仿宋_GB2312" w:cs="Times New Roman"/>
          <w:kern w:val="0"/>
          <w:sz w:val="32"/>
          <w:szCs w:val="32"/>
          <w:highlight w:val="none"/>
          <w:shd w:val="clear" w:color="auto" w:fill="FFFFFF"/>
          <w:lang w:val="en-US" w:eastAsia="zh-CN" w:bidi="ar-SA"/>
        </w:rPr>
        <w:t>　　</w:t>
      </w:r>
      <w:r>
        <w:rPr>
          <w:rFonts w:hint="eastAsia" w:ascii="楷体" w:hAnsi="楷体" w:eastAsia="楷体" w:cs="楷体"/>
          <w:b/>
          <w:bCs/>
          <w:kern w:val="0"/>
          <w:sz w:val="32"/>
          <w:szCs w:val="32"/>
          <w:highlight w:val="none"/>
          <w:shd w:val="clear" w:color="auto" w:fill="FFFFFF"/>
          <w:lang w:val="en-US" w:eastAsia="zh-CN" w:bidi="ar-SA"/>
        </w:rPr>
        <w:t>（一）进一步拓宽政府信息公开覆盖面。</w:t>
      </w:r>
      <w:r>
        <w:rPr>
          <w:rFonts w:hint="eastAsia" w:ascii="Times New Roman" w:hAnsi="Times New Roman" w:eastAsia="仿宋_GB2312" w:cs="Times New Roman"/>
          <w:kern w:val="0"/>
          <w:sz w:val="32"/>
          <w:szCs w:val="32"/>
          <w:highlight w:val="none"/>
          <w:shd w:val="clear" w:color="auto" w:fill="FFFFFF"/>
          <w:lang w:val="en-US" w:eastAsia="zh-CN" w:bidi="ar-SA"/>
        </w:rPr>
        <w:t>根据重点工作变化及时动态调整信息公开内容，扩大政府信息公开渠道和范围，推动政策制定机关积极解答群众的政策疑问，满足群众日益增长的政府信息需求。</w:t>
      </w:r>
    </w:p>
    <w:p w14:paraId="0947879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0"/>
        <w:rPr>
          <w:rFonts w:hint="eastAsia" w:ascii="Times New Roman" w:hAnsi="Times New Roman" w:eastAsia="仿宋_GB2312" w:cs="Times New Roman"/>
          <w:kern w:val="0"/>
          <w:sz w:val="32"/>
          <w:szCs w:val="32"/>
          <w:highlight w:val="none"/>
          <w:shd w:val="clear" w:color="auto" w:fill="FFFFFF"/>
          <w:lang w:val="en-US" w:eastAsia="zh-CN" w:bidi="ar-SA"/>
        </w:rPr>
      </w:pPr>
      <w:r>
        <w:rPr>
          <w:rFonts w:hint="eastAsia" w:ascii="Times New Roman" w:hAnsi="Times New Roman" w:eastAsia="仿宋_GB2312" w:cs="Times New Roman"/>
          <w:kern w:val="0"/>
          <w:sz w:val="32"/>
          <w:szCs w:val="32"/>
          <w:highlight w:val="none"/>
          <w:shd w:val="clear" w:color="auto" w:fill="FFFFFF"/>
          <w:lang w:val="en-US" w:eastAsia="zh-CN" w:bidi="ar-SA"/>
        </w:rPr>
        <w:t>　　</w:t>
      </w:r>
      <w:r>
        <w:rPr>
          <w:rFonts w:hint="eastAsia" w:ascii="楷体" w:hAnsi="楷体" w:eastAsia="楷体" w:cs="楷体"/>
          <w:b/>
          <w:bCs/>
          <w:kern w:val="0"/>
          <w:sz w:val="32"/>
          <w:szCs w:val="32"/>
          <w:highlight w:val="none"/>
          <w:shd w:val="clear" w:color="auto" w:fill="FFFFFF"/>
          <w:lang w:val="en-US" w:eastAsia="zh-CN" w:bidi="ar-SA"/>
        </w:rPr>
        <w:t>（二）进一步完善信息审核发布机制。</w:t>
      </w:r>
      <w:r>
        <w:rPr>
          <w:rFonts w:hint="eastAsia" w:ascii="Times New Roman" w:hAnsi="Times New Roman" w:eastAsia="仿宋_GB2312" w:cs="Times New Roman"/>
          <w:kern w:val="0"/>
          <w:sz w:val="32"/>
          <w:szCs w:val="32"/>
          <w:highlight w:val="none"/>
          <w:shd w:val="clear" w:color="auto" w:fill="FFFFFF"/>
          <w:lang w:val="en-US" w:eastAsia="zh-CN" w:bidi="ar-SA"/>
        </w:rPr>
        <w:t>制订政务公开工作规范化工作流程，指导各乡镇、街道和区直各部门建立健全政府信息工作领导机制和工作机制，切实加强政府信息公开监管，确保信息公开内容合规、准确、及时。</w:t>
      </w:r>
    </w:p>
    <w:p w14:paraId="5A52039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32" w:lineRule="atLeast"/>
        <w:ind w:left="0" w:right="0" w:firstLine="0"/>
        <w:rPr>
          <w:rFonts w:hint="eastAsia" w:ascii="Times New Roman" w:hAnsi="Times New Roman" w:eastAsia="仿宋_GB2312" w:cs="Times New Roman"/>
          <w:kern w:val="0"/>
          <w:sz w:val="32"/>
          <w:szCs w:val="32"/>
          <w:highlight w:val="none"/>
          <w:shd w:val="clear" w:color="auto" w:fill="FFFFFF"/>
          <w:lang w:val="en-US" w:eastAsia="zh-CN" w:bidi="ar-SA"/>
        </w:rPr>
      </w:pPr>
      <w:r>
        <w:rPr>
          <w:rFonts w:hint="eastAsia" w:ascii="Times New Roman" w:hAnsi="Times New Roman" w:eastAsia="仿宋_GB2312" w:cs="Times New Roman"/>
          <w:kern w:val="0"/>
          <w:sz w:val="32"/>
          <w:szCs w:val="32"/>
          <w:highlight w:val="none"/>
          <w:shd w:val="clear" w:color="auto" w:fill="FFFFFF"/>
          <w:lang w:val="en-US" w:eastAsia="zh-CN" w:bidi="ar-SA"/>
        </w:rPr>
        <w:t>　　</w:t>
      </w:r>
      <w:r>
        <w:rPr>
          <w:rFonts w:hint="eastAsia" w:ascii="楷体" w:hAnsi="楷体" w:eastAsia="楷体" w:cs="楷体"/>
          <w:b/>
          <w:bCs/>
          <w:kern w:val="0"/>
          <w:sz w:val="32"/>
          <w:szCs w:val="32"/>
          <w:highlight w:val="none"/>
          <w:shd w:val="clear" w:color="auto" w:fill="FFFFFF"/>
          <w:lang w:val="en-US" w:eastAsia="zh-CN" w:bidi="ar-SA"/>
        </w:rPr>
        <w:t>（三）持续加强政务公开培训指导。</w:t>
      </w:r>
      <w:r>
        <w:rPr>
          <w:rFonts w:hint="eastAsia" w:ascii="Times New Roman" w:hAnsi="Times New Roman" w:eastAsia="仿宋_GB2312" w:cs="Times New Roman"/>
          <w:kern w:val="0"/>
          <w:sz w:val="32"/>
          <w:szCs w:val="32"/>
          <w:highlight w:val="none"/>
          <w:shd w:val="clear" w:color="auto" w:fill="FFFFFF"/>
          <w:lang w:val="en-US" w:eastAsia="zh-CN" w:bidi="ar-SA"/>
        </w:rPr>
        <w:t>定期组织政务公开培训会，让工作人员充分认识政务公开的重要性，提升依申请公开、政策解读、隐私保护等业务能力；通过实地调研走访的方式，加强与各单位的沟通交流，解决工作中存在的实际问题。</w:t>
      </w:r>
    </w:p>
    <w:p w14:paraId="280EDC78">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b w:val="0"/>
          <w:bCs w:val="0"/>
          <w:sz w:val="32"/>
          <w:szCs w:val="32"/>
          <w:highlight w:val="none"/>
          <w:lang w:val="en-US" w:eastAsia="zh-CN"/>
        </w:rPr>
      </w:pPr>
      <w:r>
        <w:rPr>
          <w:rFonts w:hint="default" w:ascii="Times New Roman" w:hAnsi="Times New Roman" w:eastAsia="黑体" w:cs="Times New Roman"/>
          <w:b w:val="0"/>
          <w:bCs w:val="0"/>
          <w:sz w:val="32"/>
          <w:szCs w:val="32"/>
          <w:highlight w:val="none"/>
          <w:lang w:val="en-US" w:eastAsia="zh-CN"/>
        </w:rPr>
        <w:t>六、其他需要报告的事项</w:t>
      </w:r>
    </w:p>
    <w:p w14:paraId="4B33F367">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bCs/>
          <w:kern w:val="0"/>
          <w:sz w:val="32"/>
          <w:szCs w:val="32"/>
          <w:highlight w:val="none"/>
        </w:rPr>
      </w:pPr>
      <w:r>
        <w:rPr>
          <w:rFonts w:hint="default" w:ascii="Times New Roman" w:hAnsi="Times New Roman" w:eastAsia="仿宋_GB2312" w:cs="Times New Roman"/>
          <w:kern w:val="0"/>
          <w:sz w:val="32"/>
          <w:szCs w:val="32"/>
          <w:highlight w:val="none"/>
          <w:shd w:val="clear" w:color="auto" w:fill="FFFFFF"/>
          <w:lang w:val="en-US" w:eastAsia="zh-CN" w:bidi="ar-SA"/>
        </w:rPr>
        <w:t>无</w:t>
      </w:r>
    </w:p>
    <w:p w14:paraId="3BE3BFF5">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bCs/>
          <w:kern w:val="0"/>
          <w:sz w:val="32"/>
          <w:szCs w:val="32"/>
          <w:highlight w:val="none"/>
        </w:rPr>
      </w:pPr>
    </w:p>
    <w:p w14:paraId="6E988918">
      <w:pPr>
        <w:keepNext w:val="0"/>
        <w:keepLines w:val="0"/>
        <w:pageBreakBefore w:val="0"/>
        <w:kinsoku/>
        <w:wordWrap/>
        <w:overflowPunct/>
        <w:topLinePunct w:val="0"/>
        <w:autoSpaceDE/>
        <w:autoSpaceDN/>
        <w:bidi w:val="0"/>
        <w:adjustRightInd/>
        <w:snapToGrid/>
        <w:spacing w:line="600" w:lineRule="exact"/>
        <w:ind w:firstLine="640" w:firstLineChars="200"/>
        <w:jc w:val="right"/>
        <w:textAlignment w:val="auto"/>
        <w:rPr>
          <w:rFonts w:hint="default" w:ascii="Times New Roman" w:hAnsi="Times New Roman" w:eastAsia="仿宋" w:cs="Times New Roman"/>
          <w:bCs/>
          <w:kern w:val="0"/>
          <w:sz w:val="32"/>
          <w:szCs w:val="32"/>
          <w:highlight w:val="none"/>
          <w:lang w:val="en-US" w:eastAsia="zh-CN"/>
        </w:rPr>
      </w:pPr>
    </w:p>
    <w:p w14:paraId="11CDB8E5">
      <w:pPr>
        <w:keepNext w:val="0"/>
        <w:keepLines w:val="0"/>
        <w:pageBreakBefore w:val="0"/>
        <w:kinsoku/>
        <w:wordWrap w:val="0"/>
        <w:overflowPunct/>
        <w:topLinePunct w:val="0"/>
        <w:autoSpaceDE/>
        <w:autoSpaceDN/>
        <w:bidi w:val="0"/>
        <w:adjustRightInd/>
        <w:snapToGrid/>
        <w:spacing w:line="600" w:lineRule="exact"/>
        <w:ind w:left="0" w:leftChars="0" w:right="0" w:rightChars="0" w:firstLine="0" w:firstLineChars="0"/>
        <w:jc w:val="right"/>
        <w:textAlignment w:val="auto"/>
        <w:rPr>
          <w:rFonts w:hint="default" w:ascii="Times New Roman" w:hAnsi="Times New Roman" w:eastAsia="仿宋_GB2312" w:cs="Times New Roman"/>
          <w:kern w:val="0"/>
          <w:sz w:val="32"/>
          <w:szCs w:val="32"/>
          <w:highlight w:val="none"/>
          <w:shd w:val="clear" w:color="auto" w:fill="FFFFFF"/>
          <w:lang w:val="en-US" w:eastAsia="zh-CN" w:bidi="ar-SA"/>
        </w:rPr>
      </w:pPr>
      <w:r>
        <w:rPr>
          <w:rFonts w:hint="default" w:ascii="Times New Roman" w:hAnsi="Times New Roman" w:eastAsia="仿宋_GB2312" w:cs="Times New Roman"/>
          <w:kern w:val="0"/>
          <w:sz w:val="32"/>
          <w:szCs w:val="32"/>
          <w:highlight w:val="none"/>
          <w:shd w:val="clear" w:color="auto" w:fill="FFFFFF"/>
          <w:lang w:val="en-US" w:eastAsia="zh-CN" w:bidi="ar-SA"/>
        </w:rPr>
        <w:t>尧都区发展和改革局</w:t>
      </w:r>
      <w:r>
        <w:rPr>
          <w:rFonts w:hint="eastAsia" w:ascii="Times New Roman" w:hAnsi="Times New Roman" w:eastAsia="仿宋_GB2312" w:cs="Times New Roman"/>
          <w:kern w:val="0"/>
          <w:sz w:val="32"/>
          <w:szCs w:val="32"/>
          <w:highlight w:val="none"/>
          <w:shd w:val="clear" w:color="auto" w:fill="FFFFFF"/>
          <w:lang w:val="en-US" w:eastAsia="zh-CN" w:bidi="ar-SA"/>
        </w:rPr>
        <w:t xml:space="preserve">    </w:t>
      </w:r>
    </w:p>
    <w:p w14:paraId="48004609">
      <w:pPr>
        <w:keepNext w:val="0"/>
        <w:keepLines w:val="0"/>
        <w:pageBreakBefore w:val="0"/>
        <w:kinsoku/>
        <w:wordWrap w:val="0"/>
        <w:overflowPunct/>
        <w:topLinePunct w:val="0"/>
        <w:autoSpaceDE/>
        <w:autoSpaceDN/>
        <w:bidi w:val="0"/>
        <w:adjustRightInd/>
        <w:snapToGrid/>
        <w:spacing w:line="600" w:lineRule="exact"/>
        <w:ind w:left="0" w:leftChars="0" w:right="0" w:rightChars="0" w:firstLine="0" w:firstLineChars="0"/>
        <w:jc w:val="right"/>
        <w:textAlignment w:val="auto"/>
        <w:rPr>
          <w:rFonts w:hint="default" w:ascii="Times New Roman" w:hAnsi="Times New Roman" w:eastAsia="仿宋_GB2312" w:cs="Times New Roman"/>
          <w:kern w:val="0"/>
          <w:sz w:val="32"/>
          <w:szCs w:val="32"/>
          <w:highlight w:val="none"/>
          <w:shd w:val="clear" w:color="auto" w:fill="FFFFFF"/>
          <w:lang w:val="en-US" w:eastAsia="zh-CN" w:bidi="ar-SA"/>
        </w:rPr>
      </w:pPr>
      <w:r>
        <w:rPr>
          <w:rFonts w:hint="default" w:ascii="Times New Roman" w:hAnsi="Times New Roman" w:eastAsia="仿宋_GB2312" w:cs="Times New Roman"/>
          <w:kern w:val="0"/>
          <w:sz w:val="32"/>
          <w:szCs w:val="32"/>
          <w:highlight w:val="none"/>
          <w:shd w:val="clear" w:color="auto" w:fill="FFFFFF"/>
          <w:lang w:val="en-US" w:eastAsia="zh-CN" w:bidi="ar-SA"/>
        </w:rPr>
        <w:t>2024年1月17日</w:t>
      </w:r>
      <w:r>
        <w:rPr>
          <w:rFonts w:hint="eastAsia" w:ascii="Times New Roman" w:hAnsi="Times New Roman" w:eastAsia="仿宋_GB2312" w:cs="Times New Roman"/>
          <w:kern w:val="0"/>
          <w:sz w:val="32"/>
          <w:szCs w:val="32"/>
          <w:highlight w:val="none"/>
          <w:shd w:val="clear" w:color="auto" w:fill="FFFFFF"/>
          <w:lang w:val="en-US" w:eastAsia="zh-CN" w:bidi="ar-SA"/>
        </w:rPr>
        <w:t xml:space="preserve">     </w:t>
      </w:r>
      <w:bookmarkStart w:id="0" w:name="_GoBack"/>
      <w:bookmarkEnd w:id="0"/>
    </w:p>
    <w:p w14:paraId="207024D9">
      <w:pPr>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 w:hAnsi="仿宋" w:eastAsia="仿宋" w:cs="仿宋"/>
          <w:sz w:val="32"/>
          <w:szCs w:val="32"/>
          <w:highlight w:val="none"/>
          <w:lang w:val="en-US" w:eastAsia="zh-CN"/>
        </w:rPr>
      </w:pPr>
    </w:p>
    <w:sectPr>
      <w:pgSz w:w="11906" w:h="16838"/>
      <w:pgMar w:top="1440" w:right="1803"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cxNDE4NTAxN2Q2YWUxYmE2YmY0Y2JmMmQ5Mjg2YjQifQ=="/>
  </w:docVars>
  <w:rsids>
    <w:rsidRoot w:val="32992B74"/>
    <w:rsid w:val="03903C1F"/>
    <w:rsid w:val="049B273F"/>
    <w:rsid w:val="06C8268E"/>
    <w:rsid w:val="07FE491D"/>
    <w:rsid w:val="09975029"/>
    <w:rsid w:val="0B361EED"/>
    <w:rsid w:val="0B7F172C"/>
    <w:rsid w:val="0DB01C29"/>
    <w:rsid w:val="0E1C3D4F"/>
    <w:rsid w:val="117C5480"/>
    <w:rsid w:val="11F56D91"/>
    <w:rsid w:val="12E82B1A"/>
    <w:rsid w:val="138046D5"/>
    <w:rsid w:val="1494463F"/>
    <w:rsid w:val="15724781"/>
    <w:rsid w:val="16AE750E"/>
    <w:rsid w:val="1A046F6A"/>
    <w:rsid w:val="1C2F10F1"/>
    <w:rsid w:val="1E0D09B2"/>
    <w:rsid w:val="1E986389"/>
    <w:rsid w:val="1EB67EB8"/>
    <w:rsid w:val="21025026"/>
    <w:rsid w:val="217D645B"/>
    <w:rsid w:val="23933F73"/>
    <w:rsid w:val="23CF178A"/>
    <w:rsid w:val="24FD7FDE"/>
    <w:rsid w:val="2713111B"/>
    <w:rsid w:val="27EB6814"/>
    <w:rsid w:val="285E27ED"/>
    <w:rsid w:val="291D5982"/>
    <w:rsid w:val="2AF8539D"/>
    <w:rsid w:val="2C0B1233"/>
    <w:rsid w:val="2E1819E5"/>
    <w:rsid w:val="2E4C670C"/>
    <w:rsid w:val="2EE713B8"/>
    <w:rsid w:val="302D68F5"/>
    <w:rsid w:val="31D873B8"/>
    <w:rsid w:val="32992B74"/>
    <w:rsid w:val="33E67E90"/>
    <w:rsid w:val="350A3B74"/>
    <w:rsid w:val="351975ED"/>
    <w:rsid w:val="37B57156"/>
    <w:rsid w:val="387F5CCC"/>
    <w:rsid w:val="38F96DDD"/>
    <w:rsid w:val="3AB94550"/>
    <w:rsid w:val="3B293BBA"/>
    <w:rsid w:val="3B424545"/>
    <w:rsid w:val="3BF44C93"/>
    <w:rsid w:val="3D221248"/>
    <w:rsid w:val="41D27865"/>
    <w:rsid w:val="43E02B4D"/>
    <w:rsid w:val="447251FF"/>
    <w:rsid w:val="45B73D33"/>
    <w:rsid w:val="460169BE"/>
    <w:rsid w:val="46095D75"/>
    <w:rsid w:val="46641814"/>
    <w:rsid w:val="468C2BB6"/>
    <w:rsid w:val="48990868"/>
    <w:rsid w:val="4927547C"/>
    <w:rsid w:val="493354CD"/>
    <w:rsid w:val="4972452F"/>
    <w:rsid w:val="4C001FDF"/>
    <w:rsid w:val="4CDB20B3"/>
    <w:rsid w:val="4CF3744D"/>
    <w:rsid w:val="4F263EA4"/>
    <w:rsid w:val="4F693DE7"/>
    <w:rsid w:val="50DE050E"/>
    <w:rsid w:val="51062CF9"/>
    <w:rsid w:val="51AD5E69"/>
    <w:rsid w:val="56273982"/>
    <w:rsid w:val="56C84EAF"/>
    <w:rsid w:val="580C5FE9"/>
    <w:rsid w:val="59F8251E"/>
    <w:rsid w:val="5E621C29"/>
    <w:rsid w:val="5F4B136B"/>
    <w:rsid w:val="5F8E1258"/>
    <w:rsid w:val="60CE4002"/>
    <w:rsid w:val="62066A55"/>
    <w:rsid w:val="6A0B1E23"/>
    <w:rsid w:val="6A22716C"/>
    <w:rsid w:val="6A640F4E"/>
    <w:rsid w:val="6B97483B"/>
    <w:rsid w:val="6DA35E75"/>
    <w:rsid w:val="6E453429"/>
    <w:rsid w:val="6F5B1156"/>
    <w:rsid w:val="70147557"/>
    <w:rsid w:val="7246656C"/>
    <w:rsid w:val="744934AE"/>
    <w:rsid w:val="760442A1"/>
    <w:rsid w:val="7608402A"/>
    <w:rsid w:val="768E0063"/>
    <w:rsid w:val="77686DB2"/>
    <w:rsid w:val="77866AAE"/>
    <w:rsid w:val="78915BE9"/>
    <w:rsid w:val="791E1E46"/>
    <w:rsid w:val="7A15284A"/>
    <w:rsid w:val="7A34604F"/>
    <w:rsid w:val="7B1211B1"/>
    <w:rsid w:val="7B2F13F8"/>
    <w:rsid w:val="7E8A7B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customStyle="1" w:styleId="5">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1022</Words>
  <Characters>1028</Characters>
  <Lines>0</Lines>
  <Paragraphs>0</Paragraphs>
  <TotalTime>4</TotalTime>
  <ScaleCrop>false</ScaleCrop>
  <LinksUpToDate>false</LinksUpToDate>
  <CharactersWithSpaces>1048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2022-01-19T08:36:00Z</dcterms:created>
  <dc:creator>Zoe</dc:creator>
  <cp:lastModifiedBy>HP</cp:lastModifiedBy>
  <cp:lastPrinted>2024-01-25T08:02:00Z</cp:lastPrinted>
  <dcterms:modified xsi:type="dcterms:W3CDTF">2025-01-14T01:08:43Z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0CEED9DB96C1459BACFB99060BB74CEB</vt:lpwstr>
  </property>
  <property fmtid="{D5CDD505-2E9C-101B-9397-08002B2CF9AE}" pid="4" name="KSOTemplateDocerSaveRecord">
    <vt:lpwstr>eyJoZGlkIjoiMGFjMjEwNWQ5MjVkODQ3NTRhZmRkYmJmMjJjZjk4ZDgifQ==</vt:lpwstr>
  </property>
</Properties>
</file>