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尧都区涝洰河生态景区服务中心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2021年政府信息公开</w:t>
      </w:r>
      <w:r>
        <w:rPr>
          <w:rFonts w:hint="default" w:ascii="方正小标宋简体" w:hAnsi="方正小标宋简体" w:eastAsia="方正小标宋简体" w:cs="方正小标宋简体"/>
          <w:sz w:val="44"/>
          <w:szCs w:val="44"/>
          <w:lang w:eastAsia="zh-CN"/>
        </w:rPr>
        <w:t>工作年度报告</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中心简介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编办《关于成立尧都区涝洰河生态景区管理处的通知》，</w:t>
      </w:r>
      <w:r>
        <w:rPr>
          <w:rFonts w:hint="eastAsia" w:ascii="仿宋_GB2312" w:hAnsi="仿宋_GB2312" w:eastAsia="仿宋_GB2312" w:cs="仿宋_GB2312"/>
          <w:sz w:val="32"/>
          <w:szCs w:val="32"/>
          <w:lang w:val="en-US" w:eastAsia="zh-CN"/>
        </w:rPr>
        <w:t>涝洰河生态景区管理处成立</w:t>
      </w:r>
      <w:r>
        <w:rPr>
          <w:rFonts w:hint="eastAsia" w:ascii="仿宋_GB2312" w:hAnsi="仿宋_GB2312" w:eastAsia="仿宋_GB2312" w:cs="仿宋_GB2312"/>
          <w:sz w:val="32"/>
          <w:szCs w:val="32"/>
        </w:rPr>
        <w:t>于2018年4月，2019年11月4日，根据区编办《关于确认事业单位机构编制等事项的通知》的精神，尧都区涝洰河生态景区管理处更名为尧都区涝洰河生态景区服务中心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为区政府直属正科级全额财政拨款事业单位，核定编制1</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领导职数1正</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val="en-US" w:eastAsia="zh-CN"/>
        </w:rPr>
        <w:t>办公地址位于尧都区涝洰河生态景区龙湾园（108国道涝洰河桥东侧300米），</w:t>
      </w:r>
      <w:r>
        <w:rPr>
          <w:rFonts w:hint="eastAsia" w:ascii="仿宋_GB2312" w:hAnsi="仿宋_GB2312" w:eastAsia="仿宋_GB2312" w:cs="仿宋_GB2312"/>
          <w:sz w:val="32"/>
          <w:szCs w:val="32"/>
        </w:rPr>
        <w:t>中心主任</w:t>
      </w:r>
      <w:r>
        <w:rPr>
          <w:rFonts w:hint="eastAsia" w:ascii="仿宋_GB2312" w:hAnsi="仿宋_GB2312" w:eastAsia="仿宋_GB2312" w:cs="仿宋_GB2312"/>
          <w:sz w:val="32"/>
          <w:szCs w:val="32"/>
          <w:lang w:eastAsia="zh-CN"/>
        </w:rPr>
        <w:t>王金保</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1.贯彻执行国家、省、市有关景区服务工作的方针政策和法律法规。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2.负责制定尧都区涝洰河生态景区各项服务办法并组织实施。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3.负责景区安全应急预案的制定并组织实施，并做好景区内治安巡逻、防汛防火、用电安全等工作。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4.负责组织景区绿地植物浇水、修剪、卫生、打药、施肥、病虫害防治、补种补植等绿化养护工作，并对绿化养护情况进行考核。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5.负责景区内市政设施、车辆设备、管理房及附属物的维修保养及日常巡检工作。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6.负责组织景区内卫生保洁，并对卫生保洁情况进行考核。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7.承办区委、区政府交办的其他事项。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（三）政府采购服务类项目情况</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lang w:val="en-US" w:eastAsia="zh-CN"/>
        </w:rPr>
      </w:pPr>
      <w:r>
        <w:rPr>
          <w:rFonts w:hint="eastAsia" w:ascii="仿宋_GB2312" w:hAnsi="仿宋_GB2312" w:eastAsia="仿宋_GB2312" w:cs="仿宋_GB2312"/>
          <w:b w:val="0"/>
          <w:bCs w:val="0"/>
          <w:kern w:val="2"/>
          <w:sz w:val="32"/>
          <w:szCs w:val="32"/>
          <w:lang w:val="en-US" w:eastAsia="zh-CN" w:bidi="ar-SA"/>
        </w:rPr>
        <w:t>202</w:t>
      </w:r>
      <w:r>
        <w:rPr>
          <w:rFonts w:hint="eastAsia" w:ascii="仿宋_GB2312" w:hAnsi="仿宋_GB2312" w:eastAsia="仿宋_GB2312" w:cs="仿宋_GB2312"/>
          <w:b w:val="0"/>
          <w:bCs w:val="0"/>
          <w:kern w:val="2"/>
          <w:sz w:val="32"/>
          <w:szCs w:val="32"/>
          <w:lang w:val="en-US" w:eastAsia="zh-CN" w:bidi="ar-SA"/>
        </w:rPr>
        <w:t>1年度开展尧都区涝洰河生态景区龙湾园、福胜园及北环路绿化养护及园区管理政府购买服务项目1次，就园区及北环路绿化养护、设施维护、水域养护、管理人员派遣及水电费进行财政预算评审，最终审定结果为1710.53万元。通过多次竞争性磋商，确定10家公司为中标单位，于2021年7月签订服务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hint="eastAsia" w:ascii="宋体" w:hAnsi="宋体" w:eastAsia="宋体" w:cs="宋体"/>
                <w:sz w:val="20"/>
                <w:szCs w:val="20"/>
                <w:lang w:val="en-US" w:eastAsia="zh-CN"/>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kern w:val="2"/>
                <w:sz w:val="20"/>
                <w:szCs w:val="20"/>
                <w:lang w:val="en-US" w:eastAsia="zh-CN" w:bidi="ar-SA"/>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6"/>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中心政务信息公开工作虽然取得了一定进展，但离区委、区政府和人民群众的要求还有一定的差距。一是政务信息公开力度有待进一步加大，二是政务信息公开的内容还不够全面，三是信息公开更新还不够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此，我中心将采取以下改进措施：一是加大信息公开力度。进一步完善信息公开制度，强化信息公开的责任意识、大局意识、服务意识，确保政务信息公开工作及时、准确。二是更好地接受社会公众对信息公开情况的监督。</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spacing w:afterLines="50"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2713111B"/>
    <w:rsid w:val="2AF8539D"/>
    <w:rsid w:val="2E4C670C"/>
    <w:rsid w:val="32992B74"/>
    <w:rsid w:val="4F263EA4"/>
    <w:rsid w:val="4F693DE7"/>
    <w:rsid w:val="523E5A4D"/>
    <w:rsid w:val="5E621C29"/>
    <w:rsid w:val="5E712118"/>
    <w:rsid w:val="67FFAEC3"/>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9"/>
    <w:pPr>
      <w:keepNext/>
      <w:keepLines/>
      <w:spacing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2022-02-28T10:17:00Z</cp:lastPrinted>
  <dcterms:modified xsi:type="dcterms:W3CDTF">2022-02-28T11:32:31Z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D369BE82D09544BE8EE9FEFD1D744DBB</vt:lpwstr>
  </property>
</Properties>
</file>