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CE" w:rsidRDefault="00E81F0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年政府信息公开年报</w:t>
      </w:r>
    </w:p>
    <w:p w:rsidR="00E938CE" w:rsidRDefault="00E81F0B">
      <w:pPr>
        <w:numPr>
          <w:ilvl w:val="0"/>
          <w:numId w:val="1"/>
        </w:numPr>
        <w:spacing w:line="600" w:lineRule="exact"/>
        <w:ind w:firstLine="640"/>
        <w:rPr>
          <w:rFonts w:ascii="黑体" w:eastAsia="黑体" w:hAnsi="黑体" w:cs="黑体"/>
          <w:sz w:val="32"/>
          <w:szCs w:val="32"/>
        </w:rPr>
      </w:pPr>
      <w:r>
        <w:rPr>
          <w:rFonts w:ascii="黑体" w:eastAsia="黑体" w:hAnsi="黑体" w:cs="黑体" w:hint="eastAsia"/>
          <w:sz w:val="32"/>
          <w:szCs w:val="32"/>
        </w:rPr>
        <w:t>总体情况</w:t>
      </w:r>
    </w:p>
    <w:p w:rsidR="00E938CE" w:rsidRDefault="00E81F0B">
      <w:pPr>
        <w:spacing w:line="60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中心简介</w:t>
      </w:r>
    </w:p>
    <w:p w:rsidR="00E938CE" w:rsidRDefault="00E81F0B">
      <w:pPr>
        <w:spacing w:line="600" w:lineRule="exact"/>
        <w:ind w:firstLineChars="200" w:firstLine="640"/>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编办《关于成立尧都区涝洰河生态景区管理处的通知》，</w:t>
      </w:r>
      <w:r>
        <w:rPr>
          <w:rFonts w:ascii="仿宋_GB2312" w:eastAsia="仿宋_GB2312" w:hAnsi="仿宋_GB2312" w:cs="仿宋_GB2312" w:hint="eastAsia"/>
          <w:sz w:val="32"/>
          <w:szCs w:val="32"/>
        </w:rPr>
        <w:t>涝洰河生态景区管理处成立</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日，根据区编办《关于确认事业单位机构编制等事项的通知》的精神，尧都区涝洰河生态景区管理处更名为尧都区涝洰河生态景区服务中心</w:t>
      </w:r>
      <w:r>
        <w:rPr>
          <w:rFonts w:ascii="仿宋_GB2312" w:hAnsi="仿宋_GB2312" w:cs="仿宋_GB2312" w:hint="eastAsia"/>
          <w:sz w:val="32"/>
          <w:szCs w:val="32"/>
        </w:rPr>
        <w:t>，</w:t>
      </w:r>
      <w:r>
        <w:rPr>
          <w:rFonts w:ascii="Times New Roman" w:eastAsia="仿宋" w:hAnsi="Times New Roman"/>
          <w:sz w:val="32"/>
          <w:szCs w:val="32"/>
        </w:rPr>
        <w:t>为区政府直属正科级全额财政拨款事业单位，</w:t>
      </w:r>
      <w:r>
        <w:rPr>
          <w:rFonts w:ascii="仿宋_GB2312" w:eastAsia="仿宋_GB2312" w:hAnsi="仿宋_GB2312" w:cs="仿宋_GB2312" w:hint="eastAsia"/>
          <w:sz w:val="32"/>
          <w:szCs w:val="32"/>
        </w:rPr>
        <w:t>核定编制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w:t>
      </w:r>
      <w:r>
        <w:rPr>
          <w:rFonts w:ascii="Times New Roman" w:eastAsia="仿宋" w:hAnsi="Times New Roman"/>
          <w:sz w:val="32"/>
          <w:szCs w:val="32"/>
        </w:rPr>
        <w:t>领导职数</w:t>
      </w:r>
      <w:r>
        <w:rPr>
          <w:rFonts w:ascii="Times New Roman" w:eastAsia="仿宋" w:hAnsi="Times New Roman"/>
          <w:sz w:val="32"/>
          <w:szCs w:val="32"/>
        </w:rPr>
        <w:t>1</w:t>
      </w:r>
      <w:r>
        <w:rPr>
          <w:rFonts w:ascii="Times New Roman" w:eastAsia="仿宋" w:hAnsi="Times New Roman"/>
          <w:sz w:val="32"/>
          <w:szCs w:val="32"/>
        </w:rPr>
        <w:t>正</w:t>
      </w:r>
      <w:r>
        <w:rPr>
          <w:rFonts w:ascii="Times New Roman" w:hAnsi="Times New Roman" w:hint="eastAsia"/>
          <w:sz w:val="32"/>
          <w:szCs w:val="32"/>
        </w:rPr>
        <w:t>2</w:t>
      </w:r>
      <w:r>
        <w:rPr>
          <w:rFonts w:ascii="Times New Roman" w:eastAsia="仿宋" w:hAnsi="Times New Roman"/>
          <w:sz w:val="32"/>
          <w:szCs w:val="32"/>
        </w:rPr>
        <w:t>副。</w:t>
      </w:r>
      <w:r>
        <w:rPr>
          <w:rFonts w:ascii="仿宋_GB2312" w:eastAsia="仿宋_GB2312" w:hAnsi="仿宋_GB2312" w:cs="仿宋_GB2312" w:hint="eastAsia"/>
          <w:sz w:val="32"/>
          <w:szCs w:val="32"/>
        </w:rPr>
        <w:t>办公地址位于尧都区涝洰河生态景区龙湾园（</w:t>
      </w:r>
      <w:r>
        <w:rPr>
          <w:rFonts w:ascii="仿宋_GB2312" w:eastAsia="仿宋_GB2312" w:hAnsi="仿宋_GB2312" w:cs="仿宋_GB2312" w:hint="eastAsia"/>
          <w:sz w:val="32"/>
          <w:szCs w:val="32"/>
        </w:rPr>
        <w:t>108</w:t>
      </w:r>
      <w:r>
        <w:rPr>
          <w:rFonts w:ascii="仿宋_GB2312" w:eastAsia="仿宋_GB2312" w:hAnsi="仿宋_GB2312" w:cs="仿宋_GB2312" w:hint="eastAsia"/>
          <w:sz w:val="32"/>
          <w:szCs w:val="32"/>
        </w:rPr>
        <w:t>国道涝洰河桥东侧</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米），</w:t>
      </w:r>
      <w:r>
        <w:rPr>
          <w:rFonts w:ascii="Times New Roman" w:eastAsia="仿宋" w:hAnsi="Times New Roman" w:hint="eastAsia"/>
          <w:sz w:val="32"/>
          <w:szCs w:val="32"/>
        </w:rPr>
        <w:t>中心主任</w:t>
      </w:r>
      <w:r>
        <w:rPr>
          <w:rFonts w:ascii="Times New Roman" w:eastAsia="仿宋" w:hAnsi="Times New Roman" w:hint="eastAsia"/>
          <w:sz w:val="32"/>
          <w:szCs w:val="32"/>
        </w:rPr>
        <w:t>王金保</w:t>
      </w:r>
      <w:r>
        <w:rPr>
          <w:rFonts w:ascii="Times New Roman" w:eastAsia="仿宋" w:hAnsi="Times New Roman" w:hint="eastAsia"/>
          <w:sz w:val="32"/>
          <w:szCs w:val="32"/>
        </w:rPr>
        <w:t>。</w:t>
      </w:r>
    </w:p>
    <w:p w:rsidR="00E938CE" w:rsidRDefault="00E81F0B">
      <w:pPr>
        <w:spacing w:line="600" w:lineRule="exact"/>
        <w:ind w:firstLineChars="200" w:firstLine="643"/>
        <w:jc w:val="left"/>
        <w:rPr>
          <w:rFonts w:ascii="Times New Roman" w:eastAsia="仿宋" w:hAnsi="Times New Roman"/>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主要职责</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贯彻执行国家、省、市有关景区服务工作的方针政策和法律法规。</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负责制定尧都区涝洰河生态景区各项服务办法并组织实施。</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负责景区安全应急预案的制定并组织实施，并做好景区内治安巡逻、防汛防火、用电安全等工作。</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负责组织景区绿地植物浇水、修剪、卫生、打药、施肥、病虫害防治、补种补植等绿化养护工作，并对绿化养护情况进行考核。</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负责景区内市政设施、车辆设备、管理房及附属物的维修保养及日常巡检工作。</w:t>
      </w:r>
    </w:p>
    <w:p w:rsidR="00E938CE" w:rsidRDefault="00E81F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rPr>
        <w:t>负责组织景区内卫生保洁，并对卫生保洁情况进行考核。</w:t>
      </w:r>
    </w:p>
    <w:p w:rsidR="00E938CE" w:rsidRDefault="00E81F0B">
      <w:pPr>
        <w:spacing w:line="600" w:lineRule="exact"/>
        <w:ind w:firstLineChars="200" w:firstLine="640"/>
        <w:rPr>
          <w:rFonts w:ascii="宋体" w:eastAsia="宋体" w:hAnsi="宋体" w:cs="宋体"/>
          <w:b/>
          <w:bCs/>
          <w:color w:val="333333"/>
          <w:kern w:val="0"/>
          <w:sz w:val="24"/>
          <w:szCs w:val="24"/>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承办区委、区政府交办的其他事项。</w:t>
      </w:r>
    </w:p>
    <w:p w:rsidR="00E938CE" w:rsidRDefault="00E81F0B">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二、主动公</w:t>
      </w:r>
      <w:r>
        <w:rPr>
          <w:rFonts w:ascii="宋体" w:eastAsia="宋体" w:hAnsi="宋体" w:cs="宋体" w:hint="eastAsia"/>
          <w:b/>
          <w:bCs/>
          <w:color w:val="333333"/>
          <w:kern w:val="0"/>
          <w:sz w:val="24"/>
          <w:szCs w:val="24"/>
        </w:rPr>
        <w:t>开政府信息情况</w:t>
      </w:r>
    </w:p>
    <w:p w:rsidR="00E938CE" w:rsidRDefault="00E938CE">
      <w:pPr>
        <w:widowControl/>
        <w:shd w:val="clear" w:color="auto" w:fill="FFFFFF"/>
        <w:ind w:firstLine="480"/>
        <w:rPr>
          <w:rFonts w:ascii="宋体" w:eastAsia="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E938CE">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Cs w:val="21"/>
              </w:rPr>
              <w:t>0</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Cs w:val="21"/>
              </w:rPr>
              <w:t>0</w:t>
            </w:r>
          </w:p>
        </w:tc>
      </w:tr>
      <w:tr w:rsidR="00E938C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Cs w:val="21"/>
              </w:rPr>
              <w:t>0</w:t>
            </w:r>
          </w:p>
        </w:tc>
      </w:tr>
      <w:tr w:rsidR="00E938C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938C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E938C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E938CE" w:rsidRDefault="00E81F0B">
      <w:pPr>
        <w:widowControl/>
        <w:jc w:val="left"/>
        <w:rPr>
          <w:rFonts w:ascii="宋体" w:eastAsia="宋体" w:hAnsi="宋体" w:cs="宋体"/>
          <w:kern w:val="0"/>
          <w:sz w:val="24"/>
          <w:szCs w:val="24"/>
        </w:rPr>
      </w:pPr>
      <w:r>
        <w:rPr>
          <w:rFonts w:ascii="宋体" w:eastAsia="宋体" w:hAnsi="宋体" w:cs="宋体" w:hint="eastAsia"/>
          <w:color w:val="333333"/>
          <w:kern w:val="0"/>
          <w:sz w:val="24"/>
          <w:szCs w:val="24"/>
        </w:rPr>
        <w:br/>
      </w:r>
    </w:p>
    <w:p w:rsidR="00E938CE" w:rsidRDefault="00E81F0B">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三、收到和处理政府信息公开申请情况</w:t>
      </w:r>
    </w:p>
    <w:p w:rsidR="00E938CE" w:rsidRDefault="00E938CE">
      <w:pPr>
        <w:widowControl/>
        <w:shd w:val="clear" w:color="auto" w:fill="FFFFFF"/>
        <w:ind w:firstLine="480"/>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E938CE">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938CE" w:rsidRDefault="00E81F0B">
            <w:pPr>
              <w:widowControl/>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E938C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E938C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商业</w:t>
            </w:r>
          </w:p>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科研</w:t>
            </w:r>
          </w:p>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r>
      <w:tr w:rsidR="00E938C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4.</w:t>
            </w:r>
            <w:r>
              <w:rPr>
                <w:rFonts w:ascii="宋体" w:eastAsia="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5.</w:t>
            </w:r>
            <w:r>
              <w:rPr>
                <w:rFonts w:ascii="宋体" w:eastAsia="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6.</w:t>
            </w:r>
            <w:r>
              <w:rPr>
                <w:rFonts w:ascii="宋体" w:eastAsia="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7.</w:t>
            </w:r>
            <w:r>
              <w:rPr>
                <w:rFonts w:ascii="宋体" w:eastAsia="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8.</w:t>
            </w:r>
            <w:r>
              <w:rPr>
                <w:rFonts w:ascii="宋体" w:eastAsia="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4.</w:t>
            </w:r>
            <w:r>
              <w:rPr>
                <w:rFonts w:ascii="宋体" w:eastAsia="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trHeight w:val="777"/>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rPr>
                <w:rFonts w:ascii="宋体" w:eastAsia="宋体" w:hAnsi="宋体" w:cs="宋体"/>
                <w:kern w:val="0"/>
                <w:sz w:val="24"/>
                <w:szCs w:val="24"/>
              </w:rPr>
            </w:pPr>
            <w:r>
              <w:rPr>
                <w:rFonts w:ascii="宋体" w:eastAsia="宋体" w:hAnsi="宋体" w:cs="宋体" w:hint="eastAsia"/>
                <w:kern w:val="0"/>
                <w:sz w:val="20"/>
                <w:szCs w:val="20"/>
              </w:rPr>
              <w:t>5.</w:t>
            </w:r>
            <w:r>
              <w:rPr>
                <w:rFonts w:ascii="宋体" w:eastAsia="宋体" w:hAnsi="宋体" w:cs="宋体" w:hint="eastAsia"/>
                <w:kern w:val="0"/>
                <w:sz w:val="20"/>
                <w:szCs w:val="20"/>
              </w:rPr>
              <w:t>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rPr>
                <w:rFonts w:ascii="宋体" w:eastAsia="宋体" w:hAnsi="宋体" w:cs="宋体"/>
                <w:kern w:val="0"/>
                <w:sz w:val="24"/>
                <w:szCs w:val="24"/>
              </w:rPr>
            </w:pPr>
            <w:r>
              <w:rPr>
                <w:rFonts w:ascii="宋体" w:eastAsia="宋体" w:hAnsi="宋体" w:cs="宋体" w:hint="eastAsia"/>
                <w:kern w:val="0"/>
                <w:sz w:val="20"/>
                <w:szCs w:val="20"/>
              </w:rPr>
              <w:t>1.</w:t>
            </w:r>
            <w:r>
              <w:rPr>
                <w:rFonts w:ascii="宋体" w:eastAsia="宋体" w:hAnsi="宋体" w:cs="宋体" w:hint="eastAsia"/>
                <w:kern w:val="0"/>
                <w:sz w:val="20"/>
                <w:szCs w:val="20"/>
              </w:rPr>
              <w:t>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rPr>
                <w:rFonts w:ascii="宋体" w:eastAsia="宋体" w:hAnsi="宋体" w:cs="宋体"/>
                <w:kern w:val="0"/>
                <w:sz w:val="24"/>
                <w:szCs w:val="24"/>
              </w:rPr>
            </w:pPr>
            <w:r>
              <w:rPr>
                <w:rFonts w:ascii="宋体" w:eastAsia="宋体" w:hAnsi="宋体" w:cs="宋体" w:hint="eastAsia"/>
                <w:kern w:val="0"/>
                <w:sz w:val="20"/>
                <w:szCs w:val="20"/>
              </w:rPr>
              <w:t>2.</w:t>
            </w:r>
            <w:r>
              <w:rPr>
                <w:rFonts w:ascii="宋体" w:eastAsia="宋体" w:hAnsi="宋体" w:cs="宋体" w:hint="eastAsia"/>
                <w:kern w:val="0"/>
                <w:sz w:val="20"/>
                <w:szCs w:val="20"/>
              </w:rPr>
              <w:t>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3.</w:t>
            </w:r>
            <w:r>
              <w:rPr>
                <w:rFonts w:ascii="宋体" w:eastAsia="宋体" w:hAnsi="宋体" w:cs="宋体" w:hint="eastAsia"/>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0" w:type="auto"/>
            <w:vMerge/>
            <w:tcBorders>
              <w:top w:val="nil"/>
              <w:left w:val="single" w:sz="8" w:space="0" w:color="auto"/>
              <w:bottom w:val="inset"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E938C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E938CE" w:rsidRDefault="00E938CE">
      <w:pPr>
        <w:widowControl/>
        <w:shd w:val="clear" w:color="auto" w:fill="FFFFFF"/>
        <w:jc w:val="center"/>
        <w:rPr>
          <w:rFonts w:ascii="宋体" w:eastAsia="宋体" w:hAnsi="宋体" w:cs="宋体"/>
          <w:color w:val="333333"/>
          <w:kern w:val="0"/>
          <w:sz w:val="24"/>
          <w:szCs w:val="24"/>
        </w:rPr>
      </w:pPr>
    </w:p>
    <w:p w:rsidR="00E938CE" w:rsidRDefault="00E81F0B">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四、政府信息公开行政复议、行政诉讼情况</w:t>
      </w:r>
    </w:p>
    <w:p w:rsidR="00E938CE" w:rsidRDefault="00E938CE">
      <w:pPr>
        <w:widowControl/>
        <w:shd w:val="clear" w:color="auto" w:fill="FFFFFF"/>
        <w:jc w:val="center"/>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E938CE">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E938CE">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r>
            <w:r>
              <w:rPr>
                <w:rFonts w:ascii="宋体" w:eastAsia="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r>
            <w:r>
              <w:rPr>
                <w:rFonts w:ascii="宋体" w:eastAsia="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r>
            <w:r>
              <w:rPr>
                <w:rFonts w:ascii="宋体" w:eastAsia="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E938CE">
        <w:trPr>
          <w:jc w:val="center"/>
        </w:trPr>
        <w:tc>
          <w:tcPr>
            <w:tcW w:w="0" w:type="auto"/>
            <w:vMerge/>
            <w:tcBorders>
              <w:top w:val="nil"/>
              <w:left w:val="single" w:sz="8" w:space="0" w:color="auto"/>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938CE" w:rsidRDefault="00E938CE">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r>
            <w:r>
              <w:rPr>
                <w:rFonts w:ascii="宋体" w:eastAsia="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r>
            <w:r>
              <w:rPr>
                <w:rFonts w:ascii="宋体" w:eastAsia="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r>
            <w:r>
              <w:rPr>
                <w:rFonts w:ascii="宋体" w:eastAsia="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E938CE">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38CE" w:rsidRDefault="00E81F0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E938CE" w:rsidRDefault="00E938CE">
      <w:pPr>
        <w:widowControl/>
        <w:jc w:val="left"/>
        <w:rPr>
          <w:rFonts w:ascii="宋体" w:eastAsia="宋体" w:hAnsi="宋体" w:cs="宋体"/>
          <w:kern w:val="0"/>
          <w:sz w:val="24"/>
          <w:szCs w:val="24"/>
        </w:rPr>
      </w:pPr>
    </w:p>
    <w:p w:rsidR="00E938CE" w:rsidRDefault="00E81F0B">
      <w:pPr>
        <w:widowControl/>
        <w:numPr>
          <w:ilvl w:val="0"/>
          <w:numId w:val="2"/>
        </w:numPr>
        <w:shd w:val="clear" w:color="auto" w:fill="FFFFFF"/>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存在的主要问题及改进情况</w:t>
      </w:r>
    </w:p>
    <w:p w:rsidR="00E938CE" w:rsidRDefault="00E81F0B">
      <w:pPr>
        <w:pStyle w:val="a3"/>
        <w:shd w:val="clear" w:color="auto" w:fill="FFFFFF"/>
        <w:spacing w:before="0" w:beforeAutospacing="0" w:after="0" w:afterAutospacing="0" w:line="33" w:lineRule="atLeast"/>
        <w:ind w:firstLine="42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2022</w:t>
      </w:r>
      <w:r>
        <w:rPr>
          <w:rFonts w:ascii="仿宋_GB2312" w:eastAsia="仿宋_GB2312" w:hAnsi="仿宋_GB2312" w:cs="仿宋_GB2312" w:hint="eastAsia"/>
          <w:kern w:val="2"/>
          <w:sz w:val="32"/>
          <w:szCs w:val="32"/>
        </w:rPr>
        <w:t>年，我中心政务信息公开工作虽然取得了一定进展，但离区委、区政府和人民群众的要求还有一定的差距。一是政务信息公开力度有待进一步加大；二是依法公开意识还不强，工作缺乏规范性；三是信息公开不够及时、更新较慢。</w:t>
      </w:r>
    </w:p>
    <w:p w:rsidR="00E938CE" w:rsidRDefault="00E81F0B">
      <w:pPr>
        <w:pStyle w:val="a3"/>
        <w:shd w:val="clear" w:color="auto" w:fill="FFFFFF"/>
        <w:spacing w:before="0" w:beforeAutospacing="0" w:after="0" w:afterAutospacing="0" w:line="33" w:lineRule="atLeast"/>
        <w:ind w:firstLine="420"/>
        <w:jc w:val="both"/>
      </w:pPr>
      <w:r>
        <w:rPr>
          <w:rFonts w:ascii="仿宋_GB2312" w:eastAsia="仿宋_GB2312" w:hAnsi="仿宋_GB2312" w:cs="仿宋_GB2312" w:hint="eastAsia"/>
          <w:kern w:val="2"/>
          <w:sz w:val="32"/>
          <w:szCs w:val="32"/>
        </w:rPr>
        <w:lastRenderedPageBreak/>
        <w:t>为此，我中心将采取以下改进措施：一是加大信息公开力度。进一步完善信息公开制度，确保政务信息公开工作及时、准确。二是加大学习培训力度，确保政府信息公开工作顺遂推进。三是加大信息采集和发布力度，提高信息质量，丰富公开内容。</w:t>
      </w:r>
    </w:p>
    <w:p w:rsidR="00E938CE" w:rsidRDefault="00E81F0B">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六、其他需要报告的事项</w:t>
      </w:r>
    </w:p>
    <w:p w:rsidR="00E938CE" w:rsidRDefault="00E81F0B" w:rsidP="00E81F0B">
      <w:pPr>
        <w:widowControl/>
        <w:shd w:val="clear" w:color="auto" w:fill="FFFFFF"/>
        <w:ind w:firstLine="480"/>
        <w:jc w:val="left"/>
      </w:pPr>
      <w:r>
        <w:rPr>
          <w:rFonts w:ascii="仿宋_GB2312" w:eastAsia="仿宋_GB2312" w:hAnsi="仿宋_GB2312" w:cs="仿宋_GB2312" w:hint="eastAsia"/>
          <w:color w:val="333333"/>
          <w:kern w:val="0"/>
          <w:sz w:val="32"/>
          <w:szCs w:val="32"/>
        </w:rPr>
        <w:t>无</w:t>
      </w:r>
    </w:p>
    <w:sectPr w:rsidR="00E938CE" w:rsidSect="00E938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F9DD"/>
    <w:multiLevelType w:val="singleLevel"/>
    <w:tmpl w:val="565CF9DD"/>
    <w:lvl w:ilvl="0">
      <w:start w:val="5"/>
      <w:numFmt w:val="chineseCounting"/>
      <w:suff w:val="nothing"/>
      <w:lvlText w:val="%1、"/>
      <w:lvlJc w:val="left"/>
      <w:rPr>
        <w:rFonts w:hint="eastAsia"/>
      </w:rPr>
    </w:lvl>
  </w:abstractNum>
  <w:abstractNum w:abstractNumId="1">
    <w:nsid w:val="70701A5E"/>
    <w:multiLevelType w:val="singleLevel"/>
    <w:tmpl w:val="70701A5E"/>
    <w:lvl w:ilvl="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A3OTdjM2IyY2RlNWVkNzNiYjUyYmJhZjFjYmFkNWUifQ=="/>
  </w:docVars>
  <w:rsids>
    <w:rsidRoot w:val="006E0D24"/>
    <w:rsid w:val="006E0D24"/>
    <w:rsid w:val="00A60239"/>
    <w:rsid w:val="00E81F0B"/>
    <w:rsid w:val="00E938CE"/>
    <w:rsid w:val="10B32DE8"/>
    <w:rsid w:val="23B96AFD"/>
    <w:rsid w:val="3665625D"/>
    <w:rsid w:val="58187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E938CE"/>
    <w:pPr>
      <w:widowControl w:val="0"/>
      <w:jc w:val="both"/>
    </w:pPr>
    <w:rPr>
      <w:kern w:val="2"/>
      <w:sz w:val="21"/>
      <w:szCs w:val="22"/>
    </w:rPr>
  </w:style>
  <w:style w:type="paragraph" w:styleId="1">
    <w:name w:val="heading 1"/>
    <w:basedOn w:val="a"/>
    <w:next w:val="a"/>
    <w:qFormat/>
    <w:rsid w:val="00E938CE"/>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5">
    <w:name w:val="heading 5"/>
    <w:basedOn w:val="a"/>
    <w:next w:val="a"/>
    <w:uiPriority w:val="99"/>
    <w:qFormat/>
    <w:rsid w:val="00E938CE"/>
    <w:pPr>
      <w:keepNext/>
      <w:keepLines/>
      <w:spacing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938C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938C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2023-01-17T07:29:00Z</cp:lastPrinted>
  <dcterms:created xsi:type="dcterms:W3CDTF">2023-01-09T07:30:00Z</dcterms:created>
  <dcterms:modified xsi:type="dcterms:W3CDTF">2023-01-18T02:50:00Z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85097C40671F4FA39E8CA3CFDF9A7775</vt:lpwstr>
  </property>
</Properties>
</file>