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尧都区民政局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2021年政府信息公开年报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pStyle w:val="4"/>
        <w:spacing w:before="0" w:beforeAutospacing="0" w:after="0" w:afterAutospacing="0" w:line="600" w:lineRule="exact"/>
        <w:ind w:firstLine="620" w:firstLineChars="200"/>
        <w:jc w:val="both"/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eastAsia="仿宋_GB2312" w:cs="仿宋_GB2312"/>
          <w:color w:val="333333"/>
          <w:sz w:val="31"/>
          <w:szCs w:val="31"/>
          <w:shd w:val="clear" w:color="auto" w:fill="FFFFFF"/>
        </w:rPr>
        <w:t>202</w:t>
      </w:r>
      <w:r>
        <w:rPr>
          <w:rFonts w:hint="eastAsia" w:ascii="仿宋_GB2312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 w:cs="仿宋_GB2312"/>
          <w:color w:val="333333"/>
          <w:sz w:val="31"/>
          <w:szCs w:val="31"/>
          <w:shd w:val="clear" w:color="auto" w:fill="FFFFFF"/>
        </w:rPr>
        <w:t>年我局认真贯彻落实区委、区政府关于全面推进政务公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color="auto" w:fill="FFFFFF"/>
        </w:rPr>
        <w:t>开的决策部署，严格按照上级民政部门有关要求，结合实际,加快推进了我区基层社会救助、养老服务领域政务公开，确保公开内容覆盖权力运行全流程、政务服务全过程。</w:t>
      </w:r>
    </w:p>
    <w:p>
      <w:pPr>
        <w:pStyle w:val="4"/>
        <w:spacing w:before="0" w:beforeAutospacing="0" w:after="0" w:afterAutospacing="0" w:line="600" w:lineRule="exact"/>
        <w:ind w:firstLine="62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color="auto" w:fill="FFFFFF"/>
        </w:rPr>
        <w:t>年度,我局针对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&lt;临汾市尧都区人民政府办公室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关于印发尧都区低收入家庭认定办法（试行）的通知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》（尧区政办发﹝202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的文件进行了政策解读。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进行网站回复</w:t>
      </w:r>
      <w:r>
        <w:rPr>
          <w:rFonts w:hint="eastAsia" w:ascii="仿宋_GB2312" w:hAnsi="仿宋_GB2312" w:eastAsia="仿宋_GB2312" w:cs="仿宋_GB2312"/>
          <w:sz w:val="32"/>
          <w:szCs w:val="32"/>
        </w:rPr>
        <w:t>，咨询的内容主要包括：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婚前体检。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我局以政府门户网站公开为主要方式，结合局对外公开栏等方式，综合运用新技术、新手段、新媒体，加强各类政府信息公开平台建设，更加注重各平台间的衔接协调。按规范向政府门户网站及时、完整、准确送交主动公开的政府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7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ind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7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right="116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0</w:t>
            </w: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ind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7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right="115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bookmarkStart w:id="0" w:name="_GoBack" w:colFirst="10" w:colLast="14"/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存在问题主要是：各局属单位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政务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公开队伍建设水平还不够高，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相关制度有待进一步完善；政府信息公开的及时性和全面性需要加强。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一步我局将加强宣传引导力度，提高公众对政府信息公开的知晓率和参与度；加强业务培训，不断提高我局信息公开工作队伍的业务素质和工作水平，在原有主动公开基础上，进一步扩大信息公开的深度和广度；健全完善政府信息公开各项制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92B74"/>
    <w:rsid w:val="0C783F10"/>
    <w:rsid w:val="22513B6F"/>
    <w:rsid w:val="263F0183"/>
    <w:rsid w:val="2713111B"/>
    <w:rsid w:val="2A481CF7"/>
    <w:rsid w:val="2AF8539D"/>
    <w:rsid w:val="2E4C670C"/>
    <w:rsid w:val="2EEE0998"/>
    <w:rsid w:val="307373A7"/>
    <w:rsid w:val="30962940"/>
    <w:rsid w:val="30F71D86"/>
    <w:rsid w:val="31945827"/>
    <w:rsid w:val="32992B74"/>
    <w:rsid w:val="4F263EA4"/>
    <w:rsid w:val="4F693DE7"/>
    <w:rsid w:val="4FB871DF"/>
    <w:rsid w:val="59D8AEBE"/>
    <w:rsid w:val="5E621C29"/>
    <w:rsid w:val="7246656C"/>
    <w:rsid w:val="744934AE"/>
    <w:rsid w:val="753D30AC"/>
    <w:rsid w:val="7A34604F"/>
    <w:rsid w:val="7BB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2022-01-19T16:36:00Z</dcterms:created>
  <dc:creator>Zoe</dc:creator>
  <cp:lastModifiedBy>baixin</cp:lastModifiedBy>
  <cp:lastPrinted>2022-01-26T09:37:00Z</cp:lastPrinted>
  <dcterms:modified xsi:type="dcterms:W3CDTF">2022-02-26T10:50:23Z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0CEED9DB96C1459BACFB99060BB74CEB</vt:lpwstr>
  </property>
</Properties>
</file>