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FF" w:rsidRDefault="00A937FF">
      <w:pPr>
        <w:widowControl/>
        <w:shd w:val="clear" w:color="auto" w:fill="FFFFFF"/>
        <w:spacing w:line="600" w:lineRule="exact"/>
        <w:jc w:val="center"/>
        <w:rPr>
          <w:rFonts w:ascii="方正小标宋简体" w:eastAsia="方正小标宋简体" w:hAnsi="方正小标宋简体" w:cs="方正小标宋简体"/>
          <w:color w:val="333333"/>
          <w:kern w:val="0"/>
          <w:sz w:val="44"/>
          <w:szCs w:val="44"/>
        </w:rPr>
      </w:pPr>
    </w:p>
    <w:p w:rsidR="00A937FF" w:rsidRDefault="00A42C06">
      <w:pPr>
        <w:widowControl/>
        <w:shd w:val="clear" w:color="auto" w:fill="FFFFFF"/>
        <w:spacing w:line="600" w:lineRule="exact"/>
        <w:jc w:val="center"/>
        <w:rPr>
          <w:rFonts w:ascii="方正小标宋简体" w:eastAsia="方正小标宋简体" w:hAnsi="方正小标宋简体" w:cs="方正小标宋简体"/>
          <w:color w:val="333333"/>
          <w:kern w:val="0"/>
          <w:sz w:val="44"/>
          <w:szCs w:val="44"/>
        </w:rPr>
      </w:pPr>
      <w:r>
        <w:rPr>
          <w:rFonts w:ascii="方正小标宋简体" w:eastAsia="方正小标宋简体" w:hAnsi="方正小标宋简体" w:cs="方正小标宋简体" w:hint="eastAsia"/>
          <w:color w:val="333333"/>
          <w:kern w:val="0"/>
          <w:sz w:val="44"/>
          <w:szCs w:val="44"/>
        </w:rPr>
        <w:t>尧都区农业农村局</w:t>
      </w:r>
    </w:p>
    <w:p w:rsidR="00A937FF" w:rsidRDefault="00A42C06">
      <w:pPr>
        <w:widowControl/>
        <w:shd w:val="clear" w:color="auto" w:fill="FFFFFF"/>
        <w:spacing w:line="600" w:lineRule="exact"/>
        <w:jc w:val="center"/>
        <w:rPr>
          <w:rFonts w:ascii="方正小标宋简体" w:eastAsia="方正小标宋简体" w:hAnsi="方正小标宋简体" w:cs="方正小标宋简体"/>
          <w:color w:val="333333"/>
          <w:kern w:val="0"/>
          <w:sz w:val="44"/>
          <w:szCs w:val="44"/>
        </w:rPr>
      </w:pPr>
      <w:r>
        <w:rPr>
          <w:rFonts w:ascii="方正小标宋简体" w:eastAsia="方正小标宋简体" w:hAnsi="方正小标宋简体" w:cs="方正小标宋简体" w:hint="eastAsia"/>
          <w:color w:val="333333"/>
          <w:kern w:val="0"/>
          <w:sz w:val="44"/>
          <w:szCs w:val="44"/>
        </w:rPr>
        <w:t>2022年度政府信息公开工作报告</w:t>
      </w:r>
    </w:p>
    <w:p w:rsidR="00A937FF" w:rsidRDefault="00A937FF">
      <w:pPr>
        <w:widowControl/>
        <w:shd w:val="clear" w:color="auto" w:fill="FFFFFF"/>
        <w:ind w:firstLine="480"/>
        <w:rPr>
          <w:rFonts w:ascii="宋体" w:eastAsia="宋体" w:hAnsi="宋体" w:cs="宋体"/>
          <w:color w:val="333333"/>
          <w:kern w:val="0"/>
          <w:sz w:val="24"/>
          <w:szCs w:val="24"/>
        </w:rPr>
      </w:pPr>
    </w:p>
    <w:p w:rsidR="00A937FF" w:rsidRDefault="00A42C0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本报告根据新修订的《中华人民共和国政府信息公开条例》以及尧都区政府办《关于做好</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年政府信息公开年度报告相关工作的通知》文件编制。全文包括：</w:t>
      </w:r>
      <w:bookmarkStart w:id="0" w:name="_GoBack"/>
      <w:bookmarkEnd w:id="0"/>
      <w:r>
        <w:rPr>
          <w:rFonts w:ascii="Times New Roman" w:eastAsia="仿宋_GB2312" w:hAnsi="Times New Roman" w:cs="Times New Roman"/>
          <w:sz w:val="32"/>
          <w:szCs w:val="32"/>
        </w:rPr>
        <w:t>政府信息公开工作总体开展情况、主动公开政府信息情况、收到和处理政府信息公开申请情况、政府信息公开申请行政复议、行政诉讼的情况、存在的主要问题和改进情况。</w:t>
      </w:r>
    </w:p>
    <w:p w:rsidR="00A937FF" w:rsidRDefault="00A42C0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报告中所列数据的统计时限自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日止。</w:t>
      </w:r>
    </w:p>
    <w:p w:rsidR="00A937FF" w:rsidRDefault="00A42C06">
      <w:pPr>
        <w:widowControl/>
        <w:shd w:val="clear" w:color="auto" w:fill="FFFFFF"/>
        <w:ind w:firstLine="480"/>
        <w:rPr>
          <w:rFonts w:ascii="Times New Roman" w:eastAsia="黑体" w:hAnsi="Times New Roman" w:cs="Times New Roman"/>
          <w:color w:val="333333"/>
          <w:kern w:val="0"/>
          <w:sz w:val="32"/>
          <w:szCs w:val="32"/>
        </w:rPr>
      </w:pPr>
      <w:r>
        <w:rPr>
          <w:rFonts w:ascii="Times New Roman" w:eastAsia="黑体" w:hAnsi="Times New Roman" w:cs="Times New Roman"/>
          <w:color w:val="333333"/>
          <w:kern w:val="0"/>
          <w:sz w:val="32"/>
          <w:szCs w:val="32"/>
        </w:rPr>
        <w:t>一、总体情况</w:t>
      </w:r>
    </w:p>
    <w:p w:rsidR="00A937FF" w:rsidRDefault="00A42C06">
      <w:pPr>
        <w:shd w:val="clear" w:color="auto" w:fill="FFFFFF"/>
        <w:spacing w:line="600" w:lineRule="exact"/>
        <w:ind w:firstLineChars="200" w:firstLine="640"/>
        <w:rPr>
          <w:rFonts w:ascii="Times New Roman" w:eastAsia="黑体" w:hAnsi="Times New Roman" w:cs="Times New Roman"/>
          <w:color w:val="333333"/>
          <w:kern w:val="0"/>
          <w:sz w:val="32"/>
          <w:szCs w:val="32"/>
        </w:rPr>
      </w:pPr>
      <w:r>
        <w:rPr>
          <w:rFonts w:ascii="Times New Roman" w:eastAsia="仿宋_GB2312" w:hAnsi="Times New Roman" w:cs="Times New Roman"/>
          <w:kern w:val="0"/>
          <w:sz w:val="32"/>
          <w:szCs w:val="32"/>
        </w:rPr>
        <w:t>在区委、区政府的领导下</w:t>
      </w:r>
      <w:r>
        <w:rPr>
          <w:rFonts w:ascii="Times New Roman" w:eastAsia="仿宋_GB2312" w:hAnsi="Times New Roman" w:cs="Times New Roman"/>
          <w:sz w:val="32"/>
          <w:szCs w:val="32"/>
        </w:rPr>
        <w:t>，尧都区农业农村局认真贯彻落实尧都区政府信息工作的有关文件精神，以加强信息公开工作的组织领导和健全信息公开制度为中心，进一步加大了政府信息公开力度，全区农业政府信息公开工作有序开展</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年，通过政府门户网站发布通知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条、公告</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条、公示</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条，共发布信息</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条，重点领域涉农补贴信息公开</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条，以区政府办公室名义出台了规范性文件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个《尧都区病死畜禽集中无害化处理工作实施办法》，政策性文件</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个、文件解读信息</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条。</w:t>
      </w:r>
    </w:p>
    <w:p w:rsidR="00A937FF" w:rsidRDefault="00A42C06">
      <w:pPr>
        <w:widowControl/>
        <w:shd w:val="clear" w:color="auto" w:fill="FFFFFF"/>
        <w:ind w:firstLine="480"/>
        <w:rPr>
          <w:rFonts w:ascii="Times New Roman" w:eastAsia="黑体" w:hAnsi="Times New Roman" w:cs="Times New Roman"/>
          <w:color w:val="333333"/>
          <w:kern w:val="0"/>
          <w:sz w:val="32"/>
          <w:szCs w:val="32"/>
        </w:rPr>
      </w:pPr>
      <w:r>
        <w:rPr>
          <w:rFonts w:ascii="Times New Roman" w:eastAsia="黑体" w:hAnsi="Times New Roman" w:cs="Times New Roman"/>
          <w:color w:val="333333"/>
          <w:kern w:val="0"/>
          <w:sz w:val="32"/>
          <w:szCs w:val="32"/>
        </w:rPr>
        <w:t>二、主动公开政府信息情况</w:t>
      </w:r>
    </w:p>
    <w:p w:rsidR="00A937FF" w:rsidRDefault="00A937FF">
      <w:pPr>
        <w:widowControl/>
        <w:shd w:val="clear" w:color="auto" w:fill="FFFFFF"/>
        <w:ind w:firstLine="480"/>
        <w:rPr>
          <w:rFonts w:ascii="Times New Roman" w:eastAsia="宋体" w:hAnsi="Times New Roman" w:cs="Times New Roman"/>
          <w:color w:val="333333"/>
          <w:kern w:val="0"/>
          <w:sz w:val="24"/>
          <w:szCs w:val="24"/>
        </w:rPr>
      </w:pPr>
    </w:p>
    <w:tbl>
      <w:tblPr>
        <w:tblW w:w="9740" w:type="dxa"/>
        <w:jc w:val="center"/>
        <w:tblCellMar>
          <w:left w:w="0" w:type="dxa"/>
          <w:right w:w="0" w:type="dxa"/>
        </w:tblCellMar>
        <w:tblLook w:val="04A0"/>
      </w:tblPr>
      <w:tblGrid>
        <w:gridCol w:w="2435"/>
        <w:gridCol w:w="2435"/>
        <w:gridCol w:w="2435"/>
        <w:gridCol w:w="2435"/>
      </w:tblGrid>
      <w:tr w:rsidR="00A937FF">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lastRenderedPageBreak/>
              <w:t>第二十条第（一）项</w:t>
            </w:r>
          </w:p>
        </w:tc>
      </w:tr>
      <w:tr w:rsidR="00A937F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本年</w:t>
            </w:r>
            <w:r>
              <w:rPr>
                <w:rFonts w:ascii="Times New Roman" w:eastAsia="宋体" w:hAnsi="Times New Roman" w:cs="Times New Roman"/>
                <w:kern w:val="0"/>
                <w:sz w:val="20"/>
                <w:szCs w:val="20"/>
              </w:rPr>
              <w:t>制发件数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现行有效件</w:t>
            </w:r>
            <w:r>
              <w:rPr>
                <w:rFonts w:ascii="Times New Roman" w:eastAsia="宋体" w:hAnsi="Times New Roman" w:cs="Times New Roman"/>
                <w:kern w:val="0"/>
                <w:sz w:val="20"/>
                <w:szCs w:val="20"/>
              </w:rPr>
              <w:t>数</w:t>
            </w:r>
          </w:p>
        </w:tc>
      </w:tr>
      <w:tr w:rsidR="00A937F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Cs w:val="21"/>
              </w:rPr>
              <w:t>0</w:t>
            </w:r>
          </w:p>
        </w:tc>
      </w:tr>
      <w:tr w:rsidR="00A937F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DB6F4B">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DB6F4B">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Cs w:val="21"/>
              </w:rPr>
              <w:t>0</w:t>
            </w:r>
          </w:p>
        </w:tc>
      </w:tr>
      <w:tr w:rsidR="00A937FF">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第二十条第（五）项</w:t>
            </w:r>
          </w:p>
        </w:tc>
      </w:tr>
      <w:tr w:rsidR="00A937F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本年处理决定数量</w:t>
            </w:r>
          </w:p>
        </w:tc>
      </w:tr>
      <w:tr w:rsidR="00A937F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Cs w:val="21"/>
              </w:rPr>
              <w:t>0</w:t>
            </w:r>
          </w:p>
        </w:tc>
      </w:tr>
      <w:tr w:rsidR="00A937FF">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第二十条第（六）项</w:t>
            </w:r>
          </w:p>
        </w:tc>
      </w:tr>
      <w:tr w:rsidR="00A937F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本年处理决定数量</w:t>
            </w:r>
          </w:p>
        </w:tc>
      </w:tr>
      <w:tr w:rsidR="00A937F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0</w:t>
            </w:r>
          </w:p>
        </w:tc>
      </w:tr>
      <w:tr w:rsidR="00A937F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0</w:t>
            </w:r>
          </w:p>
        </w:tc>
      </w:tr>
      <w:tr w:rsidR="00A937FF">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第二十条第（八）项</w:t>
            </w:r>
          </w:p>
        </w:tc>
      </w:tr>
      <w:tr w:rsidR="00A937F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本年收费金额（单位：万元）</w:t>
            </w:r>
          </w:p>
        </w:tc>
      </w:tr>
      <w:tr w:rsidR="00A937F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r>
    </w:tbl>
    <w:p w:rsidR="00A937FF" w:rsidRDefault="00A937FF">
      <w:pPr>
        <w:widowControl/>
        <w:jc w:val="left"/>
        <w:rPr>
          <w:rFonts w:ascii="Times New Roman" w:eastAsia="宋体" w:hAnsi="Times New Roman" w:cs="Times New Roman"/>
          <w:kern w:val="0"/>
          <w:sz w:val="24"/>
          <w:szCs w:val="24"/>
        </w:rPr>
      </w:pPr>
    </w:p>
    <w:p w:rsidR="00A937FF" w:rsidRDefault="00A937FF">
      <w:pPr>
        <w:widowControl/>
        <w:jc w:val="left"/>
        <w:rPr>
          <w:rFonts w:ascii="Times New Roman" w:eastAsia="宋体" w:hAnsi="Times New Roman" w:cs="Times New Roman"/>
          <w:kern w:val="0"/>
          <w:sz w:val="24"/>
          <w:szCs w:val="24"/>
        </w:rPr>
      </w:pPr>
    </w:p>
    <w:p w:rsidR="00A937FF" w:rsidRDefault="00A42C06">
      <w:pPr>
        <w:widowControl/>
        <w:shd w:val="clear" w:color="auto" w:fill="FFFFFF"/>
        <w:ind w:firstLine="480"/>
        <w:rPr>
          <w:rFonts w:ascii="Times New Roman" w:eastAsia="黑体" w:hAnsi="Times New Roman" w:cs="Times New Roman"/>
          <w:color w:val="333333"/>
          <w:kern w:val="0"/>
          <w:sz w:val="32"/>
          <w:szCs w:val="32"/>
        </w:rPr>
      </w:pPr>
      <w:r>
        <w:rPr>
          <w:rFonts w:ascii="Times New Roman" w:eastAsia="黑体" w:hAnsi="Times New Roman" w:cs="Times New Roman"/>
          <w:color w:val="333333"/>
          <w:kern w:val="0"/>
          <w:sz w:val="32"/>
          <w:szCs w:val="32"/>
        </w:rPr>
        <w:t>三、收到和处理政府信息公开申请情况</w:t>
      </w:r>
    </w:p>
    <w:p w:rsidR="00A937FF" w:rsidRDefault="00A937FF">
      <w:pPr>
        <w:widowControl/>
        <w:shd w:val="clear" w:color="auto" w:fill="FFFFFF"/>
        <w:ind w:firstLine="480"/>
        <w:rPr>
          <w:rFonts w:ascii="Times New Roman" w:eastAsia="宋体" w:hAnsi="Times New Roman" w:cs="Times New Roman"/>
          <w:color w:val="333333"/>
          <w:kern w:val="0"/>
          <w:sz w:val="24"/>
          <w:szCs w:val="24"/>
        </w:rPr>
      </w:pPr>
    </w:p>
    <w:tbl>
      <w:tblPr>
        <w:tblW w:w="9748" w:type="dxa"/>
        <w:jc w:val="center"/>
        <w:tblCellMar>
          <w:left w:w="0" w:type="dxa"/>
          <w:right w:w="0" w:type="dxa"/>
        </w:tblCellMar>
        <w:tblLook w:val="04A0"/>
      </w:tblPr>
      <w:tblGrid>
        <w:gridCol w:w="769"/>
        <w:gridCol w:w="943"/>
        <w:gridCol w:w="3220"/>
        <w:gridCol w:w="688"/>
        <w:gridCol w:w="688"/>
        <w:gridCol w:w="688"/>
        <w:gridCol w:w="688"/>
        <w:gridCol w:w="688"/>
        <w:gridCol w:w="688"/>
        <w:gridCol w:w="688"/>
      </w:tblGrid>
      <w:tr w:rsidR="00A937FF">
        <w:trPr>
          <w:jc w:val="center"/>
        </w:trPr>
        <w:tc>
          <w:tcPr>
            <w:tcW w:w="5150"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A937FF" w:rsidRDefault="00A42C06">
            <w:pPr>
              <w:widowControl/>
              <w:jc w:val="left"/>
              <w:rPr>
                <w:rFonts w:ascii="Times New Roman" w:eastAsia="宋体" w:hAnsi="Times New Roman" w:cs="Times New Roman"/>
                <w:kern w:val="0"/>
                <w:sz w:val="24"/>
                <w:szCs w:val="24"/>
              </w:rPr>
            </w:pPr>
            <w:r>
              <w:rPr>
                <w:rFonts w:ascii="Times New Roman" w:eastAsia="楷体" w:hAnsi="Times New Roman" w:cs="Times New Roman"/>
                <w:kern w:val="0"/>
                <w:sz w:val="20"/>
                <w:szCs w:val="20"/>
              </w:rPr>
              <w:t>（本列数据的勾稽关系为：第一项加第二项之和，等于第三项加第四项之和）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申请人情况</w:t>
            </w:r>
          </w:p>
        </w:tc>
      </w:tr>
      <w:tr w:rsidR="00A937FF">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714"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自然人</w:t>
            </w:r>
          </w:p>
        </w:tc>
        <w:tc>
          <w:tcPr>
            <w:tcW w:w="357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法人或其他组织</w:t>
            </w:r>
          </w:p>
        </w:tc>
        <w:tc>
          <w:tcPr>
            <w:tcW w:w="714"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总计</w:t>
            </w:r>
          </w:p>
        </w:tc>
      </w:tr>
      <w:tr w:rsidR="00A937FF">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nil"/>
              <w:left w:val="nil"/>
              <w:bottom w:val="single"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商业</w:t>
            </w:r>
          </w:p>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企业</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科研</w:t>
            </w:r>
          </w:p>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社会公益组织</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法律服务机构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r>
      <w:tr w:rsidR="00A937FF">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一、本年新收政府信息公开申请数量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r>
      <w:tr w:rsidR="00A937FF">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二、上年结转政府信息公开申请数量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r>
      <w:tr w:rsidR="00A937FF">
        <w:trPr>
          <w:jc w:val="center"/>
        </w:trPr>
        <w:tc>
          <w:tcPr>
            <w:tcW w:w="785"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三、本年度办理结果</w:t>
            </w: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（一）予以公开</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（二）部分公开</w:t>
            </w:r>
            <w:r>
              <w:rPr>
                <w:rFonts w:ascii="Times New Roman" w:eastAsia="楷体" w:hAnsi="Times New Roman" w:cs="Times New Roman"/>
                <w:kern w:val="0"/>
                <w:sz w:val="20"/>
                <w:szCs w:val="20"/>
              </w:rPr>
              <w:t>（区分处理的，只计这一情形，不计其他情形）</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（三）不予公开</w:t>
            </w: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属于国家秘密</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nil"/>
              <w:left w:val="nil"/>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2.</w:t>
            </w:r>
            <w:r>
              <w:rPr>
                <w:rFonts w:ascii="Times New Roman" w:eastAsia="宋体" w:hAnsi="Times New Roman" w:cs="Times New Roman"/>
                <w:kern w:val="0"/>
                <w:sz w:val="20"/>
                <w:szCs w:val="20"/>
              </w:rPr>
              <w:t>其他法律行政法规禁止公开</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nil"/>
              <w:left w:val="nil"/>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3.</w:t>
            </w:r>
            <w:r>
              <w:rPr>
                <w:rFonts w:ascii="Times New Roman" w:eastAsia="宋体" w:hAnsi="Times New Roman" w:cs="Times New Roman"/>
                <w:kern w:val="0"/>
                <w:sz w:val="20"/>
                <w:szCs w:val="20"/>
              </w:rPr>
              <w:t>危及</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三安全一稳定</w:t>
            </w:r>
            <w:r>
              <w:rPr>
                <w:rFonts w:ascii="Times New Roman" w:eastAsia="宋体" w:hAnsi="Times New Roman" w:cs="Times New Roman"/>
                <w:kern w:val="0"/>
                <w:sz w:val="20"/>
                <w:szCs w:val="20"/>
              </w:rPr>
              <w:t>”</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nil"/>
              <w:left w:val="nil"/>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4.</w:t>
            </w:r>
            <w:r>
              <w:rPr>
                <w:rFonts w:ascii="Times New Roman" w:eastAsia="宋体" w:hAnsi="Times New Roman" w:cs="Times New Roman"/>
                <w:kern w:val="0"/>
                <w:sz w:val="20"/>
                <w:szCs w:val="20"/>
              </w:rPr>
              <w:t>保护第三方合法权益</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nil"/>
              <w:left w:val="nil"/>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5.</w:t>
            </w:r>
            <w:r>
              <w:rPr>
                <w:rFonts w:ascii="Times New Roman" w:eastAsia="宋体" w:hAnsi="Times New Roman" w:cs="Times New Roman"/>
                <w:kern w:val="0"/>
                <w:sz w:val="20"/>
                <w:szCs w:val="20"/>
              </w:rPr>
              <w:t>属于三类内部事务信息</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nil"/>
              <w:left w:val="nil"/>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6.</w:t>
            </w:r>
            <w:r>
              <w:rPr>
                <w:rFonts w:ascii="Times New Roman" w:eastAsia="宋体" w:hAnsi="Times New Roman" w:cs="Times New Roman"/>
                <w:kern w:val="0"/>
                <w:sz w:val="20"/>
                <w:szCs w:val="20"/>
              </w:rPr>
              <w:t>属于四类过程性信息</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nil"/>
              <w:left w:val="nil"/>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7.</w:t>
            </w:r>
            <w:r>
              <w:rPr>
                <w:rFonts w:ascii="Times New Roman" w:eastAsia="宋体" w:hAnsi="Times New Roman" w:cs="Times New Roman"/>
                <w:kern w:val="0"/>
                <w:sz w:val="20"/>
                <w:szCs w:val="20"/>
              </w:rPr>
              <w:t>属于行政执法案卷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nil"/>
              <w:left w:val="nil"/>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8.</w:t>
            </w:r>
            <w:r>
              <w:rPr>
                <w:rFonts w:ascii="Times New Roman" w:eastAsia="宋体" w:hAnsi="Times New Roman" w:cs="Times New Roman"/>
                <w:kern w:val="0"/>
                <w:sz w:val="20"/>
                <w:szCs w:val="20"/>
              </w:rPr>
              <w:t>属于行政查询事项</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（四）无法提供</w:t>
            </w: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本机关不掌握相关政府信息</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nil"/>
              <w:left w:val="nil"/>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2.</w:t>
            </w:r>
            <w:r>
              <w:rPr>
                <w:rFonts w:ascii="Times New Roman" w:eastAsia="宋体" w:hAnsi="Times New Roman" w:cs="Times New Roman"/>
                <w:kern w:val="0"/>
                <w:sz w:val="20"/>
                <w:szCs w:val="20"/>
              </w:rPr>
              <w:t>没有现成信息需要另行制作</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nil"/>
              <w:left w:val="nil"/>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3.</w:t>
            </w:r>
            <w:r>
              <w:rPr>
                <w:rFonts w:ascii="Times New Roman" w:eastAsia="宋体" w:hAnsi="Times New Roman" w:cs="Times New Roman"/>
                <w:kern w:val="0"/>
                <w:sz w:val="20"/>
                <w:szCs w:val="20"/>
              </w:rPr>
              <w:t>补正后申请内容仍不明确</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0 </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（五）不</w:t>
            </w:r>
            <w:r>
              <w:rPr>
                <w:rFonts w:ascii="Times New Roman" w:eastAsia="宋体" w:hAnsi="Times New Roman" w:cs="Times New Roman"/>
                <w:kern w:val="0"/>
                <w:sz w:val="20"/>
                <w:szCs w:val="20"/>
              </w:rPr>
              <w:lastRenderedPageBreak/>
              <w:t>予处理</w:t>
            </w: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lastRenderedPageBreak/>
              <w:t>1.</w:t>
            </w:r>
            <w:r>
              <w:rPr>
                <w:rFonts w:ascii="Times New Roman" w:eastAsia="宋体" w:hAnsi="Times New Roman" w:cs="Times New Roman"/>
                <w:kern w:val="0"/>
                <w:sz w:val="20"/>
                <w:szCs w:val="20"/>
              </w:rPr>
              <w:t>信访举报投诉类申请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nil"/>
              <w:left w:val="nil"/>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2.</w:t>
            </w:r>
            <w:r>
              <w:rPr>
                <w:rFonts w:ascii="Times New Roman" w:eastAsia="宋体" w:hAnsi="Times New Roman" w:cs="Times New Roman"/>
                <w:kern w:val="0"/>
                <w:sz w:val="20"/>
                <w:szCs w:val="20"/>
              </w:rPr>
              <w:t>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nil"/>
              <w:left w:val="nil"/>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3.</w:t>
            </w:r>
            <w:r>
              <w:rPr>
                <w:rFonts w:ascii="Times New Roman" w:eastAsia="宋体" w:hAnsi="Times New Roman" w:cs="Times New Roman"/>
                <w:kern w:val="0"/>
                <w:sz w:val="20"/>
                <w:szCs w:val="20"/>
              </w:rPr>
              <w:t>要求提供公开出版物</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nil"/>
              <w:left w:val="nil"/>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4.</w:t>
            </w:r>
            <w:r>
              <w:rPr>
                <w:rFonts w:ascii="Times New Roman" w:eastAsia="宋体" w:hAnsi="Times New Roman" w:cs="Times New Roman"/>
                <w:kern w:val="0"/>
                <w:sz w:val="20"/>
                <w:szCs w:val="20"/>
              </w:rPr>
              <w:t>无正当理由大量反复申请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r>
      <w:tr w:rsidR="00A937FF">
        <w:trPr>
          <w:trHeight w:val="779"/>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nil"/>
              <w:left w:val="nil"/>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3406" w:type="dxa"/>
            <w:tcBorders>
              <w:top w:val="nil"/>
              <w:left w:val="nil"/>
              <w:bottom w:val="inset" w:sz="8" w:space="0" w:color="auto"/>
              <w:right w:val="single" w:sz="8" w:space="0" w:color="auto"/>
            </w:tcBorders>
            <w:tcMar>
              <w:top w:w="0" w:type="dxa"/>
              <w:left w:w="57" w:type="dxa"/>
              <w:bottom w:w="0" w:type="dxa"/>
              <w:right w:w="57" w:type="dxa"/>
            </w:tcMar>
            <w:vAlign w:val="center"/>
          </w:tcPr>
          <w:p w:rsidR="00A937FF" w:rsidRDefault="00A42C06">
            <w:pPr>
              <w:widowControl/>
              <w:rPr>
                <w:rFonts w:ascii="Times New Roman" w:eastAsia="宋体" w:hAnsi="Times New Roman" w:cs="Times New Roman"/>
                <w:kern w:val="0"/>
                <w:sz w:val="24"/>
                <w:szCs w:val="24"/>
              </w:rPr>
            </w:pPr>
            <w:r>
              <w:rPr>
                <w:rFonts w:ascii="Times New Roman" w:eastAsia="宋体" w:hAnsi="Times New Roman" w:cs="Times New Roman"/>
                <w:kern w:val="0"/>
                <w:sz w:val="20"/>
                <w:szCs w:val="20"/>
              </w:rPr>
              <w:t>5.</w:t>
            </w:r>
            <w:r>
              <w:rPr>
                <w:rFonts w:ascii="Times New Roman" w:eastAsia="宋体" w:hAnsi="Times New Roman" w:cs="Times New Roman"/>
                <w:kern w:val="0"/>
                <w:sz w:val="20"/>
                <w:szCs w:val="20"/>
              </w:rPr>
              <w:t>要求行政机关确认或重新出具已获取信息</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959"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（六）其他处理</w:t>
            </w: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rPr>
                <w:rFonts w:ascii="Times New Roman" w:eastAsia="宋体" w:hAnsi="Times New Roman" w:cs="Times New Roman"/>
                <w:kern w:val="0"/>
                <w:sz w:val="24"/>
                <w:szCs w:val="24"/>
              </w:rPr>
            </w:pPr>
            <w:r>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申请人无正当理由逾期不补正、行政机关不再处理其政府信息公开申请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inset" w:sz="8" w:space="0" w:color="auto"/>
              <w:left w:val="nil"/>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rPr>
                <w:rFonts w:ascii="Times New Roman" w:eastAsia="宋体" w:hAnsi="Times New Roman" w:cs="Times New Roman"/>
                <w:kern w:val="0"/>
                <w:sz w:val="24"/>
                <w:szCs w:val="24"/>
              </w:rPr>
            </w:pPr>
            <w:r>
              <w:rPr>
                <w:rFonts w:ascii="Times New Roman" w:eastAsia="宋体" w:hAnsi="Times New Roman" w:cs="Times New Roman"/>
                <w:kern w:val="0"/>
                <w:sz w:val="20"/>
                <w:szCs w:val="20"/>
              </w:rPr>
              <w:t>2.</w:t>
            </w:r>
            <w:r>
              <w:rPr>
                <w:rFonts w:ascii="Times New Roman" w:eastAsia="宋体" w:hAnsi="Times New Roman" w:cs="Times New Roman"/>
                <w:kern w:val="0"/>
                <w:sz w:val="20"/>
                <w:szCs w:val="20"/>
              </w:rPr>
              <w:t>申请人逾期未按收费通知要求缴纳费用、行政机关不再处理其政府信息公开申请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inset" w:sz="8" w:space="0" w:color="auto"/>
              <w:left w:val="nil"/>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3.</w:t>
            </w:r>
            <w:r>
              <w:rPr>
                <w:rFonts w:ascii="Times New Roman" w:eastAsia="宋体" w:hAnsi="Times New Roman" w:cs="Times New Roman"/>
                <w:kern w:val="0"/>
                <w:sz w:val="20"/>
                <w:szCs w:val="20"/>
              </w:rPr>
              <w:t>其他</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r>
      <w:tr w:rsidR="00A937FF">
        <w:trPr>
          <w:jc w:val="center"/>
        </w:trPr>
        <w:tc>
          <w:tcPr>
            <w:tcW w:w="0" w:type="auto"/>
            <w:vMerge/>
            <w:tcBorders>
              <w:top w:val="nil"/>
              <w:left w:val="single" w:sz="8" w:space="0" w:color="auto"/>
              <w:bottom w:val="inset"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（七）总计</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r>
      <w:tr w:rsidR="00A937FF">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937FF" w:rsidRDefault="00A42C0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0"/>
                <w:szCs w:val="20"/>
              </w:rPr>
              <w:t>四、结转下年度继续办理</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 0</w:t>
            </w:r>
          </w:p>
        </w:tc>
      </w:tr>
    </w:tbl>
    <w:p w:rsidR="00A937FF" w:rsidRDefault="00A937FF">
      <w:pPr>
        <w:widowControl/>
        <w:shd w:val="clear" w:color="auto" w:fill="FFFFFF"/>
        <w:jc w:val="center"/>
        <w:rPr>
          <w:rFonts w:ascii="Times New Roman" w:eastAsia="宋体" w:hAnsi="Times New Roman" w:cs="Times New Roman"/>
          <w:color w:val="333333"/>
          <w:kern w:val="0"/>
          <w:sz w:val="24"/>
          <w:szCs w:val="24"/>
        </w:rPr>
      </w:pPr>
    </w:p>
    <w:p w:rsidR="00A937FF" w:rsidRDefault="00A42C06">
      <w:pPr>
        <w:widowControl/>
        <w:shd w:val="clear" w:color="auto" w:fill="FFFFFF"/>
        <w:ind w:firstLine="480"/>
        <w:rPr>
          <w:rFonts w:ascii="Times New Roman" w:eastAsia="黑体" w:hAnsi="Times New Roman" w:cs="Times New Roman"/>
          <w:color w:val="333333"/>
          <w:kern w:val="0"/>
          <w:sz w:val="32"/>
          <w:szCs w:val="32"/>
        </w:rPr>
      </w:pPr>
      <w:r>
        <w:rPr>
          <w:rFonts w:ascii="Times New Roman" w:eastAsia="黑体" w:hAnsi="Times New Roman" w:cs="Times New Roman"/>
          <w:color w:val="333333"/>
          <w:kern w:val="0"/>
          <w:sz w:val="32"/>
          <w:szCs w:val="32"/>
        </w:rPr>
        <w:t>四、政府信息公开行政复议、行政诉讼情况</w:t>
      </w:r>
    </w:p>
    <w:p w:rsidR="00A937FF" w:rsidRDefault="00A937FF">
      <w:pPr>
        <w:widowControl/>
        <w:shd w:val="clear" w:color="auto" w:fill="FFFFFF"/>
        <w:jc w:val="center"/>
        <w:rPr>
          <w:rFonts w:ascii="Times New Roman" w:eastAsia="宋体" w:hAnsi="Times New Roman" w:cs="Times New Roman"/>
          <w:color w:val="333333"/>
          <w:kern w:val="0"/>
          <w:sz w:val="24"/>
          <w:szCs w:val="24"/>
        </w:rPr>
      </w:pPr>
    </w:p>
    <w:tbl>
      <w:tblPr>
        <w:tblW w:w="9748" w:type="dxa"/>
        <w:jc w:val="center"/>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A937FF">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行政诉讼</w:t>
            </w:r>
          </w:p>
        </w:tc>
      </w:tr>
      <w:tr w:rsidR="00A937FF">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结果</w:t>
            </w:r>
          </w:p>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其他</w:t>
            </w:r>
          </w:p>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尚未</w:t>
            </w:r>
          </w:p>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复议后起诉</w:t>
            </w:r>
          </w:p>
        </w:tc>
      </w:tr>
      <w:tr w:rsidR="00A937FF">
        <w:trPr>
          <w:jc w:val="center"/>
        </w:trPr>
        <w:tc>
          <w:tcPr>
            <w:tcW w:w="0" w:type="auto"/>
            <w:vMerge/>
            <w:tcBorders>
              <w:top w:val="nil"/>
              <w:left w:val="single" w:sz="8" w:space="0" w:color="auto"/>
              <w:bottom w:val="single"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nil"/>
              <w:left w:val="single" w:sz="8" w:space="0" w:color="auto"/>
              <w:bottom w:val="single"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937FF" w:rsidRDefault="00A937FF">
            <w:pPr>
              <w:widowControl/>
              <w:jc w:val="left"/>
              <w:rPr>
                <w:rFonts w:ascii="Times New Roman" w:eastAsia="宋体" w:hAnsi="Times New Roman" w:cs="Times New Roman"/>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结果</w:t>
            </w:r>
          </w:p>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结果</w:t>
            </w:r>
          </w:p>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其他</w:t>
            </w:r>
          </w:p>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尚未</w:t>
            </w:r>
          </w:p>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结果</w:t>
            </w:r>
          </w:p>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结果</w:t>
            </w:r>
          </w:p>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其他</w:t>
            </w:r>
          </w:p>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尚未</w:t>
            </w:r>
          </w:p>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0"/>
                <w:szCs w:val="20"/>
              </w:rPr>
              <w:t>总计</w:t>
            </w:r>
          </w:p>
        </w:tc>
      </w:tr>
      <w:tr w:rsidR="00A937FF">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37FF" w:rsidRDefault="00A42C0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0"/>
                <w:szCs w:val="20"/>
              </w:rPr>
              <w:t>0</w:t>
            </w:r>
          </w:p>
        </w:tc>
      </w:tr>
    </w:tbl>
    <w:p w:rsidR="00A937FF" w:rsidRDefault="00A937FF">
      <w:pPr>
        <w:widowControl/>
        <w:jc w:val="left"/>
        <w:rPr>
          <w:rFonts w:ascii="Times New Roman" w:eastAsia="宋体" w:hAnsi="Times New Roman" w:cs="Times New Roman"/>
          <w:kern w:val="0"/>
          <w:sz w:val="24"/>
          <w:szCs w:val="24"/>
        </w:rPr>
      </w:pPr>
    </w:p>
    <w:p w:rsidR="00A937FF" w:rsidRDefault="00A937FF">
      <w:pPr>
        <w:widowControl/>
        <w:jc w:val="left"/>
        <w:rPr>
          <w:rFonts w:ascii="Times New Roman" w:eastAsia="宋体" w:hAnsi="Times New Roman" w:cs="Times New Roman"/>
          <w:kern w:val="0"/>
          <w:sz w:val="24"/>
          <w:szCs w:val="24"/>
        </w:rPr>
      </w:pPr>
    </w:p>
    <w:p w:rsidR="00A937FF" w:rsidRDefault="00A42C06">
      <w:pPr>
        <w:widowControl/>
        <w:shd w:val="clear" w:color="auto" w:fill="FFFFFF"/>
        <w:ind w:firstLineChars="200" w:firstLine="640"/>
        <w:rPr>
          <w:rFonts w:ascii="Times New Roman" w:eastAsia="黑体" w:hAnsi="Times New Roman" w:cs="Times New Roman"/>
          <w:color w:val="333333"/>
          <w:kern w:val="0"/>
          <w:sz w:val="32"/>
          <w:szCs w:val="32"/>
        </w:rPr>
      </w:pPr>
      <w:r>
        <w:rPr>
          <w:rFonts w:ascii="Times New Roman" w:eastAsia="黑体" w:hAnsi="Times New Roman" w:cs="Times New Roman"/>
          <w:color w:val="333333"/>
          <w:kern w:val="0"/>
          <w:sz w:val="32"/>
          <w:szCs w:val="32"/>
        </w:rPr>
        <w:t>五、存在的主要问题及改进情况</w:t>
      </w:r>
    </w:p>
    <w:p w:rsidR="00A937FF" w:rsidRDefault="00A42C06">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2022</w:t>
      </w:r>
      <w:r>
        <w:rPr>
          <w:rFonts w:ascii="Times New Roman" w:eastAsia="仿宋_GB2312" w:hAnsi="Times New Roman" w:cs="Times New Roman"/>
          <w:kern w:val="0"/>
          <w:sz w:val="32"/>
          <w:szCs w:val="32"/>
        </w:rPr>
        <w:t>年，政府信息公开工作平稳推进，各项工作都有了新的进展，但还存在一些不足和差距，主要表现在</w:t>
      </w:r>
      <w:r>
        <w:rPr>
          <w:rFonts w:ascii="Times New Roman" w:eastAsia="仿宋_GB2312" w:hAnsi="Times New Roman" w:cs="Times New Roman"/>
          <w:sz w:val="32"/>
          <w:szCs w:val="32"/>
        </w:rPr>
        <w:t>政务公开宣传工作做得不够到位，群众参与和监督力度不够，对政务信息的知晓率仍然较低</w:t>
      </w:r>
      <w:r>
        <w:rPr>
          <w:rFonts w:ascii="Times New Roman" w:eastAsia="仿宋_GB2312" w:hAnsi="Times New Roman" w:cs="Times New Roman"/>
          <w:kern w:val="0"/>
          <w:sz w:val="32"/>
          <w:szCs w:val="32"/>
        </w:rPr>
        <w:t>。</w:t>
      </w:r>
    </w:p>
    <w:p w:rsidR="00A937FF" w:rsidRDefault="00A42C06">
      <w:pPr>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sz w:val="32"/>
          <w:szCs w:val="32"/>
        </w:rPr>
        <w:t>改进措施：进一步丰富政务公开方式，在不断深化政务公开内容的同时，努力做到公开方式的灵活多样，通过会议、图板等多种便于公众知晓的方式进行公开，</w:t>
      </w:r>
      <w:r>
        <w:rPr>
          <w:rFonts w:ascii="Times New Roman" w:eastAsia="仿宋_GB2312" w:hAnsi="Times New Roman" w:cs="Times New Roman"/>
          <w:bCs/>
          <w:kern w:val="0"/>
          <w:sz w:val="32"/>
          <w:szCs w:val="32"/>
        </w:rPr>
        <w:t>深化公开内容，提高公开效能，扩大公开的范围，对群众普遍关心和涉及群</w:t>
      </w:r>
      <w:r>
        <w:rPr>
          <w:rFonts w:ascii="Times New Roman" w:eastAsia="仿宋_GB2312" w:hAnsi="Times New Roman" w:cs="Times New Roman"/>
          <w:bCs/>
          <w:kern w:val="0"/>
          <w:sz w:val="32"/>
          <w:szCs w:val="32"/>
        </w:rPr>
        <w:lastRenderedPageBreak/>
        <w:t>众切身利益的实际问题及时公开，</w:t>
      </w:r>
      <w:r>
        <w:rPr>
          <w:rFonts w:ascii="Times New Roman" w:eastAsia="仿宋_GB2312" w:hAnsi="Times New Roman" w:cs="Times New Roman"/>
          <w:sz w:val="32"/>
          <w:szCs w:val="32"/>
        </w:rPr>
        <w:t>更好地为经济社会发展和人民群众服务。</w:t>
      </w:r>
    </w:p>
    <w:p w:rsidR="00A937FF" w:rsidRDefault="00A42C06">
      <w:pPr>
        <w:widowControl/>
        <w:shd w:val="clear" w:color="auto" w:fill="FFFFFF"/>
        <w:ind w:firstLineChars="200" w:firstLine="640"/>
        <w:rPr>
          <w:rFonts w:ascii="Times New Roman" w:eastAsia="黑体" w:hAnsi="Times New Roman" w:cs="Times New Roman"/>
          <w:color w:val="333333"/>
          <w:kern w:val="0"/>
          <w:sz w:val="32"/>
          <w:szCs w:val="32"/>
        </w:rPr>
      </w:pPr>
      <w:r>
        <w:rPr>
          <w:rFonts w:ascii="Times New Roman" w:eastAsia="黑体" w:hAnsi="Times New Roman" w:cs="Times New Roman"/>
          <w:color w:val="333333"/>
          <w:kern w:val="0"/>
          <w:sz w:val="32"/>
          <w:szCs w:val="32"/>
        </w:rPr>
        <w:t>六、其他需要报告的事项</w:t>
      </w:r>
    </w:p>
    <w:p w:rsidR="00A937FF" w:rsidRDefault="00A42C06" w:rsidP="00A42C06">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无其他需要报告的事项。</w:t>
      </w:r>
    </w:p>
    <w:sectPr w:rsidR="00A937FF" w:rsidSect="00A937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TQ2YjMxZDJjNGYzMDY5MTI2NWM1NjdjNmY2NjYwNzEifQ=="/>
  </w:docVars>
  <w:rsids>
    <w:rsidRoot w:val="00A937FF"/>
    <w:rsid w:val="00A42C06"/>
    <w:rsid w:val="00A937FF"/>
    <w:rsid w:val="00B82516"/>
    <w:rsid w:val="00DB6F4B"/>
    <w:rsid w:val="014337F8"/>
    <w:rsid w:val="07CA4C73"/>
    <w:rsid w:val="08744BDF"/>
    <w:rsid w:val="0FD74CEB"/>
    <w:rsid w:val="103C6337"/>
    <w:rsid w:val="10C50464"/>
    <w:rsid w:val="216E3616"/>
    <w:rsid w:val="26D6070D"/>
    <w:rsid w:val="28962934"/>
    <w:rsid w:val="2E2A6395"/>
    <w:rsid w:val="2EF57F78"/>
    <w:rsid w:val="30C711DB"/>
    <w:rsid w:val="35D65928"/>
    <w:rsid w:val="36DB7883"/>
    <w:rsid w:val="3C53008C"/>
    <w:rsid w:val="402A6D50"/>
    <w:rsid w:val="47E13BE9"/>
    <w:rsid w:val="4CEC7C4A"/>
    <w:rsid w:val="4D5325E2"/>
    <w:rsid w:val="55BE25C3"/>
    <w:rsid w:val="5B9B744A"/>
    <w:rsid w:val="672229B1"/>
    <w:rsid w:val="6B1271E1"/>
    <w:rsid w:val="6B871D46"/>
    <w:rsid w:val="6FD078BD"/>
    <w:rsid w:val="704547AA"/>
    <w:rsid w:val="70632C76"/>
    <w:rsid w:val="740C0C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37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937FF"/>
    <w:pPr>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2023-01-16T08:08:00Z</cp:lastPrinted>
  <dcterms:created xsi:type="dcterms:W3CDTF">2023-01-13T03:07:00Z</dcterms:created>
  <dcterms:modified xsi:type="dcterms:W3CDTF">2023-01-29T08:50:00Z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8E708203A2364B3BBFD23DE620DCC0A8</vt:lpwstr>
  </property>
</Properties>
</file>