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right="0"/>
        <w:jc w:val="center"/>
        <w:rPr>
          <w:rFonts w:hint="default" w:ascii="Times New Roman" w:hAnsi="Times New Roman" w:eastAsia="华文中宋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华文中宋" w:cs="Times New Roman"/>
          <w:kern w:val="2"/>
          <w:sz w:val="44"/>
          <w:szCs w:val="44"/>
          <w:lang w:val="en-US" w:eastAsia="zh-CN" w:bidi="ar"/>
        </w:rPr>
        <w:t>尧都区农业农村局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right="0"/>
        <w:jc w:val="center"/>
        <w:rPr>
          <w:rFonts w:hint="default" w:ascii="Times New Roman" w:hAnsi="Times New Roman" w:eastAsia="华文中宋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华文中宋" w:cs="Times New Roman"/>
          <w:kern w:val="2"/>
          <w:sz w:val="44"/>
          <w:szCs w:val="44"/>
          <w:lang w:val="en-US" w:eastAsia="zh-CN" w:bidi="ar"/>
        </w:rPr>
        <w:t>2023年政府信息公开工作</w:t>
      </w:r>
      <w:r>
        <w:rPr>
          <w:rFonts w:hint="eastAsia" w:ascii="Times New Roman" w:hAnsi="Times New Roman" w:eastAsia="华文中宋" w:cs="Times New Roman"/>
          <w:kern w:val="2"/>
          <w:sz w:val="44"/>
          <w:szCs w:val="44"/>
          <w:lang w:val="en-US" w:eastAsia="zh-CN" w:bidi="ar"/>
        </w:rPr>
        <w:t>年报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2023年，在区委、区政府的正确领导下，我局认真贯彻落实《中华人民共和国政府信息公开条例》以及区委、区政府关于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政府信息工作的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统一安排部署，紧密结合农业农村工作实际，逐步加大公开力度，不断完善政府信息公开的制度，进一步深化政府信息公开的内容，切实保障公众的知情权、参与权和监督权，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全区农业政府信息公开工作有序开展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2023年，通过政府门户网站共发布通知公告63条，重点领域信息公开涉农补贴信息3条，乡村振兴信息49条、政府采购信息15条，政策文件4个，政策解读4条。所公开的内容及时准确，符合规定。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869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20"/>
        <w:gridCol w:w="2151"/>
        <w:gridCol w:w="1950"/>
        <w:gridCol w:w="21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696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1A7BC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0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第二十条第(一)项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819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1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19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1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1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9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1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9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696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0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第二十条第(五)项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81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29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629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696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5ABC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0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第二十条第(六)项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799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31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631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631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696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0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第二十条第(八)项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81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31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0"/>
                <w:szCs w:val="20"/>
              </w:rPr>
              <w:t>本年收费金额(单位:万元)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31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pPr w:leftFromText="180" w:rightFromText="180" w:vertAnchor="text" w:horzAnchor="page" w:tblpX="1887" w:tblpY="220"/>
        <w:tblOverlap w:val="never"/>
        <w:tblW w:w="866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735"/>
        <w:gridCol w:w="2784"/>
        <w:gridCol w:w="621"/>
        <w:gridCol w:w="660"/>
        <w:gridCol w:w="660"/>
        <w:gridCol w:w="645"/>
        <w:gridCol w:w="720"/>
        <w:gridCol w:w="585"/>
        <w:gridCol w:w="6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160" w:type="dxa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(本列数据的勾稽关系为:第一项加第二项之和,等于第三项加第四项之和)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39"/>
              <w:jc w:val="left"/>
              <w:textAlignment w:val="auto"/>
              <w:rPr>
                <w:rFonts w:hint="default" w:ascii="Times New Roman" w:hAnsi="Times New Roman" w:eastAsia="宋体" w:cs="Times New Roman"/>
                <w:sz w:val="13"/>
                <w:szCs w:val="13"/>
              </w:rPr>
            </w:pPr>
          </w:p>
        </w:tc>
        <w:tc>
          <w:tcPr>
            <w:tcW w:w="4506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16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21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27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992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法人或其他组织</w:t>
            </w:r>
          </w:p>
        </w:tc>
        <w:tc>
          <w:tcPr>
            <w:tcW w:w="61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39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4160" w:type="dxa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133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133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4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科研 机构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公益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组织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0"/>
                <w:szCs w:val="20"/>
              </w:rPr>
              <w:t>法律</w:t>
            </w: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0"/>
                <w:szCs w:val="20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0"/>
                <w:szCs w:val="20"/>
              </w:rPr>
              <w:t>其他</w:t>
            </w:r>
          </w:p>
        </w:tc>
        <w:tc>
          <w:tcPr>
            <w:tcW w:w="61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16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39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16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39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、上年结转政府信息公开申请数量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41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-1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三、本 年度办理结果</w:t>
            </w:r>
          </w:p>
        </w:tc>
        <w:tc>
          <w:tcPr>
            <w:tcW w:w="35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22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-1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0"/>
                <w:szCs w:val="20"/>
              </w:rPr>
              <w:t>(一)予以公开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22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-10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22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-1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0"/>
                <w:szCs w:val="20"/>
              </w:rPr>
              <w:t>(二)</w:t>
            </w:r>
            <w:r>
              <w:rPr>
                <w:rFonts w:hint="default" w:ascii="Times New Roman" w:hAnsi="Times New Roman" w:eastAsia="宋体" w:cs="Times New Roman"/>
                <w:spacing w:val="2"/>
                <w:sz w:val="20"/>
                <w:szCs w:val="20"/>
              </w:rPr>
              <w:t>部分公开(区分处理的,只计这一情形</w:t>
            </w:r>
            <w:r>
              <w:rPr>
                <w:rFonts w:hint="default" w:ascii="Times New Roman" w:hAnsi="Times New Roman" w:eastAsia="宋体" w:cs="Times New Roman"/>
                <w:spacing w:val="2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pacing w:val="2"/>
                <w:sz w:val="20"/>
                <w:szCs w:val="20"/>
              </w:rPr>
              <w:t>不计其他情形)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61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position w:val="10"/>
                <w:sz w:val="20"/>
                <w:szCs w:val="20"/>
              </w:rPr>
              <w:t>(三)不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61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4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4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2.其他法律行政法规禁止公开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4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0"/>
                <w:szCs w:val="20"/>
              </w:rPr>
              <w:t>3.危及"三安全一稳定"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</w:p>
        </w:tc>
        <w:tc>
          <w:tcPr>
            <w:tcW w:w="73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4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0"/>
                <w:szCs w:val="20"/>
              </w:rPr>
              <w:t>4.保护第三方合法权益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4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0"/>
                <w:szCs w:val="20"/>
              </w:rPr>
              <w:t>5.属于三类内部事务信息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4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6.属于四类过程性信息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4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7.属于行政执法案卷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5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4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0"/>
                <w:szCs w:val="20"/>
              </w:rPr>
              <w:t>8.属于行政查询事项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2"/>
              <w:jc w:val="left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w w:val="99"/>
                <w:position w:val="7"/>
                <w:sz w:val="19"/>
                <w:szCs w:val="19"/>
              </w:rPr>
              <w:t>(</w:t>
            </w:r>
            <w:r>
              <w:rPr>
                <w:rFonts w:hint="default" w:ascii="Times New Roman" w:hAnsi="Times New Roman" w:eastAsia="宋体" w:cs="Times New Roman"/>
                <w:spacing w:val="-46"/>
                <w:position w:val="7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9"/>
                <w:w w:val="99"/>
                <w:position w:val="7"/>
                <w:sz w:val="19"/>
                <w:szCs w:val="19"/>
              </w:rPr>
              <w:t>四)无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2"/>
              <w:jc w:val="left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9"/>
                <w:szCs w:val="19"/>
              </w:rPr>
              <w:t>法提供</w:t>
            </w: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4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1.本机关不掌握相关政府信息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4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2.没有现成信息需要另行制作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4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3.补正后申请内容仍不明确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2"/>
              <w:jc w:val="left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position w:val="9"/>
                <w:sz w:val="19"/>
                <w:szCs w:val="19"/>
              </w:rPr>
              <w:t>(五</w:t>
            </w:r>
            <w:r>
              <w:rPr>
                <w:rFonts w:hint="default" w:ascii="Times New Roman" w:hAnsi="Times New Roman" w:eastAsia="宋体" w:cs="Times New Roman"/>
                <w:spacing w:val="-55"/>
                <w:position w:val="9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6"/>
                <w:position w:val="9"/>
                <w:sz w:val="19"/>
                <w:szCs w:val="19"/>
              </w:rPr>
              <w:t>)不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2"/>
              <w:jc w:val="left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19"/>
                <w:szCs w:val="19"/>
              </w:rPr>
              <w:t>予处理</w:t>
            </w: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4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1.信访举报投诉类申请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4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2.重复申请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4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3.要求提供公开出版物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4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4.无正当理由大量反复申请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4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5.要求行政机关确认或重新出具已 获取信息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2"/>
              <w:jc w:val="left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position w:val="9"/>
                <w:sz w:val="19"/>
                <w:szCs w:val="19"/>
              </w:rPr>
              <w:t>(六)其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2"/>
              <w:jc w:val="left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9"/>
                <w:szCs w:val="19"/>
              </w:rPr>
              <w:t>他处理</w:t>
            </w: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4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1.申请人无正当理由逾期不补正、行 政机关不再处理其政府信息公开申请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4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2.申请人逾期未按收费通知要求缴 纳费用、行政机关不再处理其政府信 息公开申请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4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3.其他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1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02"/>
              <w:jc w:val="left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16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0"/>
              <w:jc w:val="left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四、结转下年度继续办理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841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388"/>
        <w:gridCol w:w="590"/>
        <w:gridCol w:w="573"/>
        <w:gridCol w:w="421"/>
        <w:gridCol w:w="641"/>
        <w:gridCol w:w="691"/>
        <w:gridCol w:w="606"/>
        <w:gridCol w:w="489"/>
        <w:gridCol w:w="506"/>
        <w:gridCol w:w="657"/>
        <w:gridCol w:w="641"/>
        <w:gridCol w:w="589"/>
        <w:gridCol w:w="555"/>
        <w:gridCol w:w="6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239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209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9"/>
                <w:szCs w:val="19"/>
              </w:rPr>
              <w:t>行政复议</w:t>
            </w:r>
          </w:p>
        </w:tc>
        <w:tc>
          <w:tcPr>
            <w:tcW w:w="6023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17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21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hanging="19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0" w:leftChars="0" w:right="0" w:rightChars="0" w:hanging="19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维持</w:t>
            </w:r>
          </w:p>
        </w:tc>
        <w:tc>
          <w:tcPr>
            <w:tcW w:w="38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纠正</w:t>
            </w:r>
          </w:p>
        </w:tc>
        <w:tc>
          <w:tcPr>
            <w:tcW w:w="59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结果</w:t>
            </w:r>
          </w:p>
        </w:tc>
        <w:tc>
          <w:tcPr>
            <w:tcW w:w="57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尚未审结</w:t>
            </w:r>
          </w:p>
        </w:tc>
        <w:tc>
          <w:tcPr>
            <w:tcW w:w="421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22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总计</w:t>
            </w:r>
          </w:p>
        </w:tc>
        <w:tc>
          <w:tcPr>
            <w:tcW w:w="293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826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9"/>
                <w:szCs w:val="19"/>
              </w:rPr>
              <w:t>未经复议直接起诉</w:t>
            </w:r>
          </w:p>
        </w:tc>
        <w:tc>
          <w:tcPr>
            <w:tcW w:w="309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124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21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8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21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hanging="19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hanging="19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维持</w:t>
            </w:r>
          </w:p>
        </w:tc>
        <w:tc>
          <w:tcPr>
            <w:tcW w:w="6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纠正</w:t>
            </w:r>
          </w:p>
        </w:tc>
        <w:tc>
          <w:tcPr>
            <w:tcW w:w="6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结果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尚未审结</w:t>
            </w:r>
          </w:p>
        </w:tc>
        <w:tc>
          <w:tcPr>
            <w:tcW w:w="5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22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总计</w:t>
            </w:r>
          </w:p>
        </w:tc>
        <w:tc>
          <w:tcPr>
            <w:tcW w:w="6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hanging="19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0" w:leftChars="0" w:right="0" w:rightChars="0" w:hanging="19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维持</w:t>
            </w:r>
          </w:p>
        </w:tc>
        <w:tc>
          <w:tcPr>
            <w:tcW w:w="6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纠正</w:t>
            </w:r>
          </w:p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结果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  <w:t>尚未审结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22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4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3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4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2023年，我局政府信息公开工作平稳推进，各项工作都有了新的进展，但还存在一些不足和问题，主要是主动公开的程序还需进一步规范。在以后工作中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，我局将继续认真落实国家和省、市、区政府信息公开工作要求，加强组织领导，深入学习，进一步规范工作程序、不断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"/>
        </w:rPr>
        <w:t>深化公开内容，提高公开效能，扩大公开的范围，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不断推进信息公开工作，切实提升信息公开的效果和水平。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六、其他需要报告的事项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left="0" w:right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无其他需要报告的事项。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jMxZDJjNGYzMDY5MTI2NWM1NjdjNmY2NjYwNzEifQ=="/>
  </w:docVars>
  <w:rsids>
    <w:rsidRoot w:val="32992B74"/>
    <w:rsid w:val="12087FA5"/>
    <w:rsid w:val="15BD5954"/>
    <w:rsid w:val="15EC24AB"/>
    <w:rsid w:val="24594095"/>
    <w:rsid w:val="2713111B"/>
    <w:rsid w:val="2AF8539D"/>
    <w:rsid w:val="2E4C670C"/>
    <w:rsid w:val="31C34C9F"/>
    <w:rsid w:val="32992B74"/>
    <w:rsid w:val="341D3DA0"/>
    <w:rsid w:val="349769F8"/>
    <w:rsid w:val="363E2205"/>
    <w:rsid w:val="388D0370"/>
    <w:rsid w:val="3B676A99"/>
    <w:rsid w:val="465F6B0F"/>
    <w:rsid w:val="469A348A"/>
    <w:rsid w:val="48AF6648"/>
    <w:rsid w:val="4F263EA4"/>
    <w:rsid w:val="4F693DE7"/>
    <w:rsid w:val="53BA45F3"/>
    <w:rsid w:val="596028D9"/>
    <w:rsid w:val="5E621C29"/>
    <w:rsid w:val="5EA62ECB"/>
    <w:rsid w:val="69537A37"/>
    <w:rsid w:val="7246656C"/>
    <w:rsid w:val="728926EB"/>
    <w:rsid w:val="744934AE"/>
    <w:rsid w:val="7A34604F"/>
    <w:rsid w:val="7F31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2022-01-19T08:36:00Z</dcterms:created>
  <dc:creator>Zoe</dc:creator>
  <cp:lastModifiedBy>齐齐</cp:lastModifiedBy>
  <cp:lastPrinted>2024-01-18T07:54:09Z</cp:lastPrinted>
  <dcterms:modified xsi:type="dcterms:W3CDTF">2024-01-18T07:54:11Z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024766E754534D10996FB120CFE6D4EF_13</vt:lpwstr>
  </property>
</Properties>
</file>