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ABD" w:rsidRDefault="00F6522B">
      <w:pPr>
        <w:shd w:val="clear" w:color="auto" w:fill="FFFFFF"/>
        <w:adjustRightInd/>
        <w:snapToGrid/>
        <w:spacing w:after="0" w:line="580" w:lineRule="exact"/>
        <w:jc w:val="center"/>
        <w:rPr>
          <w:rFonts w:ascii="方正小标宋简体" w:eastAsia="方正小标宋简体" w:hAnsi="微软雅黑" w:cs="宋体"/>
          <w:color w:val="424242"/>
          <w:sz w:val="44"/>
          <w:szCs w:val="44"/>
        </w:rPr>
      </w:pPr>
      <w:r>
        <w:rPr>
          <w:rFonts w:ascii="方正小标宋简体" w:eastAsia="方正小标宋简体" w:hAnsi="微软雅黑" w:cs="宋体" w:hint="eastAsia"/>
          <w:color w:val="424242"/>
          <w:sz w:val="44"/>
          <w:szCs w:val="44"/>
        </w:rPr>
        <w:t>尧都区气象局</w:t>
      </w:r>
    </w:p>
    <w:p w:rsidR="009C2A35" w:rsidRDefault="00F6522B" w:rsidP="009C2A35">
      <w:pPr>
        <w:shd w:val="clear" w:color="auto" w:fill="FFFFFF"/>
        <w:adjustRightInd/>
        <w:snapToGrid/>
        <w:spacing w:after="0" w:line="580" w:lineRule="exact"/>
        <w:jc w:val="center"/>
        <w:rPr>
          <w:rFonts w:ascii="方正小标宋简体" w:eastAsia="方正小标宋简体" w:hAnsi="微软雅黑" w:cs="宋体"/>
          <w:color w:val="424242"/>
          <w:sz w:val="44"/>
          <w:szCs w:val="44"/>
        </w:rPr>
      </w:pPr>
      <w:r>
        <w:rPr>
          <w:rFonts w:ascii="方正小标宋简体" w:eastAsia="方正小标宋简体" w:hAnsi="微软雅黑" w:cs="宋体" w:hint="eastAsia"/>
          <w:color w:val="424242"/>
          <w:sz w:val="44"/>
          <w:szCs w:val="44"/>
        </w:rPr>
        <w:t>202</w:t>
      </w:r>
      <w:r w:rsidR="00840B3C">
        <w:rPr>
          <w:rFonts w:ascii="方正小标宋简体" w:eastAsia="方正小标宋简体" w:hAnsi="微软雅黑" w:cs="宋体" w:hint="eastAsia"/>
          <w:color w:val="424242"/>
          <w:sz w:val="44"/>
          <w:szCs w:val="44"/>
        </w:rPr>
        <w:t>2</w:t>
      </w:r>
      <w:r>
        <w:rPr>
          <w:rFonts w:ascii="方正小标宋简体" w:eastAsia="方正小标宋简体" w:hAnsi="微软雅黑" w:cs="宋体" w:hint="eastAsia"/>
          <w:color w:val="424242"/>
          <w:sz w:val="44"/>
          <w:szCs w:val="44"/>
        </w:rPr>
        <w:t>年度政府信息公开工作年度报告</w:t>
      </w:r>
    </w:p>
    <w:p w:rsidR="009C2A35" w:rsidRPr="009C2A35" w:rsidRDefault="009C2A35" w:rsidP="009C2A35">
      <w:pPr>
        <w:shd w:val="clear" w:color="auto" w:fill="FFFFFF"/>
        <w:adjustRightInd/>
        <w:snapToGrid/>
        <w:spacing w:after="0" w:line="580" w:lineRule="exact"/>
        <w:jc w:val="center"/>
        <w:rPr>
          <w:rFonts w:ascii="方正小标宋简体" w:eastAsia="方正小标宋简体" w:hAnsi="微软雅黑" w:cs="宋体"/>
          <w:color w:val="424242"/>
          <w:sz w:val="44"/>
          <w:szCs w:val="44"/>
        </w:rPr>
      </w:pPr>
    </w:p>
    <w:p w:rsidR="009C2A35" w:rsidRPr="006E0D24" w:rsidRDefault="009C2A35" w:rsidP="009C2A35">
      <w:pPr>
        <w:shd w:val="clear" w:color="auto" w:fill="FFFFFF"/>
        <w:ind w:firstLine="480"/>
        <w:rPr>
          <w:rFonts w:ascii="宋体" w:eastAsia="宋体" w:hAnsi="宋体" w:cs="宋体"/>
          <w:color w:val="333333"/>
          <w:sz w:val="24"/>
          <w:szCs w:val="24"/>
        </w:rPr>
      </w:pPr>
      <w:r w:rsidRPr="006E0D24">
        <w:rPr>
          <w:rFonts w:ascii="宋体" w:eastAsia="宋体" w:hAnsi="宋体" w:cs="宋体" w:hint="eastAsia"/>
          <w:b/>
          <w:bCs/>
          <w:color w:val="333333"/>
          <w:sz w:val="24"/>
          <w:szCs w:val="24"/>
        </w:rPr>
        <w:t>一、总体情况</w:t>
      </w:r>
    </w:p>
    <w:p w:rsidR="009C2A35" w:rsidRDefault="009C2A35" w:rsidP="009C2A35">
      <w:pPr>
        <w:shd w:val="clear" w:color="auto" w:fill="FFFFFF"/>
        <w:ind w:firstLine="480"/>
        <w:rPr>
          <w:rFonts w:ascii="宋体" w:hAnsi="宋体" w:cs="宋体"/>
          <w:color w:val="333333"/>
          <w:sz w:val="24"/>
          <w:szCs w:val="24"/>
        </w:rPr>
      </w:pPr>
      <w:r>
        <w:rPr>
          <w:rFonts w:ascii="宋体" w:hAnsi="宋体" w:cs="宋体" w:hint="eastAsia"/>
          <w:color w:val="333333"/>
          <w:sz w:val="24"/>
          <w:szCs w:val="24"/>
        </w:rPr>
        <w:t>今年以来，</w:t>
      </w:r>
      <w:r w:rsidRPr="00540302">
        <w:rPr>
          <w:rFonts w:ascii="宋体" w:hAnsi="宋体" w:cs="宋体" w:hint="eastAsia"/>
          <w:color w:val="333333"/>
          <w:sz w:val="24"/>
          <w:szCs w:val="24"/>
        </w:rPr>
        <w:t>尧都区气象局贯彻落实党的二十大精神和党中央决策部署以及习近平总书记关于气象工作的重要指示批示精神</w:t>
      </w:r>
      <w:r>
        <w:rPr>
          <w:rFonts w:ascii="宋体" w:hAnsi="宋体" w:cs="宋体" w:hint="eastAsia"/>
          <w:color w:val="333333"/>
          <w:sz w:val="24"/>
          <w:szCs w:val="24"/>
        </w:rPr>
        <w:t>，在区委、区政府和临汾市气象局党组的正确领导下，高度重视信息公开工作，认真按照上级部门要求，全面落实《</w:t>
      </w:r>
      <w:r w:rsidRPr="00540302">
        <w:rPr>
          <w:rFonts w:ascii="宋体" w:hAnsi="宋体" w:cs="宋体" w:hint="eastAsia"/>
          <w:color w:val="333333"/>
          <w:sz w:val="24"/>
          <w:szCs w:val="24"/>
        </w:rPr>
        <w:t>政府信息公开条例</w:t>
      </w:r>
      <w:r>
        <w:rPr>
          <w:rFonts w:ascii="宋体" w:hAnsi="宋体" w:cs="宋体" w:hint="eastAsia"/>
          <w:color w:val="333333"/>
          <w:sz w:val="24"/>
          <w:szCs w:val="24"/>
        </w:rPr>
        <w:t>》，积极、有序、稳妥推进政府信息公开的各项工作。年内</w:t>
      </w:r>
      <w:r w:rsidRPr="00540302">
        <w:rPr>
          <w:rFonts w:ascii="宋体" w:hAnsi="宋体" w:cs="宋体" w:hint="eastAsia"/>
          <w:color w:val="333333"/>
          <w:sz w:val="24"/>
          <w:szCs w:val="24"/>
        </w:rPr>
        <w:t>共发布《节假日专题预报》</w:t>
      </w:r>
      <w:r w:rsidRPr="00540302">
        <w:rPr>
          <w:rFonts w:ascii="宋体" w:hAnsi="宋体" w:cs="宋体" w:hint="eastAsia"/>
          <w:color w:val="333333"/>
          <w:sz w:val="24"/>
          <w:szCs w:val="24"/>
        </w:rPr>
        <w:t>6</w:t>
      </w:r>
      <w:r w:rsidRPr="00540302">
        <w:rPr>
          <w:rFonts w:ascii="宋体" w:hAnsi="宋体" w:cs="宋体" w:hint="eastAsia"/>
          <w:color w:val="333333"/>
          <w:sz w:val="24"/>
          <w:szCs w:val="24"/>
        </w:rPr>
        <w:t>期、《高考气象服务专报》</w:t>
      </w:r>
      <w:r w:rsidRPr="00540302">
        <w:rPr>
          <w:rFonts w:ascii="宋体" w:hAnsi="宋体" w:cs="宋体" w:hint="eastAsia"/>
          <w:color w:val="333333"/>
          <w:sz w:val="24"/>
          <w:szCs w:val="24"/>
        </w:rPr>
        <w:t>8</w:t>
      </w:r>
      <w:r w:rsidRPr="00540302">
        <w:rPr>
          <w:rFonts w:ascii="宋体" w:hAnsi="宋体" w:cs="宋体" w:hint="eastAsia"/>
          <w:color w:val="333333"/>
          <w:sz w:val="24"/>
          <w:szCs w:val="24"/>
        </w:rPr>
        <w:t>期、《重要气象信息》</w:t>
      </w:r>
      <w:r w:rsidRPr="00540302">
        <w:rPr>
          <w:rFonts w:ascii="宋体" w:hAnsi="宋体" w:cs="宋体" w:hint="eastAsia"/>
          <w:color w:val="333333"/>
          <w:sz w:val="24"/>
          <w:szCs w:val="24"/>
        </w:rPr>
        <w:t>23</w:t>
      </w:r>
      <w:r w:rsidRPr="00540302">
        <w:rPr>
          <w:rFonts w:ascii="宋体" w:hAnsi="宋体" w:cs="宋体" w:hint="eastAsia"/>
          <w:color w:val="333333"/>
          <w:sz w:val="24"/>
          <w:szCs w:val="24"/>
        </w:rPr>
        <w:t>期</w:t>
      </w:r>
      <w:r w:rsidR="0052322B">
        <w:rPr>
          <w:rFonts w:ascii="宋体" w:hAnsi="宋体" w:cs="宋体" w:hint="eastAsia"/>
          <w:color w:val="333333"/>
          <w:sz w:val="24"/>
          <w:szCs w:val="24"/>
        </w:rPr>
        <w:t>、</w:t>
      </w:r>
      <w:r w:rsidRPr="00540302">
        <w:rPr>
          <w:rFonts w:ascii="宋体" w:hAnsi="宋体" w:cs="宋体" w:hint="eastAsia"/>
          <w:color w:val="333333"/>
          <w:sz w:val="24"/>
          <w:szCs w:val="24"/>
        </w:rPr>
        <w:t>《疫情防控气象服务专报》</w:t>
      </w:r>
      <w:r w:rsidRPr="00540302">
        <w:rPr>
          <w:rFonts w:ascii="宋体" w:hAnsi="宋体" w:cs="宋体" w:hint="eastAsia"/>
          <w:color w:val="333333"/>
          <w:sz w:val="24"/>
          <w:szCs w:val="24"/>
        </w:rPr>
        <w:t>365</w:t>
      </w:r>
      <w:r w:rsidRPr="00540302">
        <w:rPr>
          <w:rFonts w:ascii="宋体" w:hAnsi="宋体" w:cs="宋体" w:hint="eastAsia"/>
          <w:color w:val="333333"/>
          <w:sz w:val="24"/>
          <w:szCs w:val="24"/>
        </w:rPr>
        <w:t>期</w:t>
      </w:r>
      <w:r w:rsidR="0052322B">
        <w:rPr>
          <w:rFonts w:ascii="宋体" w:hAnsi="宋体" w:cs="宋体" w:hint="eastAsia"/>
          <w:color w:val="333333"/>
          <w:sz w:val="24"/>
          <w:szCs w:val="24"/>
        </w:rPr>
        <w:t>、</w:t>
      </w:r>
      <w:r w:rsidRPr="00540302">
        <w:rPr>
          <w:rFonts w:ascii="宋体" w:hAnsi="宋体" w:cs="宋体" w:hint="eastAsia"/>
          <w:color w:val="333333"/>
          <w:sz w:val="24"/>
          <w:szCs w:val="24"/>
        </w:rPr>
        <w:t>《森林火险气象服务专报》</w:t>
      </w:r>
      <w:r w:rsidRPr="00540302">
        <w:rPr>
          <w:rFonts w:ascii="宋体" w:hAnsi="宋体" w:cs="宋体" w:hint="eastAsia"/>
          <w:color w:val="333333"/>
          <w:sz w:val="24"/>
          <w:szCs w:val="24"/>
        </w:rPr>
        <w:t>365</w:t>
      </w:r>
      <w:r w:rsidRPr="00540302">
        <w:rPr>
          <w:rFonts w:ascii="宋体" w:hAnsi="宋体" w:cs="宋体" w:hint="eastAsia"/>
          <w:color w:val="333333"/>
          <w:sz w:val="24"/>
          <w:szCs w:val="24"/>
        </w:rPr>
        <w:t>期</w:t>
      </w:r>
      <w:r w:rsidR="0052322B">
        <w:rPr>
          <w:rFonts w:ascii="宋体" w:hAnsi="宋体" w:cs="宋体" w:hint="eastAsia"/>
          <w:color w:val="333333"/>
          <w:sz w:val="24"/>
          <w:szCs w:val="24"/>
        </w:rPr>
        <w:t>、</w:t>
      </w:r>
      <w:r w:rsidRPr="00540302">
        <w:rPr>
          <w:rFonts w:ascii="宋体" w:hAnsi="宋体" w:cs="宋体" w:hint="eastAsia"/>
          <w:color w:val="333333"/>
          <w:sz w:val="24"/>
          <w:szCs w:val="24"/>
        </w:rPr>
        <w:t>《杨柳飞絮专题预报》</w:t>
      </w:r>
      <w:r w:rsidRPr="00540302">
        <w:rPr>
          <w:rFonts w:ascii="宋体" w:hAnsi="宋体" w:cs="宋体" w:hint="eastAsia"/>
          <w:color w:val="333333"/>
          <w:sz w:val="24"/>
          <w:szCs w:val="24"/>
        </w:rPr>
        <w:t>34</w:t>
      </w:r>
      <w:r w:rsidRPr="00540302">
        <w:rPr>
          <w:rFonts w:ascii="宋体" w:hAnsi="宋体" w:cs="宋体" w:hint="eastAsia"/>
          <w:color w:val="333333"/>
          <w:sz w:val="24"/>
          <w:szCs w:val="24"/>
        </w:rPr>
        <w:t>期</w:t>
      </w:r>
      <w:r w:rsidR="0052322B">
        <w:rPr>
          <w:rFonts w:ascii="宋体" w:hAnsi="宋体" w:cs="宋体" w:hint="eastAsia"/>
          <w:color w:val="333333"/>
          <w:sz w:val="24"/>
          <w:szCs w:val="24"/>
        </w:rPr>
        <w:t>、</w:t>
      </w:r>
      <w:r w:rsidRPr="00540302">
        <w:rPr>
          <w:rFonts w:ascii="宋体" w:hAnsi="宋体" w:cs="宋体" w:hint="eastAsia"/>
          <w:color w:val="333333"/>
          <w:sz w:val="24"/>
          <w:szCs w:val="24"/>
        </w:rPr>
        <w:t>《春运气象服务专报》第</w:t>
      </w:r>
      <w:r w:rsidRPr="00540302">
        <w:rPr>
          <w:rFonts w:ascii="宋体" w:hAnsi="宋体" w:cs="宋体" w:hint="eastAsia"/>
          <w:color w:val="333333"/>
          <w:sz w:val="24"/>
          <w:szCs w:val="24"/>
        </w:rPr>
        <w:t>40</w:t>
      </w:r>
      <w:r w:rsidRPr="00540302">
        <w:rPr>
          <w:rFonts w:ascii="宋体" w:hAnsi="宋体" w:cs="宋体" w:hint="eastAsia"/>
          <w:color w:val="333333"/>
          <w:sz w:val="24"/>
          <w:szCs w:val="24"/>
        </w:rPr>
        <w:t>期</w:t>
      </w:r>
      <w:r w:rsidR="0052322B">
        <w:rPr>
          <w:rFonts w:ascii="宋体" w:hAnsi="宋体" w:cs="宋体" w:hint="eastAsia"/>
          <w:color w:val="333333"/>
          <w:sz w:val="24"/>
          <w:szCs w:val="24"/>
        </w:rPr>
        <w:t>、</w:t>
      </w:r>
      <w:r w:rsidRPr="00540302">
        <w:rPr>
          <w:rFonts w:ascii="宋体" w:hAnsi="宋体" w:cs="宋体" w:hint="eastAsia"/>
          <w:color w:val="333333"/>
          <w:sz w:val="24"/>
          <w:szCs w:val="24"/>
        </w:rPr>
        <w:t>《短期天气预报》</w:t>
      </w:r>
      <w:r w:rsidRPr="00540302">
        <w:rPr>
          <w:rFonts w:ascii="宋体" w:hAnsi="宋体" w:cs="宋体" w:hint="eastAsia"/>
          <w:color w:val="333333"/>
          <w:sz w:val="24"/>
          <w:szCs w:val="24"/>
        </w:rPr>
        <w:t>365</w:t>
      </w:r>
      <w:r w:rsidRPr="00540302">
        <w:rPr>
          <w:rFonts w:ascii="宋体" w:hAnsi="宋体" w:cs="宋体" w:hint="eastAsia"/>
          <w:color w:val="333333"/>
          <w:sz w:val="24"/>
          <w:szCs w:val="24"/>
        </w:rPr>
        <w:t>期、《</w:t>
      </w:r>
      <w:r w:rsidRPr="00540302">
        <w:rPr>
          <w:rFonts w:ascii="宋体" w:hAnsi="宋体" w:cs="宋体" w:hint="eastAsia"/>
          <w:color w:val="333333"/>
          <w:sz w:val="24"/>
          <w:szCs w:val="24"/>
        </w:rPr>
        <w:t>2022</w:t>
      </w:r>
      <w:r w:rsidRPr="00540302">
        <w:rPr>
          <w:rFonts w:ascii="宋体" w:hAnsi="宋体" w:cs="宋体" w:hint="eastAsia"/>
          <w:color w:val="333333"/>
          <w:sz w:val="24"/>
          <w:szCs w:val="24"/>
        </w:rPr>
        <w:t>年尧都区夏收夏种专题预报及天气会商初步建议》</w:t>
      </w:r>
      <w:r w:rsidRPr="00540302">
        <w:rPr>
          <w:rFonts w:ascii="宋体" w:hAnsi="宋体" w:cs="宋体" w:hint="eastAsia"/>
          <w:color w:val="333333"/>
          <w:sz w:val="24"/>
          <w:szCs w:val="24"/>
        </w:rPr>
        <w:t>26</w:t>
      </w:r>
      <w:r w:rsidRPr="00540302">
        <w:rPr>
          <w:rFonts w:ascii="宋体" w:hAnsi="宋体" w:cs="宋体" w:hint="eastAsia"/>
          <w:color w:val="333333"/>
          <w:sz w:val="24"/>
          <w:szCs w:val="24"/>
        </w:rPr>
        <w:t>期、《</w:t>
      </w:r>
      <w:r w:rsidRPr="00540302">
        <w:rPr>
          <w:rFonts w:ascii="宋体" w:hAnsi="宋体" w:cs="宋体" w:hint="eastAsia"/>
          <w:color w:val="333333"/>
          <w:sz w:val="24"/>
          <w:szCs w:val="24"/>
        </w:rPr>
        <w:t>2022</w:t>
      </w:r>
      <w:r w:rsidRPr="00540302">
        <w:rPr>
          <w:rFonts w:ascii="宋体" w:hAnsi="宋体" w:cs="宋体" w:hint="eastAsia"/>
          <w:color w:val="333333"/>
          <w:sz w:val="24"/>
          <w:szCs w:val="24"/>
        </w:rPr>
        <w:t>年尧都区夏收夏种专题预报》</w:t>
      </w:r>
      <w:r w:rsidRPr="00540302">
        <w:rPr>
          <w:rFonts w:ascii="宋体" w:hAnsi="宋体" w:cs="宋体" w:hint="eastAsia"/>
          <w:color w:val="333333"/>
          <w:sz w:val="24"/>
          <w:szCs w:val="24"/>
        </w:rPr>
        <w:t>26</w:t>
      </w:r>
      <w:r w:rsidRPr="00540302">
        <w:rPr>
          <w:rFonts w:ascii="宋体" w:hAnsi="宋体" w:cs="宋体" w:hint="eastAsia"/>
          <w:color w:val="333333"/>
          <w:sz w:val="24"/>
          <w:szCs w:val="24"/>
        </w:rPr>
        <w:t>期、预警信号</w:t>
      </w:r>
      <w:r w:rsidRPr="00540302">
        <w:rPr>
          <w:rFonts w:ascii="宋体" w:hAnsi="宋体" w:cs="宋体" w:hint="eastAsia"/>
          <w:color w:val="333333"/>
          <w:sz w:val="24"/>
          <w:szCs w:val="24"/>
        </w:rPr>
        <w:t>114</w:t>
      </w:r>
      <w:r w:rsidRPr="00540302">
        <w:rPr>
          <w:rFonts w:ascii="宋体" w:hAnsi="宋体" w:cs="宋体" w:hint="eastAsia"/>
          <w:color w:val="333333"/>
          <w:sz w:val="24"/>
          <w:szCs w:val="24"/>
        </w:rPr>
        <w:t>期</w:t>
      </w:r>
      <w:r>
        <w:rPr>
          <w:rFonts w:ascii="宋体" w:hAnsi="宋体" w:cs="宋体" w:hint="eastAsia"/>
          <w:color w:val="333333"/>
          <w:sz w:val="24"/>
          <w:szCs w:val="24"/>
        </w:rPr>
        <w:t>。主动公开单位职能、机构设置、办公地址、联系方式、负责人姓名等基本信息，对公众关切的气象热点问题进行解答和公开，对气象行政审批信息按照部署要求进行公开，同时增强信息公开实效和按要求进行保密审查；及时处理群众提出的非主动公开天气气候资料等信息的公开申请，并按申请要求出具有关材料；无行政复议、行政诉讼和其他需要报告的事项。</w:t>
      </w:r>
    </w:p>
    <w:p w:rsidR="009C2A35" w:rsidRPr="009C2A35" w:rsidRDefault="009C2A35" w:rsidP="009C2A35">
      <w:pPr>
        <w:shd w:val="clear" w:color="auto" w:fill="FFFFFF"/>
        <w:ind w:firstLine="480"/>
        <w:rPr>
          <w:rFonts w:ascii="宋体" w:hAnsi="宋体" w:cs="宋体"/>
          <w:color w:val="333333"/>
          <w:sz w:val="24"/>
          <w:szCs w:val="24"/>
        </w:rPr>
      </w:pPr>
      <w:r>
        <w:rPr>
          <w:rFonts w:ascii="宋体" w:hAnsi="宋体" w:cs="宋体" w:hint="eastAsia"/>
          <w:color w:val="333333"/>
          <w:sz w:val="24"/>
          <w:szCs w:val="24"/>
        </w:rPr>
        <w:t>本报告中所列数据的统计期限自</w:t>
      </w:r>
      <w:r>
        <w:rPr>
          <w:rFonts w:ascii="宋体" w:hAnsi="宋体" w:cs="宋体" w:hint="eastAsia"/>
          <w:color w:val="333333"/>
          <w:sz w:val="24"/>
          <w:szCs w:val="24"/>
        </w:rPr>
        <w:t>2022</w:t>
      </w:r>
      <w:r>
        <w:rPr>
          <w:rFonts w:ascii="宋体" w:hAnsi="宋体" w:cs="宋体" w:hint="eastAsia"/>
          <w:color w:val="333333"/>
          <w:sz w:val="24"/>
          <w:szCs w:val="24"/>
        </w:rPr>
        <w:t>年</w:t>
      </w:r>
      <w:r>
        <w:rPr>
          <w:rFonts w:ascii="宋体" w:hAnsi="宋体" w:cs="宋体" w:hint="eastAsia"/>
          <w:color w:val="333333"/>
          <w:sz w:val="24"/>
          <w:szCs w:val="24"/>
        </w:rPr>
        <w:t>1</w:t>
      </w:r>
      <w:r>
        <w:rPr>
          <w:rFonts w:ascii="宋体" w:hAnsi="宋体" w:cs="宋体" w:hint="eastAsia"/>
          <w:color w:val="333333"/>
          <w:sz w:val="24"/>
          <w:szCs w:val="24"/>
        </w:rPr>
        <w:t>月</w:t>
      </w:r>
      <w:r>
        <w:rPr>
          <w:rFonts w:ascii="宋体" w:hAnsi="宋体" w:cs="宋体" w:hint="eastAsia"/>
          <w:color w:val="333333"/>
          <w:sz w:val="24"/>
          <w:szCs w:val="24"/>
        </w:rPr>
        <w:t>1</w:t>
      </w:r>
      <w:r>
        <w:rPr>
          <w:rFonts w:ascii="宋体" w:hAnsi="宋体" w:cs="宋体" w:hint="eastAsia"/>
          <w:color w:val="333333"/>
          <w:sz w:val="24"/>
          <w:szCs w:val="24"/>
        </w:rPr>
        <w:t>日起至</w:t>
      </w:r>
      <w:r>
        <w:rPr>
          <w:rFonts w:ascii="宋体" w:hAnsi="宋体" w:cs="宋体" w:hint="eastAsia"/>
          <w:color w:val="333333"/>
          <w:sz w:val="24"/>
          <w:szCs w:val="24"/>
        </w:rPr>
        <w:t>2022</w:t>
      </w:r>
      <w:r>
        <w:rPr>
          <w:rFonts w:ascii="宋体" w:hAnsi="宋体" w:cs="宋体" w:hint="eastAsia"/>
          <w:color w:val="333333"/>
          <w:sz w:val="24"/>
          <w:szCs w:val="24"/>
        </w:rPr>
        <w:t>年</w:t>
      </w:r>
      <w:r>
        <w:rPr>
          <w:rFonts w:ascii="宋体" w:hAnsi="宋体" w:cs="宋体" w:hint="eastAsia"/>
          <w:color w:val="333333"/>
          <w:sz w:val="24"/>
          <w:szCs w:val="24"/>
        </w:rPr>
        <w:t>12</w:t>
      </w:r>
      <w:r>
        <w:rPr>
          <w:rFonts w:ascii="宋体" w:hAnsi="宋体" w:cs="宋体" w:hint="eastAsia"/>
          <w:color w:val="333333"/>
          <w:sz w:val="24"/>
          <w:szCs w:val="24"/>
        </w:rPr>
        <w:t>月</w:t>
      </w:r>
      <w:r>
        <w:rPr>
          <w:rFonts w:ascii="宋体" w:hAnsi="宋体" w:cs="宋体" w:hint="eastAsia"/>
          <w:color w:val="333333"/>
          <w:sz w:val="24"/>
          <w:szCs w:val="24"/>
        </w:rPr>
        <w:t>31</w:t>
      </w:r>
      <w:r>
        <w:rPr>
          <w:rFonts w:ascii="宋体" w:hAnsi="宋体" w:cs="宋体" w:hint="eastAsia"/>
          <w:color w:val="333333"/>
          <w:sz w:val="24"/>
          <w:szCs w:val="24"/>
        </w:rPr>
        <w:t>日止。如对本年度报告有任何疑问，请与尧都区气象局办公室联系（地址：临汾市尧都区鼓楼南大街</w:t>
      </w:r>
      <w:r>
        <w:rPr>
          <w:rFonts w:ascii="宋体" w:hAnsi="宋体" w:cs="宋体" w:hint="eastAsia"/>
          <w:color w:val="333333"/>
          <w:sz w:val="24"/>
          <w:szCs w:val="24"/>
        </w:rPr>
        <w:t>235</w:t>
      </w:r>
      <w:r>
        <w:rPr>
          <w:rFonts w:ascii="宋体" w:hAnsi="宋体" w:cs="宋体" w:hint="eastAsia"/>
          <w:color w:val="333333"/>
          <w:sz w:val="24"/>
          <w:szCs w:val="24"/>
        </w:rPr>
        <w:t>号，联系电话：</w:t>
      </w:r>
      <w:r>
        <w:rPr>
          <w:rFonts w:ascii="宋体" w:hAnsi="宋体" w:cs="宋体" w:hint="eastAsia"/>
          <w:color w:val="333333"/>
          <w:sz w:val="24"/>
          <w:szCs w:val="24"/>
        </w:rPr>
        <w:t>0357-2519384</w:t>
      </w:r>
      <w:r>
        <w:rPr>
          <w:rFonts w:ascii="宋体" w:hAnsi="宋体" w:cs="宋体" w:hint="eastAsia"/>
          <w:color w:val="333333"/>
          <w:sz w:val="24"/>
          <w:szCs w:val="24"/>
        </w:rPr>
        <w:t>）</w:t>
      </w:r>
      <w:r w:rsidRPr="00540302">
        <w:rPr>
          <w:rFonts w:ascii="宋体" w:hAnsi="宋体" w:cs="宋体" w:hint="eastAsia"/>
          <w:color w:val="333333"/>
          <w:sz w:val="24"/>
          <w:szCs w:val="24"/>
        </w:rPr>
        <w:t>。</w:t>
      </w:r>
    </w:p>
    <w:p w:rsidR="009C2A35" w:rsidRPr="006E0D24" w:rsidRDefault="009C2A35" w:rsidP="009C2A35">
      <w:pPr>
        <w:shd w:val="clear" w:color="auto" w:fill="FFFFFF"/>
        <w:ind w:firstLine="480"/>
        <w:rPr>
          <w:rFonts w:ascii="宋体" w:eastAsia="宋体" w:hAnsi="宋体" w:cs="宋体"/>
          <w:color w:val="333333"/>
          <w:sz w:val="24"/>
          <w:szCs w:val="24"/>
        </w:rPr>
      </w:pPr>
      <w:r w:rsidRPr="006E0D24">
        <w:rPr>
          <w:rFonts w:ascii="宋体" w:eastAsia="宋体" w:hAnsi="宋体" w:cs="宋体" w:hint="eastAsia"/>
          <w:b/>
          <w:bCs/>
          <w:color w:val="333333"/>
          <w:sz w:val="24"/>
          <w:szCs w:val="24"/>
        </w:rPr>
        <w:t>二、主动公开政府信息情况</w:t>
      </w:r>
    </w:p>
    <w:tbl>
      <w:tblPr>
        <w:tblW w:w="9740" w:type="dxa"/>
        <w:jc w:val="center"/>
        <w:tblCellMar>
          <w:left w:w="0" w:type="dxa"/>
          <w:right w:w="0" w:type="dxa"/>
        </w:tblCellMar>
        <w:tblLook w:val="04A0"/>
      </w:tblPr>
      <w:tblGrid>
        <w:gridCol w:w="2435"/>
        <w:gridCol w:w="2435"/>
        <w:gridCol w:w="2435"/>
        <w:gridCol w:w="2435"/>
      </w:tblGrid>
      <w:tr w:rsidR="009C2A35" w:rsidRPr="006E0D24" w:rsidTr="00D9590F">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t>第二十条第（一）项</w:t>
            </w:r>
          </w:p>
        </w:tc>
      </w:tr>
      <w:tr w:rsidR="009C2A35" w:rsidRPr="006E0D24" w:rsidTr="00D9590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t>本年</w:t>
            </w:r>
            <w:r w:rsidRPr="006E0D24">
              <w:rPr>
                <w:rFonts w:ascii="宋体" w:eastAsia="宋体" w:hAnsi="宋体" w:cs="宋体"/>
                <w:sz w:val="20"/>
                <w:szCs w:val="20"/>
              </w:rPr>
              <w:t>制</w:t>
            </w:r>
            <w:r w:rsidRPr="006E0D24">
              <w:rPr>
                <w:rFonts w:ascii="宋体" w:eastAsia="宋体" w:hAnsi="宋体" w:cs="宋体" w:hint="eastAsia"/>
                <w:sz w:val="20"/>
                <w:szCs w:val="20"/>
              </w:rPr>
              <w:t>发件</w:t>
            </w:r>
            <w:r w:rsidRPr="006E0D24">
              <w:rPr>
                <w:rFonts w:ascii="宋体" w:eastAsia="宋体" w:hAnsi="宋体" w:cs="宋体"/>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t>现行有效件</w:t>
            </w:r>
            <w:r w:rsidRPr="006E0D24">
              <w:rPr>
                <w:rFonts w:ascii="宋体" w:eastAsia="宋体" w:hAnsi="宋体" w:cs="宋体"/>
                <w:sz w:val="20"/>
                <w:szCs w:val="20"/>
              </w:rPr>
              <w:t>数</w:t>
            </w:r>
          </w:p>
        </w:tc>
      </w:tr>
      <w:tr w:rsidR="009C2A35" w:rsidRPr="006E0D24" w:rsidTr="00D9590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color w:val="00000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color w:val="000000"/>
                <w:sz w:val="20"/>
                <w:szCs w:val="20"/>
              </w:rPr>
              <w:t xml:space="preserve">　　</w:t>
            </w:r>
            <w:r>
              <w:rPr>
                <w:rFonts w:ascii="宋体" w:eastAsia="宋体" w:hAnsi="宋体" w:cs="宋体" w:hint="eastAsia"/>
                <w:color w:val="00000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color w:val="000000"/>
                <w:sz w:val="20"/>
                <w:szCs w:val="20"/>
              </w:rPr>
              <w:t xml:space="preserve"> 　</w:t>
            </w:r>
            <w:r>
              <w:rPr>
                <w:rFonts w:ascii="宋体" w:eastAsia="宋体" w:hAnsi="宋体" w:cs="宋体" w:hint="eastAsia"/>
                <w:color w:val="00000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Calibri" w:eastAsia="宋体" w:hAnsi="Calibri" w:cs="宋体"/>
                <w:szCs w:val="21"/>
              </w:rPr>
              <w:t> </w:t>
            </w:r>
            <w:r>
              <w:rPr>
                <w:rFonts w:ascii="Calibri" w:eastAsia="宋体" w:hAnsi="Calibri" w:cs="宋体" w:hint="eastAsia"/>
                <w:szCs w:val="21"/>
              </w:rPr>
              <w:t>0</w:t>
            </w:r>
          </w:p>
        </w:tc>
      </w:tr>
      <w:tr w:rsidR="009C2A35" w:rsidRPr="006E0D24" w:rsidTr="00D9590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color w:val="00000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color w:val="000000"/>
                <w:sz w:val="20"/>
                <w:szCs w:val="20"/>
              </w:rPr>
              <w:t xml:space="preserve">　　</w:t>
            </w:r>
            <w:r>
              <w:rPr>
                <w:rFonts w:ascii="宋体" w:eastAsia="宋体" w:hAnsi="宋体" w:cs="宋体" w:hint="eastAsia"/>
                <w:color w:val="00000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color w:val="000000"/>
                <w:sz w:val="20"/>
                <w:szCs w:val="20"/>
              </w:rPr>
              <w:t xml:space="preserve"> 　</w:t>
            </w:r>
            <w:r>
              <w:rPr>
                <w:rFonts w:ascii="宋体" w:eastAsia="宋体" w:hAnsi="宋体" w:cs="宋体" w:hint="eastAsia"/>
                <w:color w:val="00000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Calibri" w:eastAsia="宋体" w:hAnsi="Calibri" w:cs="宋体"/>
                <w:szCs w:val="21"/>
              </w:rPr>
              <w:t> </w:t>
            </w:r>
            <w:r>
              <w:rPr>
                <w:rFonts w:ascii="Calibri" w:eastAsia="宋体" w:hAnsi="Calibri" w:cs="宋体" w:hint="eastAsia"/>
                <w:szCs w:val="21"/>
              </w:rPr>
              <w:t>0</w:t>
            </w:r>
          </w:p>
        </w:tc>
      </w:tr>
      <w:tr w:rsidR="009C2A35" w:rsidRPr="006E0D24" w:rsidTr="00D9590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t>第二十条第（五）项</w:t>
            </w:r>
          </w:p>
        </w:tc>
      </w:tr>
      <w:tr w:rsidR="009C2A35" w:rsidRPr="006E0D24" w:rsidTr="00D9590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t>本年处理决定数量</w:t>
            </w:r>
          </w:p>
        </w:tc>
      </w:tr>
      <w:tr w:rsidR="009C2A35" w:rsidRPr="006E0D24" w:rsidTr="00D9590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color w:val="00000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Calibri" w:eastAsia="宋体" w:hAnsi="Calibri" w:cs="宋体"/>
                <w:szCs w:val="21"/>
              </w:rPr>
              <w:t> </w:t>
            </w:r>
            <w:r>
              <w:rPr>
                <w:rFonts w:ascii="Calibri" w:eastAsia="宋体" w:hAnsi="Calibri" w:cs="宋体" w:hint="eastAsia"/>
                <w:szCs w:val="21"/>
              </w:rPr>
              <w:t>0</w:t>
            </w:r>
          </w:p>
        </w:tc>
      </w:tr>
      <w:tr w:rsidR="009C2A35" w:rsidRPr="006E0D24" w:rsidTr="00D9590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lastRenderedPageBreak/>
              <w:t>第二十条第（六）项</w:t>
            </w:r>
          </w:p>
        </w:tc>
      </w:tr>
      <w:tr w:rsidR="009C2A35" w:rsidRPr="006E0D24" w:rsidTr="00D9590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t>本年处理决定数量</w:t>
            </w:r>
          </w:p>
        </w:tc>
      </w:tr>
      <w:tr w:rsidR="009C2A35" w:rsidRPr="006E0D24" w:rsidTr="00D9590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color w:val="00000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color w:val="000000"/>
                <w:sz w:val="20"/>
                <w:szCs w:val="20"/>
              </w:rPr>
              <w:t xml:space="preserve">　</w:t>
            </w:r>
            <w:r>
              <w:rPr>
                <w:rFonts w:ascii="宋体" w:eastAsia="宋体" w:hAnsi="宋体" w:cs="宋体" w:hint="eastAsia"/>
                <w:color w:val="000000"/>
                <w:sz w:val="20"/>
                <w:szCs w:val="20"/>
              </w:rPr>
              <w:t>1</w:t>
            </w:r>
          </w:p>
        </w:tc>
      </w:tr>
      <w:tr w:rsidR="009C2A35" w:rsidRPr="006E0D24" w:rsidTr="00D9590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color w:val="00000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color w:val="000000"/>
                <w:sz w:val="20"/>
                <w:szCs w:val="20"/>
              </w:rPr>
              <w:t xml:space="preserve">　</w:t>
            </w:r>
            <w:r>
              <w:rPr>
                <w:rFonts w:ascii="宋体" w:eastAsia="宋体" w:hAnsi="宋体" w:cs="宋体" w:hint="eastAsia"/>
                <w:color w:val="000000"/>
                <w:sz w:val="20"/>
                <w:szCs w:val="20"/>
              </w:rPr>
              <w:t>0</w:t>
            </w:r>
          </w:p>
        </w:tc>
      </w:tr>
      <w:tr w:rsidR="009C2A35" w:rsidRPr="006E0D24" w:rsidTr="00D9590F">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t>第二十条第（八）项</w:t>
            </w:r>
          </w:p>
        </w:tc>
      </w:tr>
      <w:tr w:rsidR="009C2A35" w:rsidRPr="006E0D24" w:rsidTr="00D9590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t>本年收费金额（单位：万元）</w:t>
            </w:r>
          </w:p>
        </w:tc>
      </w:tr>
      <w:tr w:rsidR="009C2A35" w:rsidRPr="006E0D24" w:rsidTr="00D9590F">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color w:val="00000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Pr>
                <w:rFonts w:ascii="宋体" w:eastAsia="宋体" w:hAnsi="宋体" w:cs="宋体" w:hint="eastAsia"/>
                <w:sz w:val="24"/>
                <w:szCs w:val="24"/>
              </w:rPr>
              <w:t>0</w:t>
            </w:r>
          </w:p>
        </w:tc>
      </w:tr>
    </w:tbl>
    <w:p w:rsidR="009C2A35" w:rsidRPr="006E0D24" w:rsidRDefault="009C2A35" w:rsidP="009C2A35">
      <w:pPr>
        <w:rPr>
          <w:rFonts w:ascii="宋体" w:eastAsia="宋体" w:hAnsi="宋体" w:cs="宋体"/>
          <w:sz w:val="24"/>
          <w:szCs w:val="24"/>
        </w:rPr>
      </w:pPr>
    </w:p>
    <w:p w:rsidR="009C2A35" w:rsidRPr="006E0D24" w:rsidRDefault="009C2A35" w:rsidP="009C2A35">
      <w:pPr>
        <w:shd w:val="clear" w:color="auto" w:fill="FFFFFF"/>
        <w:ind w:firstLine="480"/>
        <w:rPr>
          <w:rFonts w:ascii="宋体" w:eastAsia="宋体" w:hAnsi="宋体" w:cs="宋体"/>
          <w:color w:val="333333"/>
          <w:sz w:val="24"/>
          <w:szCs w:val="24"/>
        </w:rPr>
      </w:pPr>
      <w:r w:rsidRPr="006E0D24">
        <w:rPr>
          <w:rFonts w:ascii="宋体" w:eastAsia="宋体" w:hAnsi="宋体" w:cs="宋体" w:hint="eastAsia"/>
          <w:b/>
          <w:bCs/>
          <w:color w:val="333333"/>
          <w:sz w:val="24"/>
          <w:szCs w:val="24"/>
        </w:rPr>
        <w:t>三、收到和处理政府信息公开申请情况</w:t>
      </w:r>
    </w:p>
    <w:tbl>
      <w:tblPr>
        <w:tblW w:w="9748" w:type="dxa"/>
        <w:jc w:val="center"/>
        <w:tblCellMar>
          <w:left w:w="0" w:type="dxa"/>
          <w:right w:w="0" w:type="dxa"/>
        </w:tblCellMar>
        <w:tblLook w:val="04A0"/>
      </w:tblPr>
      <w:tblGrid>
        <w:gridCol w:w="769"/>
        <w:gridCol w:w="943"/>
        <w:gridCol w:w="3220"/>
        <w:gridCol w:w="688"/>
        <w:gridCol w:w="688"/>
        <w:gridCol w:w="688"/>
        <w:gridCol w:w="688"/>
        <w:gridCol w:w="688"/>
        <w:gridCol w:w="688"/>
        <w:gridCol w:w="688"/>
      </w:tblGrid>
      <w:tr w:rsidR="009C2A35" w:rsidRPr="006E0D24" w:rsidTr="009C2A35">
        <w:trPr>
          <w:jc w:val="center"/>
        </w:trPr>
        <w:tc>
          <w:tcPr>
            <w:tcW w:w="4932"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rPr>
                <w:rFonts w:ascii="宋体" w:eastAsia="宋体" w:hAnsi="宋体" w:cs="宋体"/>
                <w:sz w:val="24"/>
                <w:szCs w:val="24"/>
              </w:rPr>
            </w:pPr>
            <w:r w:rsidRPr="006E0D24">
              <w:rPr>
                <w:rFonts w:ascii="楷体" w:eastAsia="楷体" w:hAnsi="楷体" w:cs="宋体" w:hint="eastAsia"/>
                <w:sz w:val="20"/>
                <w:szCs w:val="20"/>
              </w:rPr>
              <w:t>（本列数据的勾稽关系为：第一项加第二项之和，等于第三项加第四项之和）</w:t>
            </w:r>
          </w:p>
        </w:tc>
        <w:tc>
          <w:tcPr>
            <w:tcW w:w="4816"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申请人情况</w:t>
            </w:r>
          </w:p>
        </w:tc>
      </w:tr>
      <w:tr w:rsidR="009C2A35" w:rsidRPr="006E0D24" w:rsidTr="009C2A35">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688"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自然人</w:t>
            </w:r>
          </w:p>
        </w:tc>
        <w:tc>
          <w:tcPr>
            <w:tcW w:w="344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法人或其他组织</w:t>
            </w:r>
          </w:p>
        </w:tc>
        <w:tc>
          <w:tcPr>
            <w:tcW w:w="688"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总计</w:t>
            </w:r>
          </w:p>
        </w:tc>
      </w:tr>
      <w:tr w:rsidR="009C2A35" w:rsidRPr="006E0D24" w:rsidTr="009C2A35">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nil"/>
              <w:left w:val="nil"/>
              <w:bottom w:val="single"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商业</w:t>
            </w:r>
          </w:p>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企业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科研</w:t>
            </w:r>
          </w:p>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社会公益组织</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法律服务机构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其他</w:t>
            </w:r>
          </w:p>
        </w:tc>
        <w:tc>
          <w:tcPr>
            <w:tcW w:w="0" w:type="auto"/>
            <w:vMerge/>
            <w:tcBorders>
              <w:top w:val="single" w:sz="8" w:space="0" w:color="auto"/>
              <w:left w:val="nil"/>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r>
      <w:tr w:rsidR="009C2A35" w:rsidRPr="006E0D24" w:rsidTr="009C2A35">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一、本年新收政府信息公开申请数量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9C2A35">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二、上年结转政府信息公开申请数量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9C2A35">
        <w:trPr>
          <w:jc w:val="center"/>
        </w:trPr>
        <w:tc>
          <w:tcPr>
            <w:tcW w:w="769"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三、本年度办理结果</w:t>
            </w: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（一）予以公开</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9C2A35">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（二）部分公开</w:t>
            </w:r>
            <w:r w:rsidRPr="006E0D24">
              <w:rPr>
                <w:rFonts w:ascii="楷体" w:eastAsia="楷体" w:hAnsi="楷体" w:cs="宋体" w:hint="eastAsia"/>
                <w:sz w:val="20"/>
                <w:szCs w:val="20"/>
              </w:rPr>
              <w:t>（区分处理的，只计这一情形，不计其他情形）</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153631">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（三）不予公开</w:t>
            </w: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1.属于国家秘密</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5C326E">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nil"/>
              <w:left w:val="nil"/>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2.其他法律行政法规禁止公开</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D54922">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nil"/>
              <w:left w:val="nil"/>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3.危及“三安全一稳定”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F57352">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nil"/>
              <w:left w:val="nil"/>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4.保护第三方合法权益</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B37769">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nil"/>
              <w:left w:val="nil"/>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5.属于三类内部事务信息</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89277F">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nil"/>
              <w:left w:val="nil"/>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6.属于四类过程性信息</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DB259D">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nil"/>
              <w:left w:val="nil"/>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7.属于行政执法案卷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BB34A4">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nil"/>
              <w:left w:val="nil"/>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8.属于行政查询事项</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140BF1">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（四）无法提供</w:t>
            </w: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1.本机关不掌握相关政府信息</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1D113F">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nil"/>
              <w:left w:val="nil"/>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2.没有现成信息需要另行制作</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3125ED">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nil"/>
              <w:left w:val="nil"/>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3.补正后申请内容仍不明确</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842B20">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（五）不予处理</w:t>
            </w: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1.信访举报投诉类申请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BF7381">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nil"/>
              <w:left w:val="nil"/>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2.重复申请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0229E5">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nil"/>
              <w:left w:val="nil"/>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3.要求提供公开出版物</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854A59">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nil"/>
              <w:left w:val="nil"/>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4.无正当理由大量反复申请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EF1CF8">
        <w:trPr>
          <w:trHeight w:val="779"/>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nil"/>
              <w:left w:val="nil"/>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3220"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5.要求行政机关确认或重新出具已获取信息</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9C2A35">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（六）其他处理</w:t>
            </w: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1.申请人无正当理由逾期不补正、行政机关不再处理其政府信息公开申请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9C2A35">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inset" w:sz="8" w:space="0" w:color="auto"/>
              <w:left w:val="nil"/>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9C2A35">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inset" w:sz="8" w:space="0" w:color="auto"/>
              <w:left w:val="nil"/>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3.其他</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9C2A35">
        <w:trPr>
          <w:jc w:val="center"/>
        </w:trPr>
        <w:tc>
          <w:tcPr>
            <w:tcW w:w="0" w:type="auto"/>
            <w:vMerge/>
            <w:tcBorders>
              <w:top w:val="nil"/>
              <w:left w:val="single" w:sz="8" w:space="0" w:color="auto"/>
              <w:bottom w:val="inset"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（七）总计</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r w:rsidR="009C2A35" w:rsidRPr="006E0D24" w:rsidTr="009C2A35">
        <w:trPr>
          <w:jc w:val="center"/>
        </w:trPr>
        <w:tc>
          <w:tcPr>
            <w:tcW w:w="4932"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rPr>
                <w:rFonts w:ascii="宋体" w:eastAsia="宋体" w:hAnsi="宋体" w:cs="宋体"/>
                <w:sz w:val="24"/>
                <w:szCs w:val="24"/>
              </w:rPr>
            </w:pPr>
            <w:r w:rsidRPr="006E0D24">
              <w:rPr>
                <w:rFonts w:ascii="宋体" w:eastAsia="宋体" w:hAnsi="宋体" w:cs="宋体" w:hint="eastAsia"/>
                <w:sz w:val="20"/>
                <w:szCs w:val="20"/>
              </w:rPr>
              <w:t>四、结转下年度继续办理</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hideMark/>
          </w:tcPr>
          <w:p w:rsidR="009C2A35" w:rsidRPr="006E0D24" w:rsidRDefault="009C2A35" w:rsidP="00D9590F">
            <w:pPr>
              <w:jc w:val="center"/>
              <w:rPr>
                <w:rFonts w:ascii="宋体" w:eastAsia="宋体" w:hAnsi="宋体" w:cs="宋体"/>
                <w:sz w:val="24"/>
                <w:szCs w:val="24"/>
              </w:rPr>
            </w:pPr>
            <w:r w:rsidRPr="006E0D24">
              <w:rPr>
                <w:rFonts w:ascii="Calibri" w:eastAsia="宋体" w:hAnsi="Calibri" w:cs="宋体"/>
                <w:sz w:val="20"/>
                <w:szCs w:val="20"/>
              </w:rPr>
              <w:t> </w:t>
            </w:r>
            <w:r>
              <w:rPr>
                <w:rFonts w:ascii="Calibri" w:eastAsia="宋体" w:hAnsi="Calibri" w:cs="宋体" w:hint="eastAsia"/>
                <w:sz w:val="20"/>
                <w:szCs w:val="20"/>
              </w:rPr>
              <w:t>0</w:t>
            </w:r>
          </w:p>
        </w:tc>
      </w:tr>
    </w:tbl>
    <w:p w:rsidR="009C2A35" w:rsidRPr="006E0D24" w:rsidRDefault="009C2A35" w:rsidP="009C2A35">
      <w:pPr>
        <w:shd w:val="clear" w:color="auto" w:fill="FFFFFF"/>
        <w:jc w:val="center"/>
        <w:rPr>
          <w:rFonts w:ascii="宋体" w:eastAsia="宋体" w:hAnsi="宋体" w:cs="宋体"/>
          <w:color w:val="333333"/>
          <w:sz w:val="24"/>
          <w:szCs w:val="24"/>
        </w:rPr>
      </w:pPr>
    </w:p>
    <w:p w:rsidR="009C2A35" w:rsidRPr="006E0D24" w:rsidRDefault="009C2A35" w:rsidP="009C2A35">
      <w:pPr>
        <w:shd w:val="clear" w:color="auto" w:fill="FFFFFF"/>
        <w:ind w:firstLine="480"/>
        <w:rPr>
          <w:rFonts w:ascii="宋体" w:eastAsia="宋体" w:hAnsi="宋体" w:cs="宋体"/>
          <w:color w:val="333333"/>
          <w:sz w:val="24"/>
          <w:szCs w:val="24"/>
        </w:rPr>
      </w:pPr>
      <w:r w:rsidRPr="006E0D24">
        <w:rPr>
          <w:rFonts w:ascii="宋体" w:eastAsia="宋体" w:hAnsi="宋体" w:cs="宋体" w:hint="eastAsia"/>
          <w:b/>
          <w:bCs/>
          <w:color w:val="333333"/>
          <w:sz w:val="24"/>
          <w:szCs w:val="24"/>
        </w:rPr>
        <w:t>四、政府信息公开行政复议、行政诉讼情况</w:t>
      </w:r>
    </w:p>
    <w:tbl>
      <w:tblPr>
        <w:tblW w:w="9748" w:type="dxa"/>
        <w:jc w:val="center"/>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9C2A35" w:rsidRPr="006E0D24" w:rsidTr="00D9590F">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行政诉讼</w:t>
            </w:r>
          </w:p>
        </w:tc>
      </w:tr>
      <w:tr w:rsidR="009C2A35" w:rsidRPr="006E0D24" w:rsidTr="00D9590F">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结果</w:t>
            </w:r>
            <w:r w:rsidRPr="006E0D24">
              <w:rPr>
                <w:rFonts w:ascii="宋体" w:eastAsia="宋体" w:hAnsi="宋体" w:cs="宋体" w:hint="eastAsia"/>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其他</w:t>
            </w:r>
            <w:r w:rsidRPr="006E0D24">
              <w:rPr>
                <w:rFonts w:ascii="宋体" w:eastAsia="宋体" w:hAnsi="宋体" w:cs="宋体" w:hint="eastAsia"/>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尚未</w:t>
            </w:r>
            <w:r w:rsidRPr="006E0D24">
              <w:rPr>
                <w:rFonts w:ascii="宋体" w:eastAsia="宋体" w:hAnsi="宋体" w:cs="宋体" w:hint="eastAsia"/>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复议后起诉</w:t>
            </w:r>
          </w:p>
        </w:tc>
      </w:tr>
      <w:tr w:rsidR="009C2A35" w:rsidRPr="006E0D24" w:rsidTr="00D9590F">
        <w:trPr>
          <w:jc w:val="center"/>
        </w:trPr>
        <w:tc>
          <w:tcPr>
            <w:tcW w:w="0" w:type="auto"/>
            <w:vMerge/>
            <w:tcBorders>
              <w:top w:val="nil"/>
              <w:left w:val="single" w:sz="8" w:space="0" w:color="auto"/>
              <w:bottom w:val="single"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C2A35" w:rsidRPr="006E0D24" w:rsidRDefault="009C2A35" w:rsidP="00D9590F">
            <w:pPr>
              <w:rPr>
                <w:rFonts w:ascii="宋体" w:eastAsia="宋体" w:hAnsi="宋体" w:cs="宋体"/>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结果</w:t>
            </w:r>
            <w:r w:rsidRPr="006E0D24">
              <w:rPr>
                <w:rFonts w:ascii="宋体" w:eastAsia="宋体" w:hAnsi="宋体" w:cs="宋体" w:hint="eastAsia"/>
                <w:sz w:val="20"/>
                <w:szCs w:val="20"/>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结果</w:t>
            </w:r>
            <w:r w:rsidRPr="006E0D24">
              <w:rPr>
                <w:rFonts w:ascii="宋体" w:eastAsia="宋体" w:hAnsi="宋体" w:cs="宋体" w:hint="eastAsia"/>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其他</w:t>
            </w:r>
            <w:r w:rsidRPr="006E0D24">
              <w:rPr>
                <w:rFonts w:ascii="宋体" w:eastAsia="宋体" w:hAnsi="宋体" w:cs="宋体" w:hint="eastAsia"/>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尚未</w:t>
            </w:r>
            <w:r w:rsidRPr="006E0D24">
              <w:rPr>
                <w:rFonts w:ascii="宋体" w:eastAsia="宋体" w:hAnsi="宋体" w:cs="宋体" w:hint="eastAsia"/>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结果</w:t>
            </w:r>
            <w:r w:rsidRPr="006E0D24">
              <w:rPr>
                <w:rFonts w:ascii="宋体" w:eastAsia="宋体" w:hAnsi="宋体" w:cs="宋体" w:hint="eastAsia"/>
                <w:sz w:val="20"/>
                <w:szCs w:val="20"/>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结果</w:t>
            </w:r>
            <w:r w:rsidRPr="006E0D24">
              <w:rPr>
                <w:rFonts w:ascii="宋体" w:eastAsia="宋体" w:hAnsi="宋体" w:cs="宋体" w:hint="eastAsia"/>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t>其他</w:t>
            </w:r>
            <w:r w:rsidRPr="006E0D24">
              <w:rPr>
                <w:rFonts w:ascii="宋体" w:eastAsia="宋体" w:hAnsi="宋体" w:cs="宋体" w:hint="eastAsia"/>
                <w:color w:val="00000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尚未</w:t>
            </w:r>
            <w:r w:rsidRPr="006E0D24">
              <w:rPr>
                <w:rFonts w:ascii="宋体" w:eastAsia="宋体" w:hAnsi="宋体" w:cs="宋体" w:hint="eastAsia"/>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color w:val="000000"/>
                <w:sz w:val="20"/>
                <w:szCs w:val="20"/>
              </w:rPr>
              <w:t>总计</w:t>
            </w:r>
          </w:p>
        </w:tc>
      </w:tr>
      <w:tr w:rsidR="009C2A35" w:rsidRPr="006E0D24" w:rsidTr="00D9590F">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 </w:t>
            </w:r>
            <w:r>
              <w:rPr>
                <w:rFonts w:ascii="宋体" w:eastAsia="宋体" w:hAnsi="宋体" w:cs="宋体" w:hint="eastAsia"/>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 </w:t>
            </w:r>
            <w:r>
              <w:rPr>
                <w:rFonts w:ascii="宋体" w:eastAsia="宋体" w:hAnsi="宋体" w:cs="宋体" w:hint="eastAsia"/>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 </w:t>
            </w:r>
            <w:r>
              <w:rPr>
                <w:rFonts w:ascii="宋体" w:eastAsia="宋体" w:hAnsi="宋体" w:cs="宋体" w:hint="eastAsia"/>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Pr>
                <w:rFonts w:ascii="宋体" w:eastAsia="宋体" w:hAnsi="宋体" w:cs="宋体" w:hint="eastAsia"/>
                <w:sz w:val="20"/>
                <w:szCs w:val="20"/>
              </w:rPr>
              <w:t>0</w:t>
            </w:r>
            <w:r w:rsidRPr="006E0D24">
              <w:rPr>
                <w:rFonts w:ascii="宋体" w:eastAsia="宋体" w:hAnsi="宋体" w:cs="宋体" w:hint="eastAsia"/>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 </w:t>
            </w:r>
            <w:r>
              <w:rPr>
                <w:rFonts w:ascii="宋体" w:eastAsia="宋体" w:hAnsi="宋体" w:cs="宋体" w:hint="eastAsia"/>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 </w:t>
            </w:r>
            <w:r>
              <w:rPr>
                <w:rFonts w:ascii="宋体" w:eastAsia="宋体" w:hAnsi="宋体" w:cs="宋体" w:hint="eastAsia"/>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Pr>
                <w:rFonts w:ascii="宋体" w:eastAsia="宋体" w:hAnsi="宋体" w:cs="宋体" w:hint="eastAsia"/>
                <w:sz w:val="20"/>
                <w:szCs w:val="20"/>
              </w:rPr>
              <w:t>0</w:t>
            </w:r>
            <w:r w:rsidRPr="006E0D24">
              <w:rPr>
                <w:rFonts w:ascii="宋体" w:eastAsia="宋体" w:hAnsi="宋体" w:cs="宋体" w:hint="eastAsia"/>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Pr>
                <w:rFonts w:ascii="宋体" w:eastAsia="宋体" w:hAnsi="宋体" w:cs="宋体" w:hint="eastAsia"/>
                <w:sz w:val="20"/>
                <w:szCs w:val="20"/>
              </w:rPr>
              <w:t>0</w:t>
            </w:r>
            <w:r w:rsidRPr="006E0D24">
              <w:rPr>
                <w:rFonts w:ascii="宋体" w:eastAsia="宋体" w:hAnsi="宋体" w:cs="宋体" w:hint="eastAsia"/>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 </w:t>
            </w:r>
            <w:r>
              <w:rPr>
                <w:rFonts w:ascii="宋体" w:eastAsia="宋体" w:hAnsi="宋体" w:cs="宋体" w:hint="eastAsia"/>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 </w:t>
            </w:r>
            <w:r>
              <w:rPr>
                <w:rFonts w:ascii="宋体" w:eastAsia="宋体" w:hAnsi="宋体" w:cs="宋体" w:hint="eastAsia"/>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 </w:t>
            </w:r>
            <w:r>
              <w:rPr>
                <w:rFonts w:ascii="宋体" w:eastAsia="宋体" w:hAnsi="宋体" w:cs="宋体" w:hint="eastAsia"/>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 </w:t>
            </w:r>
            <w:r>
              <w:rPr>
                <w:rFonts w:ascii="宋体" w:eastAsia="宋体" w:hAnsi="宋体" w:cs="宋体" w:hint="eastAsia"/>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 </w:t>
            </w:r>
            <w:r>
              <w:rPr>
                <w:rFonts w:ascii="宋体" w:eastAsia="宋体" w:hAnsi="宋体" w:cs="宋体" w:hint="eastAsia"/>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jc w:val="center"/>
              <w:rPr>
                <w:rFonts w:ascii="宋体" w:eastAsia="宋体" w:hAnsi="宋体" w:cs="宋体"/>
                <w:sz w:val="24"/>
                <w:szCs w:val="24"/>
              </w:rPr>
            </w:pPr>
            <w:r w:rsidRPr="006E0D24">
              <w:rPr>
                <w:rFonts w:ascii="宋体" w:eastAsia="宋体" w:hAnsi="宋体" w:cs="宋体" w:hint="eastAsia"/>
                <w:sz w:val="20"/>
                <w:szCs w:val="20"/>
              </w:rPr>
              <w:t> </w:t>
            </w:r>
            <w:r>
              <w:rPr>
                <w:rFonts w:ascii="宋体" w:eastAsia="宋体" w:hAnsi="宋体" w:cs="宋体" w:hint="eastAsia"/>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2A35" w:rsidRPr="006E0D24" w:rsidRDefault="009C2A35" w:rsidP="00D9590F">
            <w:pPr>
              <w:rPr>
                <w:rFonts w:ascii="宋体" w:eastAsia="宋体" w:hAnsi="宋体" w:cs="宋体"/>
                <w:sz w:val="24"/>
                <w:szCs w:val="24"/>
              </w:rPr>
            </w:pPr>
            <w:r>
              <w:rPr>
                <w:rFonts w:ascii="宋体" w:eastAsia="宋体" w:hAnsi="宋体" w:cs="宋体" w:hint="eastAsia"/>
                <w:sz w:val="24"/>
                <w:szCs w:val="24"/>
              </w:rPr>
              <w:t>0</w:t>
            </w:r>
          </w:p>
        </w:tc>
      </w:tr>
    </w:tbl>
    <w:p w:rsidR="009C2A35" w:rsidRPr="006E0D24" w:rsidRDefault="009C2A35" w:rsidP="009C2A35">
      <w:pPr>
        <w:rPr>
          <w:rFonts w:ascii="宋体" w:eastAsia="宋体" w:hAnsi="宋体" w:cs="宋体"/>
          <w:sz w:val="24"/>
          <w:szCs w:val="24"/>
        </w:rPr>
      </w:pPr>
    </w:p>
    <w:p w:rsidR="009C2A35" w:rsidRPr="006E0D24" w:rsidRDefault="009C2A35" w:rsidP="009C2A35">
      <w:pPr>
        <w:shd w:val="clear" w:color="auto" w:fill="FFFFFF"/>
        <w:ind w:firstLine="480"/>
        <w:rPr>
          <w:rFonts w:ascii="宋体" w:eastAsia="宋体" w:hAnsi="宋体" w:cs="宋体"/>
          <w:color w:val="333333"/>
          <w:sz w:val="24"/>
          <w:szCs w:val="24"/>
        </w:rPr>
      </w:pPr>
      <w:r w:rsidRPr="006E0D24">
        <w:rPr>
          <w:rFonts w:ascii="宋体" w:eastAsia="宋体" w:hAnsi="宋体" w:cs="宋体" w:hint="eastAsia"/>
          <w:b/>
          <w:bCs/>
          <w:color w:val="333333"/>
          <w:sz w:val="24"/>
          <w:szCs w:val="24"/>
        </w:rPr>
        <w:t>五、存在的主要问题及改进情况</w:t>
      </w:r>
    </w:p>
    <w:p w:rsidR="009C2A35" w:rsidRDefault="009C2A35" w:rsidP="009C2A35">
      <w:pPr>
        <w:shd w:val="clear" w:color="auto" w:fill="FFFFFF"/>
        <w:ind w:firstLine="480"/>
        <w:rPr>
          <w:rFonts w:ascii="宋体" w:hAnsi="宋体" w:cs="宋体"/>
          <w:color w:val="333333"/>
          <w:sz w:val="24"/>
          <w:szCs w:val="24"/>
        </w:rPr>
      </w:pPr>
      <w:r>
        <w:rPr>
          <w:rFonts w:ascii="宋体" w:hAnsi="宋体" w:cs="宋体" w:hint="eastAsia"/>
          <w:color w:val="333333"/>
          <w:sz w:val="24"/>
          <w:szCs w:val="24"/>
        </w:rPr>
        <w:t>1</w:t>
      </w:r>
      <w:r>
        <w:rPr>
          <w:rFonts w:ascii="宋体" w:hAnsi="宋体" w:cs="宋体" w:hint="eastAsia"/>
          <w:color w:val="333333"/>
          <w:sz w:val="24"/>
          <w:szCs w:val="24"/>
        </w:rPr>
        <w:t>、</w:t>
      </w:r>
      <w:r w:rsidRPr="009C2A35">
        <w:rPr>
          <w:rFonts w:ascii="宋体" w:hAnsi="宋体" w:cs="宋体"/>
          <w:color w:val="333333"/>
          <w:sz w:val="24"/>
          <w:szCs w:val="24"/>
        </w:rPr>
        <w:t>缺乏专业信息技术人员</w:t>
      </w:r>
      <w:r w:rsidRPr="009C2A35">
        <w:rPr>
          <w:rFonts w:ascii="宋体" w:hAnsi="宋体" w:cs="宋体" w:hint="eastAsia"/>
          <w:color w:val="333333"/>
          <w:sz w:val="24"/>
          <w:szCs w:val="24"/>
        </w:rPr>
        <w:t>,</w:t>
      </w:r>
      <w:r w:rsidRPr="009C2A35">
        <w:rPr>
          <w:rFonts w:ascii="宋体" w:hAnsi="宋体" w:cs="宋体" w:hint="eastAsia"/>
          <w:color w:val="333333"/>
          <w:sz w:val="24"/>
          <w:szCs w:val="24"/>
        </w:rPr>
        <w:t>需要加强</w:t>
      </w:r>
      <w:r w:rsidR="007C0D71">
        <w:rPr>
          <w:rFonts w:ascii="宋体" w:hAnsi="宋体" w:cs="宋体" w:hint="eastAsia"/>
          <w:color w:val="333333"/>
          <w:sz w:val="24"/>
          <w:szCs w:val="24"/>
        </w:rPr>
        <w:t>人才</w:t>
      </w:r>
      <w:r w:rsidRPr="009C2A35">
        <w:rPr>
          <w:rFonts w:ascii="宋体" w:hAnsi="宋体" w:cs="宋体" w:hint="eastAsia"/>
          <w:color w:val="333333"/>
          <w:sz w:val="24"/>
          <w:szCs w:val="24"/>
        </w:rPr>
        <w:t>培养</w:t>
      </w:r>
      <w:r>
        <w:rPr>
          <w:rFonts w:ascii="宋体" w:hAnsi="宋体" w:cs="宋体" w:hint="eastAsia"/>
          <w:color w:val="333333"/>
          <w:sz w:val="24"/>
          <w:szCs w:val="24"/>
        </w:rPr>
        <w:t>。</w:t>
      </w:r>
    </w:p>
    <w:p w:rsidR="009C2A35" w:rsidRDefault="009C2A35" w:rsidP="009C2A35">
      <w:pPr>
        <w:shd w:val="clear" w:color="auto" w:fill="FFFFFF"/>
        <w:ind w:firstLine="480"/>
        <w:rPr>
          <w:rFonts w:ascii="宋体" w:cs="宋体"/>
          <w:color w:val="333333"/>
          <w:sz w:val="24"/>
          <w:szCs w:val="24"/>
        </w:rPr>
      </w:pPr>
      <w:r>
        <w:rPr>
          <w:rFonts w:ascii="宋体" w:hAnsi="宋体" w:cs="宋体" w:hint="eastAsia"/>
          <w:color w:val="333333"/>
          <w:sz w:val="24"/>
          <w:szCs w:val="24"/>
        </w:rPr>
        <w:t>2</w:t>
      </w:r>
      <w:r>
        <w:rPr>
          <w:rFonts w:ascii="宋体" w:hAnsi="宋体" w:cs="宋体" w:hint="eastAsia"/>
          <w:color w:val="333333"/>
          <w:sz w:val="24"/>
          <w:szCs w:val="24"/>
        </w:rPr>
        <w:t>、政府信息公开的质量和水平还有待提高，下一步加强</w:t>
      </w:r>
      <w:r w:rsidR="007C0D71">
        <w:rPr>
          <w:rFonts w:ascii="宋体" w:hAnsi="宋体" w:cs="宋体" w:hint="eastAsia"/>
          <w:color w:val="333333"/>
          <w:sz w:val="24"/>
          <w:szCs w:val="24"/>
        </w:rPr>
        <w:t>人员</w:t>
      </w:r>
      <w:r>
        <w:rPr>
          <w:rFonts w:ascii="宋体" w:hAnsi="宋体" w:cs="宋体" w:hint="eastAsia"/>
          <w:color w:val="333333"/>
          <w:sz w:val="24"/>
          <w:szCs w:val="24"/>
        </w:rPr>
        <w:t>培训的力度。</w:t>
      </w:r>
    </w:p>
    <w:p w:rsidR="009C2A35" w:rsidRPr="006E0D24" w:rsidRDefault="009C2A35" w:rsidP="009C2A35">
      <w:pPr>
        <w:shd w:val="clear" w:color="auto" w:fill="FFFFFF"/>
        <w:ind w:firstLine="480"/>
        <w:rPr>
          <w:rFonts w:ascii="宋体" w:eastAsia="宋体" w:hAnsi="宋体" w:cs="宋体"/>
          <w:color w:val="333333"/>
          <w:sz w:val="24"/>
          <w:szCs w:val="24"/>
        </w:rPr>
      </w:pPr>
      <w:r w:rsidRPr="006E0D24">
        <w:rPr>
          <w:rFonts w:ascii="宋体" w:eastAsia="宋体" w:hAnsi="宋体" w:cs="宋体" w:hint="eastAsia"/>
          <w:b/>
          <w:bCs/>
          <w:color w:val="333333"/>
          <w:sz w:val="24"/>
          <w:szCs w:val="24"/>
        </w:rPr>
        <w:t>六、其他需要报告的事项</w:t>
      </w:r>
    </w:p>
    <w:p w:rsidR="00CC0ABD" w:rsidRDefault="009C2A35" w:rsidP="0075213B">
      <w:pPr>
        <w:shd w:val="clear" w:color="auto" w:fill="FFFFFF"/>
        <w:ind w:firstLine="480"/>
        <w:rPr>
          <w:rFonts w:ascii="仿宋" w:eastAsia="仿宋" w:hAnsi="仿宋"/>
          <w:color w:val="000000"/>
          <w:sz w:val="32"/>
          <w:szCs w:val="32"/>
        </w:rPr>
      </w:pPr>
      <w:r>
        <w:rPr>
          <w:rFonts w:ascii="宋体" w:hAnsi="宋体" w:cs="宋体" w:hint="eastAsia"/>
          <w:color w:val="333333"/>
          <w:sz w:val="24"/>
          <w:szCs w:val="24"/>
        </w:rPr>
        <w:t>我单位无其他需要报告的事项。</w:t>
      </w:r>
    </w:p>
    <w:sectPr w:rsidR="00CC0ABD" w:rsidSect="00CC0A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DD1" w:rsidRDefault="00CE7DD1" w:rsidP="000D5CDE">
      <w:pPr>
        <w:spacing w:after="0"/>
      </w:pPr>
      <w:r>
        <w:separator/>
      </w:r>
    </w:p>
  </w:endnote>
  <w:endnote w:type="continuationSeparator" w:id="0">
    <w:p w:rsidR="00CE7DD1" w:rsidRDefault="00CE7DD1" w:rsidP="000D5C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DD1" w:rsidRDefault="00CE7DD1" w:rsidP="000D5CDE">
      <w:pPr>
        <w:spacing w:after="0"/>
      </w:pPr>
      <w:r>
        <w:separator/>
      </w:r>
    </w:p>
  </w:footnote>
  <w:footnote w:type="continuationSeparator" w:id="0">
    <w:p w:rsidR="00CE7DD1" w:rsidRDefault="00CE7DD1" w:rsidP="000D5CD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591A6"/>
    <w:multiLevelType w:val="singleLevel"/>
    <w:tmpl w:val="2E6591A6"/>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2965162"/>
    <w:rsid w:val="00004C49"/>
    <w:rsid w:val="000D5CDE"/>
    <w:rsid w:val="001764F9"/>
    <w:rsid w:val="00236921"/>
    <w:rsid w:val="0052322B"/>
    <w:rsid w:val="0075213B"/>
    <w:rsid w:val="007C0D71"/>
    <w:rsid w:val="00840B3C"/>
    <w:rsid w:val="00930E23"/>
    <w:rsid w:val="009C2A35"/>
    <w:rsid w:val="00CC0ABD"/>
    <w:rsid w:val="00CE7DD1"/>
    <w:rsid w:val="00F5297F"/>
    <w:rsid w:val="00F6522B"/>
    <w:rsid w:val="0DA22182"/>
    <w:rsid w:val="529651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ABD"/>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0ABD"/>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rsid w:val="000D5CD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rsid w:val="000D5CDE"/>
    <w:rPr>
      <w:rFonts w:ascii="Tahoma" w:hAnsi="Tahoma"/>
      <w:sz w:val="18"/>
      <w:szCs w:val="18"/>
    </w:rPr>
  </w:style>
  <w:style w:type="paragraph" w:styleId="a5">
    <w:name w:val="footer"/>
    <w:basedOn w:val="a"/>
    <w:link w:val="Char0"/>
    <w:rsid w:val="000D5CDE"/>
    <w:pPr>
      <w:tabs>
        <w:tab w:val="center" w:pos="4153"/>
        <w:tab w:val="right" w:pos="8306"/>
      </w:tabs>
    </w:pPr>
    <w:rPr>
      <w:sz w:val="18"/>
      <w:szCs w:val="18"/>
    </w:rPr>
  </w:style>
  <w:style w:type="character" w:customStyle="1" w:styleId="Char0">
    <w:name w:val="页脚 Char"/>
    <w:basedOn w:val="a0"/>
    <w:link w:val="a5"/>
    <w:rsid w:val="000D5CD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330</Words>
  <Characters>1881</Characters>
  <Application>Microsoft Office Word</Application>
  <DocSecurity>0</DocSecurity>
  <Lines>15</Lines>
  <Paragraphs>4</Paragraphs>
  <ScaleCrop>false</ScaleCrop>
  <Company>China</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2023-01-18T03:20:00Z</cp:lastPrinted>
  <dcterms:created xsi:type="dcterms:W3CDTF">2021-12-19T12:03:00Z</dcterms:created>
  <dcterms:modified xsi:type="dcterms:W3CDTF">2023-01-18T03:58:00Z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