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宋体" w:eastAsia="方正小标宋简体"/>
          <w:sz w:val="44"/>
          <w:szCs w:val="44"/>
        </w:rPr>
      </w:pPr>
    </w:p>
    <w:p>
      <w:pPr>
        <w:spacing w:line="500" w:lineRule="exact"/>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尧都区司法局</w:t>
      </w:r>
    </w:p>
    <w:p>
      <w:pPr>
        <w:spacing w:line="500" w:lineRule="exact"/>
        <w:jc w:val="center"/>
        <w:rPr>
          <w:rFonts w:ascii="方正小标宋简体" w:eastAsia="方正小标宋简体"/>
          <w:sz w:val="44"/>
          <w:szCs w:val="44"/>
        </w:rPr>
      </w:pPr>
      <w:r>
        <w:rPr>
          <w:rFonts w:ascii="方正小标宋简体" w:hAnsi="宋体" w:eastAsia="方正小标宋简体"/>
          <w:sz w:val="44"/>
          <w:szCs w:val="44"/>
        </w:rPr>
        <w:t>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年政府信息公开工作年度报告</w:t>
      </w:r>
    </w:p>
    <w:p>
      <w:pPr>
        <w:spacing w:line="500" w:lineRule="exact"/>
        <w:ind w:firstLine="640" w:firstLineChars="200"/>
        <w:rPr>
          <w:rFonts w:ascii="仿宋" w:hAnsi="仿宋" w:eastAsia="仿宋"/>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认真落实区政府政务公开工作要求，以公正、便民、廉政、勤政为准则，不断增强工作透明度，规范政务公开要求、深化政务公开内容、创新政务公开形式、提高政务公开水平，促进了我局各项司法行政工作的开展。</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spacing w:line="560" w:lineRule="exact"/>
        <w:ind w:firstLine="640" w:firstLineChars="200"/>
        <w:rPr>
          <w:rFonts w:hint="eastAsia" w:ascii="仿宋_GB2312" w:hAnsi="仿宋_GB2312" w:eastAsia="仿宋_GB2312" w:cs="仿宋_GB2312"/>
          <w:color w:val="333333"/>
          <w:kern w:val="0"/>
          <w:sz w:val="20"/>
          <w:szCs w:val="20"/>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认真贯彻落实政府信息公开有关文件精神，通过强化组织领导，加快制度建设，加大公开力度，加强调研和指导，全区司法行政信息公开工作取得了新的进展。我局主要通过尧都区政府网站、公示栏等方式主动公开政府信息。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年主动公开信息</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条，接受群众咨询</w:t>
      </w:r>
      <w:r>
        <w:rPr>
          <w:rFonts w:hint="eastAsia" w:ascii="仿宋_GB2312" w:hAnsi="仿宋_GB2312" w:eastAsia="仿宋_GB2312" w:cs="仿宋_GB2312"/>
          <w:sz w:val="32"/>
          <w:szCs w:val="32"/>
          <w:lang w:val="en-US" w:eastAsia="zh-CN"/>
        </w:rPr>
        <w:t>8022</w:t>
      </w:r>
      <w:r>
        <w:rPr>
          <w:rFonts w:hint="eastAsia" w:ascii="仿宋_GB2312" w:hAnsi="仿宋_GB2312" w:eastAsia="仿宋_GB2312" w:cs="仿宋_GB2312"/>
          <w:sz w:val="32"/>
          <w:szCs w:val="32"/>
        </w:rPr>
        <w:t>人次，主要为法律援助、公共法律服务等方面内容，全部予以了解答。</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组织领导，全面完善管理工作机制。我局建立了一把手负总责、分管领导主抓、各部门共同参与、局办公室专职负责的工作机制。定期召开政务公开领导小组工作会议，推动政务公开工作的开展，明确责任，确定分工，将政务公开工作作为各股室、各单位年度考核重要依据，保障政务公开工作落到实处。</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强化制度建设，深入推进政府信息公开。1、制定建立健全政务公开工作各项制度。通过完善信息发布、保密审查、工作考评等方面的程序，健全主动公开和依申请公开制度，发布公开服务指南等举措，推进政务公开工作规范开展。2、不断加大政府信息公开力度。坚持巩固和完善政务公开渠道，通过尧都区政府门户网站、公示栏及时发布政务信息。3、认真按照“谁发布，谁审查”和“事前审查”原则，严格实行信息提供部门自审、信息发布部门审查和分管领导审核批准“三审”制，坚决杜绝涉密信息或敏感信息在互联网网站发布的现象发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采取三项措施，保证政务公开工作落到实处。1、注重开展政务公开学习。在全局性会议上对全体参会人员就政务公开工作进行培训学习，同时派经办人员参加区里安排的相关培训，加强政务公开队伍和岗位工作能力建设。2、按要求报送季度政府信息公开统计数据。3、建立监督机制。政务公开工作领导小组办公室每月对我局政务公开信息发布情况进行统计通报，对公开不及时、公开不准确的问题进行及时纠正，保证了政务公开的严肃性。</w:t>
      </w:r>
    </w:p>
    <w:p>
      <w:pPr>
        <w:spacing w:line="560" w:lineRule="exact"/>
        <w:ind w:firstLine="630"/>
        <w:rPr>
          <w:rFonts w:ascii="黑体" w:hAnsi="黑体" w:eastAsia="黑体"/>
          <w:sz w:val="32"/>
          <w:szCs w:val="32"/>
        </w:rPr>
      </w:pPr>
      <w:r>
        <w:rPr>
          <w:rFonts w:hint="eastAsia" w:ascii="黑体" w:hAnsi="黑体" w:eastAsia="黑体"/>
          <w:sz w:val="32"/>
          <w:szCs w:val="32"/>
        </w:rPr>
        <w:t>二、主动公开政府信息情况</w:t>
      </w:r>
    </w:p>
    <w:tbl>
      <w:tblPr>
        <w:tblStyle w:val="5"/>
        <w:tblW w:w="9490" w:type="dxa"/>
        <w:jc w:val="center"/>
        <w:tblLayout w:type="fixed"/>
        <w:tblCellMar>
          <w:top w:w="0" w:type="dxa"/>
          <w:left w:w="0" w:type="dxa"/>
          <w:bottom w:w="0" w:type="dxa"/>
          <w:right w:w="0" w:type="dxa"/>
        </w:tblCellMar>
      </w:tblPr>
      <w:tblGrid>
        <w:gridCol w:w="3374"/>
        <w:gridCol w:w="1875"/>
        <w:gridCol w:w="1578"/>
        <w:gridCol w:w="2663"/>
      </w:tblGrid>
      <w:tr>
        <w:tblPrEx>
          <w:tblCellMar>
            <w:top w:w="0" w:type="dxa"/>
            <w:left w:w="0" w:type="dxa"/>
            <w:bottom w:w="0" w:type="dxa"/>
            <w:right w:w="0" w:type="dxa"/>
          </w:tblCellMar>
        </w:tblPrEx>
        <w:trPr>
          <w:trHeight w:val="495" w:hRule="atLeast"/>
          <w:jc w:val="center"/>
        </w:trPr>
        <w:tc>
          <w:tcPr>
            <w:tcW w:w="949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w:t>
            </w:r>
            <w:r>
              <w:rPr>
                <w:rFonts w:hint="eastAsia" w:ascii="宋体" w:hAnsi="宋体" w:cs="宋体"/>
                <w:kern w:val="0"/>
                <w:sz w:val="20"/>
                <w:szCs w:val="20"/>
              </w:rPr>
              <w:t>制</w:t>
            </w:r>
            <w:r>
              <w:rPr>
                <w:rFonts w:hint="eastAsia" w:ascii="宋体" w:hAnsi="宋体" w:cs="宋体"/>
                <w:kern w:val="0"/>
                <w:sz w:val="20"/>
                <w:szCs w:val="20"/>
                <w:lang w:val="en-US" w:eastAsia="zh-CN"/>
              </w:rPr>
              <w:t>发件数</w:t>
            </w:r>
          </w:p>
        </w:tc>
        <w:tc>
          <w:tcPr>
            <w:tcW w:w="15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w:t>
            </w:r>
            <w:r>
              <w:rPr>
                <w:rFonts w:hint="eastAsia" w:ascii="宋体" w:hAnsi="宋体" w:cs="宋体"/>
                <w:color w:val="000000"/>
                <w:kern w:val="0"/>
                <w:sz w:val="20"/>
                <w:szCs w:val="20"/>
                <w:lang w:val="en-US" w:eastAsia="zh-CN"/>
              </w:rPr>
              <w:t>废止件</w:t>
            </w:r>
            <w:r>
              <w:rPr>
                <w:rFonts w:hint="eastAsia" w:ascii="宋体" w:hAnsi="宋体" w:cs="宋体"/>
                <w:kern w:val="0"/>
                <w:sz w:val="20"/>
                <w:szCs w:val="20"/>
              </w:rPr>
              <w:t>数</w:t>
            </w:r>
          </w:p>
        </w:tc>
        <w:tc>
          <w:tcPr>
            <w:tcW w:w="26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hAnsi="宋体" w:cs="宋体"/>
                <w:color w:val="000000"/>
                <w:kern w:val="0"/>
                <w:sz w:val="20"/>
                <w:szCs w:val="20"/>
                <w:lang w:val="en-US" w:eastAsia="zh-CN"/>
              </w:rPr>
              <w:t>现行有效件数</w:t>
            </w:r>
          </w:p>
        </w:tc>
      </w:tr>
      <w:tr>
        <w:tblPrEx>
          <w:tblCellMar>
            <w:top w:w="0" w:type="dxa"/>
            <w:left w:w="0" w:type="dxa"/>
            <w:bottom w:w="0" w:type="dxa"/>
            <w:right w:w="0" w:type="dxa"/>
          </w:tblCellMar>
        </w:tblPrEx>
        <w:trPr>
          <w:trHeight w:val="523"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hAnsi="宋体" w:cs="宋体"/>
                <w:color w:val="000000"/>
                <w:kern w:val="0"/>
                <w:sz w:val="20"/>
                <w:szCs w:val="20"/>
              </w:rPr>
              <w:t>0</w:t>
            </w:r>
          </w:p>
        </w:tc>
        <w:tc>
          <w:tcPr>
            <w:tcW w:w="15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color w:val="000000"/>
                <w:kern w:val="0"/>
                <w:sz w:val="20"/>
                <w:szCs w:val="20"/>
                <w:lang w:val="en-US" w:eastAsia="zh-CN"/>
              </w:rPr>
              <w:t>0</w:t>
            </w:r>
          </w:p>
        </w:tc>
        <w:tc>
          <w:tcPr>
            <w:tcW w:w="26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lang w:val="en-US" w:eastAsia="zh-CN"/>
              </w:rPr>
              <w:t>行政</w:t>
            </w: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hAnsi="宋体" w:cs="宋体"/>
                <w:color w:val="000000"/>
                <w:kern w:val="0"/>
                <w:sz w:val="20"/>
                <w:szCs w:val="20"/>
              </w:rPr>
              <w:t>0</w:t>
            </w:r>
          </w:p>
        </w:tc>
        <w:tc>
          <w:tcPr>
            <w:tcW w:w="15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color w:val="000000"/>
                <w:kern w:val="0"/>
                <w:sz w:val="20"/>
                <w:szCs w:val="20"/>
                <w:lang w:val="en-US" w:eastAsia="zh-CN"/>
              </w:rPr>
              <w:t>0</w:t>
            </w:r>
          </w:p>
        </w:tc>
        <w:tc>
          <w:tcPr>
            <w:tcW w:w="26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49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6116"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lang w:val="en-US" w:eastAsia="zh-CN"/>
              </w:rPr>
              <w:t>本年</w:t>
            </w: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72"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行政许可</w:t>
            </w:r>
          </w:p>
        </w:tc>
        <w:tc>
          <w:tcPr>
            <w:tcW w:w="611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49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6116"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lang w:val="en-US" w:eastAsia="zh-CN"/>
              </w:rPr>
              <w:t>本年</w:t>
            </w: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行政处罚</w:t>
            </w:r>
          </w:p>
        </w:tc>
        <w:tc>
          <w:tcPr>
            <w:tcW w:w="611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CellMar>
            <w:top w:w="0" w:type="dxa"/>
            <w:left w:w="0" w:type="dxa"/>
            <w:bottom w:w="0" w:type="dxa"/>
            <w:right w:w="0" w:type="dxa"/>
          </w:tblCellMar>
        </w:tblPrEx>
        <w:trPr>
          <w:trHeight w:val="409"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行政强制</w:t>
            </w:r>
          </w:p>
        </w:tc>
        <w:tc>
          <w:tcPr>
            <w:tcW w:w="611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949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6116"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本年收费金额（单位：万元）</w:t>
            </w:r>
          </w:p>
        </w:tc>
      </w:tr>
      <w:tr>
        <w:tblPrEx>
          <w:tblCellMar>
            <w:top w:w="0" w:type="dxa"/>
            <w:left w:w="0" w:type="dxa"/>
            <w:bottom w:w="0" w:type="dxa"/>
            <w:right w:w="0" w:type="dxa"/>
          </w:tblCellMar>
        </w:tblPrEx>
        <w:trPr>
          <w:trHeight w:val="551" w:hRule="atLeast"/>
          <w:jc w:val="center"/>
        </w:trPr>
        <w:tc>
          <w:tcPr>
            <w:tcW w:w="33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行政事业性收费</w:t>
            </w:r>
          </w:p>
        </w:tc>
        <w:tc>
          <w:tcPr>
            <w:tcW w:w="6116"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hAnsi="宋体" w:cs="宋体"/>
                <w:color w:val="000000"/>
                <w:kern w:val="0"/>
                <w:sz w:val="20"/>
                <w:szCs w:val="20"/>
              </w:rPr>
              <w:t>0</w:t>
            </w:r>
            <w:r>
              <w:rPr>
                <w:rFonts w:ascii="宋体" w:cs="宋体"/>
                <w:color w:val="000000"/>
                <w:kern w:val="0"/>
                <w:sz w:val="20"/>
                <w:szCs w:val="20"/>
              </w:rPr>
              <w:t> </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三、收到政府信息依申请公开办理情况</w:t>
      </w:r>
    </w:p>
    <w:tbl>
      <w:tblPr>
        <w:tblStyle w:val="5"/>
        <w:tblW w:w="9451" w:type="dxa"/>
        <w:jc w:val="center"/>
        <w:tblLayout w:type="autofit"/>
        <w:tblCellMar>
          <w:top w:w="0" w:type="dxa"/>
          <w:left w:w="0" w:type="dxa"/>
          <w:bottom w:w="0" w:type="dxa"/>
          <w:right w:w="0" w:type="dxa"/>
        </w:tblCellMar>
      </w:tblPr>
      <w:tblGrid>
        <w:gridCol w:w="722"/>
        <w:gridCol w:w="854"/>
        <w:gridCol w:w="2282"/>
        <w:gridCol w:w="617"/>
        <w:gridCol w:w="755"/>
        <w:gridCol w:w="755"/>
        <w:gridCol w:w="813"/>
        <w:gridCol w:w="973"/>
        <w:gridCol w:w="711"/>
        <w:gridCol w:w="969"/>
      </w:tblGrid>
      <w:tr>
        <w:tblPrEx>
          <w:tblCellMar>
            <w:top w:w="0" w:type="dxa"/>
            <w:left w:w="0" w:type="dxa"/>
            <w:bottom w:w="0" w:type="dxa"/>
            <w:right w:w="0" w:type="dxa"/>
          </w:tblCellMar>
        </w:tblPrEx>
        <w:trPr>
          <w:jc w:val="center"/>
        </w:trPr>
        <w:tc>
          <w:tcPr>
            <w:tcW w:w="38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（本列数据的勾稽关系为：第一项加第二项之和，等于第三项加第四项之和）</w:t>
            </w:r>
          </w:p>
        </w:tc>
        <w:tc>
          <w:tcPr>
            <w:tcW w:w="55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385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61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法人或其他组织</w:t>
            </w:r>
          </w:p>
        </w:tc>
        <w:tc>
          <w:tcPr>
            <w:tcW w:w="96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385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617"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法律</w:t>
            </w:r>
          </w:p>
          <w:p>
            <w:pPr>
              <w:widowControl/>
              <w:jc w:val="center"/>
              <w:rPr>
                <w:rFonts w:hint="eastAsia" w:ascii="宋体" w:hAnsi="宋体" w:cs="宋体"/>
                <w:kern w:val="0"/>
                <w:sz w:val="20"/>
                <w:szCs w:val="20"/>
              </w:rPr>
            </w:pPr>
            <w:r>
              <w:rPr>
                <w:rFonts w:hint="eastAsia" w:ascii="宋体" w:hAnsi="宋体" w:cs="宋体"/>
                <w:kern w:val="0"/>
                <w:sz w:val="20"/>
                <w:szCs w:val="20"/>
              </w:rPr>
              <w:t>服务</w:t>
            </w:r>
          </w:p>
          <w:p>
            <w:pPr>
              <w:widowControl/>
              <w:jc w:val="center"/>
              <w:rPr>
                <w:rFonts w:ascii="宋体" w:cs="宋体"/>
                <w:kern w:val="0"/>
                <w:sz w:val="24"/>
                <w:szCs w:val="24"/>
              </w:rPr>
            </w:pPr>
            <w:r>
              <w:rPr>
                <w:rFonts w:hint="eastAsia" w:ascii="宋体" w:hAnsi="宋体" w:cs="宋体"/>
                <w:kern w:val="0"/>
                <w:sz w:val="20"/>
                <w:szCs w:val="20"/>
              </w:rPr>
              <w:t>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w:t>
            </w:r>
          </w:p>
        </w:tc>
        <w:tc>
          <w:tcPr>
            <w:tcW w:w="96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r>
      <w:tr>
        <w:tblPrEx>
          <w:tblCellMar>
            <w:top w:w="0" w:type="dxa"/>
            <w:left w:w="0" w:type="dxa"/>
            <w:bottom w:w="0" w:type="dxa"/>
            <w:right w:w="0" w:type="dxa"/>
          </w:tblCellMar>
        </w:tblPrEx>
        <w:trPr>
          <w:jc w:val="center"/>
        </w:trPr>
        <w:tc>
          <w:tcPr>
            <w:tcW w:w="38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一、本年新收政府信息公开申请数量</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r>
      <w:tr>
        <w:tblPrEx>
          <w:tblCellMar>
            <w:top w:w="0" w:type="dxa"/>
            <w:left w:w="0" w:type="dxa"/>
            <w:bottom w:w="0" w:type="dxa"/>
            <w:right w:w="0" w:type="dxa"/>
          </w:tblCellMar>
        </w:tblPrEx>
        <w:trPr>
          <w:jc w:val="center"/>
        </w:trPr>
        <w:tc>
          <w:tcPr>
            <w:tcW w:w="38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二、上年结转政府信息公开申请数量</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0</w:t>
            </w:r>
          </w:p>
        </w:tc>
      </w:tr>
      <w:tr>
        <w:tblPrEx>
          <w:tblCellMar>
            <w:top w:w="0" w:type="dxa"/>
            <w:left w:w="0" w:type="dxa"/>
            <w:bottom w:w="0" w:type="dxa"/>
            <w:right w:w="0" w:type="dxa"/>
          </w:tblCellMar>
        </w:tblPrEx>
        <w:trPr>
          <w:jc w:val="center"/>
        </w:trPr>
        <w:tc>
          <w:tcPr>
            <w:tcW w:w="7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三、本年度办理结果</w:t>
            </w:r>
          </w:p>
        </w:tc>
        <w:tc>
          <w:tcPr>
            <w:tcW w:w="31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（一）予以公开</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1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（三）不予公开</w:t>
            </w: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（四）无法提供</w:t>
            </w: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（五）不予处理</w:t>
            </w: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2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eastAsia="楷体" w:cs="宋体"/>
                <w:kern w:val="0"/>
                <w:sz w:val="24"/>
                <w:szCs w:val="24"/>
                <w:lang w:val="en-US" w:eastAsia="zh-CN"/>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1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（六）其他处理</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blPrEx>
          <w:tblCellMar>
            <w:top w:w="0" w:type="dxa"/>
            <w:left w:w="0" w:type="dxa"/>
            <w:bottom w:w="0" w:type="dxa"/>
            <w:right w:w="0" w:type="dxa"/>
          </w:tblCellMar>
        </w:tblPrEx>
        <w:trPr>
          <w:jc w:val="center"/>
        </w:trPr>
        <w:tc>
          <w:tcPr>
            <w:tcW w:w="7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1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（七）总计</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lang w:val="en-US" w:eastAsia="zh-CN"/>
              </w:rPr>
              <w:t>0</w:t>
            </w:r>
          </w:p>
        </w:tc>
      </w:tr>
      <w:tr>
        <w:trPr>
          <w:jc w:val="center"/>
        </w:trPr>
        <w:tc>
          <w:tcPr>
            <w:tcW w:w="38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四、结转下年度继续办理</w:t>
            </w: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cs="宋体"/>
                <w:kern w:val="0"/>
                <w:sz w:val="20"/>
                <w:szCs w:val="20"/>
                <w:lang w:val="en-US" w:eastAsia="zh-CN"/>
              </w:rPr>
              <w:t>0</w:t>
            </w: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eastAsia="宋体" w:cs="宋体"/>
                <w:kern w:val="0"/>
                <w:sz w:val="24"/>
                <w:szCs w:val="24"/>
                <w:lang w:val="en-US" w:eastAsia="zh-CN"/>
              </w:rPr>
            </w:pPr>
            <w:r>
              <w:rPr>
                <w:rFonts w:hint="eastAsia" w:cs="宋体"/>
                <w:kern w:val="0"/>
                <w:sz w:val="20"/>
                <w:szCs w:val="20"/>
                <w:lang w:val="en-US" w:eastAsia="zh-CN"/>
              </w:rPr>
              <w:t>0</w:t>
            </w:r>
          </w:p>
        </w:tc>
      </w:tr>
    </w:tbl>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12"/>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eastAsiaTheme="minorEastAsia"/>
                <w:sz w:val="21"/>
                <w:lang w:val="en-US" w:eastAsia="zh-CN"/>
              </w:rPr>
              <w:t>0</w:t>
            </w:r>
          </w:p>
        </w:tc>
      </w:tr>
    </w:tbl>
    <w:p>
      <w:pPr>
        <w:spacing w:line="560" w:lineRule="exact"/>
        <w:ind w:firstLine="640" w:firstLineChars="200"/>
        <w:jc w:val="left"/>
        <w:rPr>
          <w:rFonts w:hint="eastAsia" w:ascii="黑体" w:hAnsi="黑体" w:eastAsia="黑体"/>
          <w:sz w:val="32"/>
          <w:szCs w:val="32"/>
        </w:rPr>
      </w:pPr>
    </w:p>
    <w:p>
      <w:pPr>
        <w:spacing w:line="560" w:lineRule="exact"/>
        <w:ind w:firstLine="640" w:firstLineChars="200"/>
        <w:jc w:val="left"/>
        <w:rPr>
          <w:rFonts w:ascii="仿宋" w:hAnsi="仿宋" w:eastAsia="仿宋"/>
          <w:color w:val="000000"/>
          <w:sz w:val="32"/>
          <w:szCs w:val="32"/>
        </w:rPr>
      </w:pPr>
      <w:r>
        <w:rPr>
          <w:rFonts w:hint="eastAsia" w:ascii="黑体" w:hAnsi="黑体" w:eastAsia="黑体"/>
          <w:sz w:val="32"/>
          <w:szCs w:val="32"/>
        </w:rPr>
        <w:t>五、存在的主要问题及改进情况</w:t>
      </w:r>
    </w:p>
    <w:p>
      <w:pPr>
        <w:spacing w:line="56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（一）工作中存在的主要问题和困难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工作人员对政务公开工作的重要性、紧迫性认识不足，思想上没有引起足够重视，缺乏主动性和积极性。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.监督方面力度不足。我局在政务信息公开方面，监督机制不够完善、监督力度不足是目前存在的比较明显的问题。</w:t>
      </w:r>
    </w:p>
    <w:p>
      <w:pPr>
        <w:spacing w:line="56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（二）具体解决办法和改进措施</w:t>
      </w:r>
    </w:p>
    <w:p>
      <w:pPr>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一是加大培训力度。加大对政府信息公开制度的宣传以及培训力度，让工作人员熟悉政务公开各项规章制度、工作流程和重要性的。</w:t>
      </w:r>
    </w:p>
    <w:p>
      <w:pPr>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健全监督机制。完善群众投诉受理机制，开通政风、行风热线，接受群众咨询，回答群众提问，解决群众诉求。开通社会监督绿色通道。健全激励和问责机制，坚决避免政务公开流于形式，确保各项工作落到实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jc w:val="both"/>
        <w:rPr>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altName w:val="Noto Sans CJK SC"/>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Noto Sans CJK SC"/>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61"/>
    <w:rsid w:val="000120FF"/>
    <w:rsid w:val="00051C0E"/>
    <w:rsid w:val="00053D86"/>
    <w:rsid w:val="00077FD9"/>
    <w:rsid w:val="000B1258"/>
    <w:rsid w:val="000B2738"/>
    <w:rsid w:val="000E6AF5"/>
    <w:rsid w:val="000F1617"/>
    <w:rsid w:val="0013131F"/>
    <w:rsid w:val="0014499D"/>
    <w:rsid w:val="00182A61"/>
    <w:rsid w:val="00185769"/>
    <w:rsid w:val="001D57C7"/>
    <w:rsid w:val="002049D6"/>
    <w:rsid w:val="00217DE5"/>
    <w:rsid w:val="00227649"/>
    <w:rsid w:val="0028622A"/>
    <w:rsid w:val="002865C0"/>
    <w:rsid w:val="002C4E71"/>
    <w:rsid w:val="002E62EB"/>
    <w:rsid w:val="002F169C"/>
    <w:rsid w:val="00327EA7"/>
    <w:rsid w:val="00334753"/>
    <w:rsid w:val="00336AB7"/>
    <w:rsid w:val="00336DBA"/>
    <w:rsid w:val="003719FE"/>
    <w:rsid w:val="003C12B4"/>
    <w:rsid w:val="003E1FA9"/>
    <w:rsid w:val="003F26C2"/>
    <w:rsid w:val="0040046D"/>
    <w:rsid w:val="0042114A"/>
    <w:rsid w:val="00423B34"/>
    <w:rsid w:val="00437B68"/>
    <w:rsid w:val="00440D98"/>
    <w:rsid w:val="00444816"/>
    <w:rsid w:val="004477A5"/>
    <w:rsid w:val="0046391B"/>
    <w:rsid w:val="00473F58"/>
    <w:rsid w:val="004858CB"/>
    <w:rsid w:val="00495BDE"/>
    <w:rsid w:val="004A07DB"/>
    <w:rsid w:val="00504260"/>
    <w:rsid w:val="00504EDD"/>
    <w:rsid w:val="00506BBA"/>
    <w:rsid w:val="00520FFB"/>
    <w:rsid w:val="00523C9E"/>
    <w:rsid w:val="0053007C"/>
    <w:rsid w:val="00530324"/>
    <w:rsid w:val="00531D6E"/>
    <w:rsid w:val="00544696"/>
    <w:rsid w:val="00592F85"/>
    <w:rsid w:val="00602C4B"/>
    <w:rsid w:val="00641CDD"/>
    <w:rsid w:val="00682552"/>
    <w:rsid w:val="006A6C97"/>
    <w:rsid w:val="0078246F"/>
    <w:rsid w:val="007B1FA6"/>
    <w:rsid w:val="007E6AC9"/>
    <w:rsid w:val="007F5DC9"/>
    <w:rsid w:val="00810C55"/>
    <w:rsid w:val="00844FFC"/>
    <w:rsid w:val="008853DB"/>
    <w:rsid w:val="00893EAB"/>
    <w:rsid w:val="008C26F8"/>
    <w:rsid w:val="009C32C3"/>
    <w:rsid w:val="009F15C3"/>
    <w:rsid w:val="00A02645"/>
    <w:rsid w:val="00A0448C"/>
    <w:rsid w:val="00A11D97"/>
    <w:rsid w:val="00A326C2"/>
    <w:rsid w:val="00A42A50"/>
    <w:rsid w:val="00A81AFB"/>
    <w:rsid w:val="00B45197"/>
    <w:rsid w:val="00B52E6C"/>
    <w:rsid w:val="00BB652F"/>
    <w:rsid w:val="00C13028"/>
    <w:rsid w:val="00C2676B"/>
    <w:rsid w:val="00C46C43"/>
    <w:rsid w:val="00C65413"/>
    <w:rsid w:val="00C71507"/>
    <w:rsid w:val="00D14D74"/>
    <w:rsid w:val="00D44854"/>
    <w:rsid w:val="00D558DE"/>
    <w:rsid w:val="00D57FAE"/>
    <w:rsid w:val="00D70C67"/>
    <w:rsid w:val="00D83502"/>
    <w:rsid w:val="00DA0B66"/>
    <w:rsid w:val="00DC3557"/>
    <w:rsid w:val="00DE7AF4"/>
    <w:rsid w:val="00E17C2B"/>
    <w:rsid w:val="00E551E5"/>
    <w:rsid w:val="00E84559"/>
    <w:rsid w:val="00EA4AF7"/>
    <w:rsid w:val="00EB0182"/>
    <w:rsid w:val="00F146D9"/>
    <w:rsid w:val="00F16CD0"/>
    <w:rsid w:val="00FC14CF"/>
    <w:rsid w:val="00FC4893"/>
    <w:rsid w:val="00FD5FDA"/>
    <w:rsid w:val="00FE3971"/>
    <w:rsid w:val="00FF3BB4"/>
    <w:rsid w:val="110C4249"/>
    <w:rsid w:val="352F4554"/>
    <w:rsid w:val="3BFD1100"/>
    <w:rsid w:val="3E207B3A"/>
    <w:rsid w:val="3F781087"/>
    <w:rsid w:val="40425688"/>
    <w:rsid w:val="40CD212F"/>
    <w:rsid w:val="463B49D6"/>
    <w:rsid w:val="511C7223"/>
    <w:rsid w:val="54393E82"/>
    <w:rsid w:val="54DE695B"/>
    <w:rsid w:val="77A66F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locked/>
    <w:uiPriority w:val="99"/>
    <w:rPr>
      <w:rFonts w:cs="Times New Roman"/>
      <w:b/>
      <w:bCs/>
      <w:kern w:val="44"/>
      <w:sz w:val="44"/>
      <w:szCs w:val="44"/>
    </w:rPr>
  </w:style>
  <w:style w:type="paragraph" w:styleId="8">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Footer Char"/>
    <w:basedOn w:val="6"/>
    <w:link w:val="3"/>
    <w:qFormat/>
    <w:locked/>
    <w:uiPriority w:val="99"/>
    <w:rPr>
      <w:rFonts w:cs="Times New Roman"/>
      <w:sz w:val="18"/>
      <w:szCs w:val="18"/>
    </w:rPr>
  </w:style>
  <w:style w:type="paragraph" w:styleId="11">
    <w:name w:val="List Paragraph"/>
    <w:basedOn w:val="1"/>
    <w:qFormat/>
    <w:uiPriority w:val="99"/>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Tuan</Company>
  <Pages>5</Pages>
  <Words>385</Words>
  <Characters>2197</Characters>
  <Lines>0</Lines>
  <Paragraphs>0</Paragraphs>
  <TotalTime>18</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2017-12-18T11:29:00Z</dcterms:created>
  <dc:creator>Tuan</dc:creator>
  <cp:lastModifiedBy>baixin</cp:lastModifiedBy>
  <cp:lastPrinted>2022-02-23T10:57:00Z</cp:lastPrinted>
  <dcterms:modified xsi:type="dcterms:W3CDTF">2022-02-26T11:06:05Z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1219BED2CE72453FAE6540CAB1633C60</vt:lpwstr>
  </property>
</Properties>
</file>