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E3" w:rsidRPr="004415FD" w:rsidRDefault="00724CE3" w:rsidP="004415FD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4415F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尧都区审计局</w:t>
      </w:r>
    </w:p>
    <w:p w:rsidR="00724CE3" w:rsidRPr="004415FD" w:rsidRDefault="00724CE3" w:rsidP="004415FD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4415FD">
        <w:rPr>
          <w:rFonts w:ascii="方正小标宋简体" w:eastAsia="方正小标宋简体" w:hAnsi="宋体" w:cs="宋体"/>
          <w:bCs/>
          <w:kern w:val="0"/>
          <w:sz w:val="44"/>
          <w:szCs w:val="44"/>
        </w:rPr>
        <w:t>2020</w:t>
      </w:r>
      <w:r w:rsidRPr="004415F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年政府信息公开工作年度报告</w:t>
      </w:r>
    </w:p>
    <w:p w:rsidR="00724CE3" w:rsidRPr="004415FD" w:rsidRDefault="00724CE3" w:rsidP="004415FD">
      <w:pPr>
        <w:widowControl/>
        <w:shd w:val="clear" w:color="auto" w:fill="FFFFFF"/>
        <w:spacing w:line="500" w:lineRule="exact"/>
        <w:ind w:firstLine="48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:rsidR="00724CE3" w:rsidRPr="004415FD" w:rsidRDefault="00724CE3" w:rsidP="004415FD">
      <w:pPr>
        <w:widowControl/>
        <w:shd w:val="clear" w:color="auto" w:fill="FFFFFF"/>
        <w:spacing w:line="500" w:lineRule="exact"/>
        <w:ind w:firstLine="480"/>
        <w:rPr>
          <w:rFonts w:ascii="黑体" w:eastAsia="黑体" w:hAnsi="黑体"/>
          <w:kern w:val="0"/>
          <w:sz w:val="32"/>
          <w:szCs w:val="32"/>
        </w:rPr>
      </w:pPr>
      <w:r w:rsidRPr="004415FD">
        <w:rPr>
          <w:rFonts w:ascii="黑体" w:eastAsia="黑体" w:hAnsi="黑体" w:hint="eastAsia"/>
          <w:bCs/>
          <w:kern w:val="0"/>
          <w:sz w:val="32"/>
          <w:szCs w:val="32"/>
        </w:rPr>
        <w:t>一、总体情况</w:t>
      </w:r>
    </w:p>
    <w:p w:rsidR="00724CE3" w:rsidRPr="004415FD" w:rsidRDefault="00724CE3" w:rsidP="004415FD">
      <w:pPr>
        <w:widowControl/>
        <w:shd w:val="clear" w:color="auto" w:fill="FFFFFF"/>
        <w:spacing w:line="500" w:lineRule="exact"/>
        <w:ind w:firstLine="48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415FD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根据《中华人民共和国审计》和《中华人民共和国政府信息公开条例》等有关法律法规，我局上年度建立健全了政府信息公开工作领导小组，将审计机关的职能清单、信息化基本情况和信息资源共享需求清单进行公布，填报了政务信息资源目录，明确了各业务股室出具的审计通知书、审计报告、审计意见、审计决定、审计事项移送处理书、审理意见书等审计文书的共享方式和开放属性。</w:t>
      </w:r>
      <w:r w:rsidRPr="004415FD">
        <w:rPr>
          <w:rFonts w:ascii="Times New Roman" w:eastAsia="仿宋_GB2312" w:hAnsi="Times New Roman"/>
          <w:color w:val="333333"/>
          <w:kern w:val="0"/>
          <w:sz w:val="32"/>
          <w:szCs w:val="32"/>
        </w:rPr>
        <w:t xml:space="preserve"> </w:t>
      </w:r>
      <w:r w:rsidRPr="004415FD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一年来，共公开审计公示等政府信息</w:t>
      </w:r>
      <w:r w:rsidRPr="004415FD">
        <w:rPr>
          <w:rFonts w:ascii="Times New Roman" w:eastAsia="仿宋_GB2312" w:hAnsi="Times New Roman"/>
          <w:color w:val="333333"/>
          <w:kern w:val="0"/>
          <w:sz w:val="32"/>
          <w:szCs w:val="32"/>
        </w:rPr>
        <w:t>67</w:t>
      </w:r>
      <w:r w:rsidRPr="004415FD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条。</w:t>
      </w:r>
    </w:p>
    <w:p w:rsidR="00724CE3" w:rsidRPr="004415FD" w:rsidRDefault="00724CE3" w:rsidP="004415FD">
      <w:pPr>
        <w:widowControl/>
        <w:shd w:val="clear" w:color="auto" w:fill="FFFFFF"/>
        <w:spacing w:line="500" w:lineRule="exact"/>
        <w:ind w:firstLineChars="200" w:firstLine="31680"/>
        <w:rPr>
          <w:rFonts w:ascii="黑体" w:eastAsia="黑体" w:hAnsi="黑体"/>
          <w:kern w:val="0"/>
          <w:sz w:val="32"/>
          <w:szCs w:val="32"/>
        </w:rPr>
      </w:pPr>
      <w:r w:rsidRPr="004415FD">
        <w:rPr>
          <w:rFonts w:ascii="黑体" w:eastAsia="黑体" w:hAnsi="黑体" w:hint="eastAsia"/>
          <w:bCs/>
          <w:kern w:val="0"/>
          <w:sz w:val="32"/>
          <w:szCs w:val="32"/>
        </w:rPr>
        <w:t>二、主动公开政府信息情况</w:t>
      </w:r>
      <w:bookmarkStart w:id="0" w:name="_GoBack"/>
      <w:bookmarkEnd w:id="0"/>
    </w:p>
    <w:tbl>
      <w:tblPr>
        <w:tblW w:w="8231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972"/>
      </w:tblGrid>
      <w:tr w:rsidR="00724CE3">
        <w:trPr>
          <w:trHeight w:val="495"/>
          <w:jc w:val="center"/>
        </w:trPr>
        <w:tc>
          <w:tcPr>
            <w:tcW w:w="8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24CE3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724CE3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24CE3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24CE3">
        <w:trPr>
          <w:trHeight w:val="480"/>
          <w:jc w:val="center"/>
        </w:trPr>
        <w:tc>
          <w:tcPr>
            <w:tcW w:w="82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24CE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724CE3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24CE3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24CE3">
        <w:trPr>
          <w:trHeight w:val="406"/>
          <w:jc w:val="center"/>
        </w:trPr>
        <w:tc>
          <w:tcPr>
            <w:tcW w:w="82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24CE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724CE3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24CE3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24CE3">
        <w:trPr>
          <w:trHeight w:val="474"/>
          <w:jc w:val="center"/>
        </w:trPr>
        <w:tc>
          <w:tcPr>
            <w:tcW w:w="82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24CE3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724CE3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trHeight w:val="476"/>
          <w:jc w:val="center"/>
        </w:trPr>
        <w:tc>
          <w:tcPr>
            <w:tcW w:w="82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724CE3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724CE3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7210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元</w:t>
            </w:r>
          </w:p>
        </w:tc>
      </w:tr>
    </w:tbl>
    <w:p w:rsidR="00724CE3" w:rsidRPr="004415FD" w:rsidRDefault="00724CE3">
      <w:pPr>
        <w:widowControl/>
        <w:shd w:val="clear" w:color="auto" w:fill="FFFFFF"/>
        <w:spacing w:after="240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4415FD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8734" w:type="dxa"/>
        <w:jc w:val="center"/>
        <w:tblCellMar>
          <w:left w:w="0" w:type="dxa"/>
          <w:right w:w="0" w:type="dxa"/>
        </w:tblCellMar>
        <w:tblLook w:val="00A0"/>
      </w:tblPr>
      <w:tblGrid>
        <w:gridCol w:w="617"/>
        <w:gridCol w:w="852"/>
        <w:gridCol w:w="1965"/>
        <w:gridCol w:w="780"/>
        <w:gridCol w:w="727"/>
        <w:gridCol w:w="727"/>
        <w:gridCol w:w="780"/>
        <w:gridCol w:w="927"/>
        <w:gridCol w:w="687"/>
        <w:gridCol w:w="672"/>
      </w:tblGrid>
      <w:tr w:rsidR="00724CE3">
        <w:trPr>
          <w:jc w:val="center"/>
        </w:trPr>
        <w:tc>
          <w:tcPr>
            <w:tcW w:w="32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724CE3">
        <w:trPr>
          <w:jc w:val="center"/>
        </w:trPr>
        <w:tc>
          <w:tcPr>
            <w:tcW w:w="32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24CE3">
        <w:trPr>
          <w:jc w:val="center"/>
        </w:trPr>
        <w:tc>
          <w:tcPr>
            <w:tcW w:w="32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24CE3">
        <w:trPr>
          <w:jc w:val="center"/>
        </w:trPr>
        <w:tc>
          <w:tcPr>
            <w:tcW w:w="32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32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24CE3">
        <w:trPr>
          <w:jc w:val="center"/>
        </w:trPr>
        <w:tc>
          <w:tcPr>
            <w:tcW w:w="32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724CE3" w:rsidRDefault="00724CE3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724CE3" w:rsidRPr="004415FD" w:rsidRDefault="00724CE3">
      <w:pPr>
        <w:widowControl/>
        <w:shd w:val="clear" w:color="auto" w:fill="FFFFFF"/>
        <w:ind w:firstLine="480"/>
        <w:rPr>
          <w:rFonts w:ascii="黑体" w:eastAsia="黑体" w:hAnsi="黑体" w:cs="宋体"/>
          <w:kern w:val="0"/>
          <w:sz w:val="32"/>
          <w:szCs w:val="32"/>
        </w:rPr>
      </w:pPr>
      <w:r w:rsidRPr="004415FD">
        <w:rPr>
          <w:rFonts w:ascii="黑体" w:eastAsia="黑体" w:hAnsi="黑体" w:cs="宋体" w:hint="eastAsia"/>
          <w:bCs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24CE3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24CE3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24CE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24CE3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E3" w:rsidRDefault="00724C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724CE3" w:rsidRDefault="00724CE3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724CE3" w:rsidRPr="004415FD" w:rsidRDefault="00724CE3"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黑体" w:eastAsia="黑体" w:hAnsi="黑体"/>
          <w:bCs/>
          <w:color w:val="333333"/>
          <w:kern w:val="0"/>
          <w:sz w:val="32"/>
          <w:szCs w:val="32"/>
        </w:rPr>
      </w:pPr>
      <w:r w:rsidRPr="004415FD">
        <w:rPr>
          <w:rFonts w:ascii="黑体" w:eastAsia="黑体" w:hAnsi="黑体" w:hint="eastAsia"/>
          <w:bCs/>
          <w:color w:val="333333"/>
          <w:kern w:val="0"/>
          <w:sz w:val="32"/>
          <w:szCs w:val="32"/>
        </w:rPr>
        <w:t>存在的主要问题及改进情况</w:t>
      </w:r>
    </w:p>
    <w:p w:rsidR="00724CE3" w:rsidRPr="004415FD" w:rsidRDefault="00724CE3" w:rsidP="004415FD">
      <w:pPr>
        <w:pStyle w:val="Heading5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415FD">
        <w:rPr>
          <w:rFonts w:ascii="Times New Roman" w:eastAsia="仿宋_GB2312" w:hAnsi="Times New Roman" w:hint="eastAsia"/>
          <w:sz w:val="32"/>
          <w:szCs w:val="32"/>
        </w:rPr>
        <w:t>一年来，我局对政府信息公开工作的意识还不够强，政府信息公开的制度还不够完善。今后，一要做好审计结果、审计工作报告等政府信息的主动公开；二要依托信息公开清单公开流程，使依申请公开工作更加规范化、标准化；三要加强信息公开人员业务培训，提高政务信息公开的能力；四是加大后续教育力度，推进职业化建设步伐，进行提高审计常态化</w:t>
      </w:r>
      <w:r w:rsidRPr="004415FD">
        <w:rPr>
          <w:rFonts w:ascii="Times New Roman" w:eastAsia="仿宋_GB2312" w:hAnsi="Times New Roman"/>
          <w:sz w:val="32"/>
          <w:szCs w:val="32"/>
        </w:rPr>
        <w:t>“</w:t>
      </w:r>
      <w:r w:rsidRPr="004415FD">
        <w:rPr>
          <w:rFonts w:ascii="Times New Roman" w:eastAsia="仿宋_GB2312" w:hAnsi="Times New Roman" w:hint="eastAsia"/>
          <w:sz w:val="32"/>
          <w:szCs w:val="32"/>
        </w:rPr>
        <w:t>经济体检</w:t>
      </w:r>
      <w:r w:rsidRPr="004415FD">
        <w:rPr>
          <w:rFonts w:ascii="Times New Roman" w:eastAsia="仿宋_GB2312" w:hAnsi="Times New Roman"/>
          <w:sz w:val="32"/>
          <w:szCs w:val="32"/>
        </w:rPr>
        <w:t>”</w:t>
      </w:r>
      <w:r w:rsidRPr="004415FD">
        <w:rPr>
          <w:rFonts w:ascii="Times New Roman" w:eastAsia="仿宋_GB2312" w:hAnsi="Times New Roman" w:hint="eastAsia"/>
          <w:sz w:val="32"/>
          <w:szCs w:val="32"/>
        </w:rPr>
        <w:t>功能。</w:t>
      </w:r>
    </w:p>
    <w:p w:rsidR="00724CE3" w:rsidRPr="004415FD" w:rsidRDefault="00724CE3" w:rsidP="004415FD">
      <w:pPr>
        <w:pStyle w:val="Heading5"/>
        <w:ind w:firstLineChars="200" w:firstLine="31680"/>
        <w:rPr>
          <w:rFonts w:ascii="黑体" w:eastAsia="黑体" w:hAnsi="黑体"/>
          <w:sz w:val="32"/>
          <w:szCs w:val="32"/>
        </w:rPr>
      </w:pPr>
      <w:r w:rsidRPr="004415FD"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724CE3" w:rsidRPr="004415FD" w:rsidRDefault="00724CE3" w:rsidP="004415FD">
      <w:pPr>
        <w:pStyle w:val="Heading5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415FD">
        <w:rPr>
          <w:rFonts w:ascii="Times New Roman" w:eastAsia="仿宋_GB2312" w:hAnsi="Times New Roman" w:hint="eastAsia"/>
          <w:sz w:val="32"/>
          <w:szCs w:val="32"/>
        </w:rPr>
        <w:t>无。</w:t>
      </w:r>
    </w:p>
    <w:sectPr w:rsidR="00724CE3" w:rsidRPr="004415FD" w:rsidSect="0029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64B7"/>
    <w:multiLevelType w:val="singleLevel"/>
    <w:tmpl w:val="4D7A64B7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4A"/>
    <w:rsid w:val="000173A7"/>
    <w:rsid w:val="0015001A"/>
    <w:rsid w:val="001C0FB0"/>
    <w:rsid w:val="002152EB"/>
    <w:rsid w:val="0029199D"/>
    <w:rsid w:val="00313A93"/>
    <w:rsid w:val="0042114A"/>
    <w:rsid w:val="004415FD"/>
    <w:rsid w:val="004A04AF"/>
    <w:rsid w:val="00586E6A"/>
    <w:rsid w:val="00724CE3"/>
    <w:rsid w:val="008367F8"/>
    <w:rsid w:val="00851933"/>
    <w:rsid w:val="008F471F"/>
    <w:rsid w:val="00905597"/>
    <w:rsid w:val="009057E0"/>
    <w:rsid w:val="00914E2D"/>
    <w:rsid w:val="00A952D6"/>
    <w:rsid w:val="00AD1594"/>
    <w:rsid w:val="00B14EF4"/>
    <w:rsid w:val="00B40022"/>
    <w:rsid w:val="00C31008"/>
    <w:rsid w:val="00DA1312"/>
    <w:rsid w:val="00E54B61"/>
    <w:rsid w:val="00E75467"/>
    <w:rsid w:val="00FD1A14"/>
    <w:rsid w:val="054D1AF5"/>
    <w:rsid w:val="07E76627"/>
    <w:rsid w:val="10296146"/>
    <w:rsid w:val="2C917CF1"/>
    <w:rsid w:val="33F7262C"/>
    <w:rsid w:val="397168B1"/>
    <w:rsid w:val="4F693971"/>
    <w:rsid w:val="52360E24"/>
    <w:rsid w:val="63BB43F6"/>
    <w:rsid w:val="6C4D6E2A"/>
    <w:rsid w:val="7877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5"/>
    <w:qFormat/>
    <w:rsid w:val="0029199D"/>
    <w:pPr>
      <w:widowControl w:val="0"/>
      <w:jc w:val="both"/>
    </w:pPr>
    <w:rPr>
      <w:rFonts w:ascii="Calibri" w:hAnsi="Calibri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199D"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419D4"/>
    <w:rPr>
      <w:rFonts w:ascii="Calibri" w:hAnsi="Calibr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rsid w:val="002919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2919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3</Pages>
  <Words>279</Words>
  <Characters>1592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5</cp:revision>
  <cp:lastPrinted>2021-01-28T00:54:00Z</cp:lastPrinted>
  <dcterms:created xsi:type="dcterms:W3CDTF">2019-12-16T03:37:00Z</dcterms:created>
  <dcterms:modified xsi:type="dcterms:W3CDTF">2021-02-01T09:43:00Z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