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C37" w:rsidRDefault="009760B0">
      <w:pPr>
        <w:widowControl/>
        <w:shd w:val="clear" w:color="auto" w:fill="FFFFFF"/>
        <w:jc w:val="center"/>
        <w:rPr>
          <w:rFonts w:asci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bCs/>
          <w:color w:val="333333"/>
          <w:kern w:val="0"/>
          <w:sz w:val="36"/>
          <w:szCs w:val="36"/>
        </w:rPr>
        <w:t>尧都区审计局2022</w:t>
      </w:r>
      <w:r>
        <w:rPr>
          <w:rFonts w:ascii="宋体" w:hAnsi="宋体" w:cs="宋体" w:hint="eastAsia"/>
          <w:bCs/>
          <w:color w:val="333333"/>
          <w:kern w:val="0"/>
          <w:sz w:val="36"/>
          <w:szCs w:val="36"/>
        </w:rPr>
        <w:t>年度</w:t>
      </w:r>
      <w:r>
        <w:rPr>
          <w:rFonts w:ascii="宋体" w:hAnsi="宋体" w:cs="宋体" w:hint="eastAsia"/>
          <w:bCs/>
          <w:color w:val="333333"/>
          <w:kern w:val="0"/>
          <w:sz w:val="36"/>
          <w:szCs w:val="36"/>
        </w:rPr>
        <w:t>政府信息公开工作年度报告</w:t>
      </w:r>
    </w:p>
    <w:p w:rsidR="00031C37" w:rsidRDefault="00031C37">
      <w:pPr>
        <w:widowControl/>
        <w:shd w:val="clear" w:color="auto" w:fill="FFFFFF"/>
        <w:ind w:firstLine="480"/>
        <w:rPr>
          <w:rFonts w:ascii="宋体" w:hAnsi="宋体" w:cs="宋体"/>
          <w:bCs/>
          <w:color w:val="333333"/>
          <w:kern w:val="0"/>
          <w:sz w:val="20"/>
          <w:szCs w:val="20"/>
        </w:rPr>
      </w:pPr>
    </w:p>
    <w:p w:rsidR="00031C37" w:rsidRDefault="009760B0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bCs/>
          <w:color w:val="333333"/>
          <w:kern w:val="0"/>
          <w:sz w:val="20"/>
          <w:szCs w:val="20"/>
        </w:rPr>
        <w:t>一、总体情况</w:t>
      </w:r>
    </w:p>
    <w:p w:rsidR="00031C37" w:rsidRDefault="009760B0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  <w:r>
        <w:rPr>
          <w:rFonts w:ascii="宋体" w:cs="宋体" w:hint="eastAsia"/>
          <w:color w:val="333333"/>
          <w:kern w:val="0"/>
          <w:sz w:val="20"/>
          <w:szCs w:val="20"/>
        </w:rPr>
        <w:t>2022</w:t>
      </w:r>
      <w:r>
        <w:rPr>
          <w:rFonts w:ascii="宋体" w:cs="宋体" w:hint="eastAsia"/>
          <w:color w:val="333333"/>
          <w:kern w:val="0"/>
          <w:sz w:val="20"/>
          <w:szCs w:val="20"/>
        </w:rPr>
        <w:t>年度，我局根据《中华人民共和国审计法》和《中华人民共和国政府信息公开条例》等有关法律法规，建立健全了政府信息公开工作领导小组，继续将审计机关的职能清单、信息化基本情况和信息资源共享需求清单进行公布，按照政务信息资源目录，明确各业务股室出具的审计通知书、审计报告、审计意见、审计决定、审计事项移送处理书、审理意见书等审计文书的共享方式和开放属性。</w:t>
      </w:r>
      <w:r>
        <w:rPr>
          <w:rFonts w:ascii="宋体" w:cs="宋体" w:hint="eastAsia"/>
          <w:color w:val="333333"/>
          <w:kern w:val="0"/>
          <w:sz w:val="20"/>
          <w:szCs w:val="20"/>
        </w:rPr>
        <w:t xml:space="preserve"> </w:t>
      </w:r>
      <w:r>
        <w:rPr>
          <w:rFonts w:ascii="宋体" w:cs="宋体" w:hint="eastAsia"/>
          <w:color w:val="333333"/>
          <w:kern w:val="0"/>
          <w:sz w:val="20"/>
          <w:szCs w:val="20"/>
        </w:rPr>
        <w:t>一年来，共公开审计公示等政府信息</w:t>
      </w:r>
      <w:r>
        <w:rPr>
          <w:rFonts w:ascii="宋体" w:cs="宋体" w:hint="eastAsia"/>
          <w:color w:val="333333"/>
          <w:kern w:val="0"/>
          <w:sz w:val="20"/>
          <w:szCs w:val="20"/>
        </w:rPr>
        <w:t>89</w:t>
      </w:r>
      <w:r>
        <w:rPr>
          <w:rFonts w:ascii="宋体" w:cs="宋体" w:hint="eastAsia"/>
          <w:color w:val="333333"/>
          <w:kern w:val="0"/>
          <w:sz w:val="20"/>
          <w:szCs w:val="20"/>
        </w:rPr>
        <w:t>条，依申请公开政府信息</w:t>
      </w:r>
      <w:r>
        <w:rPr>
          <w:rFonts w:ascii="宋体" w:cs="宋体" w:hint="eastAsia"/>
          <w:color w:val="333333"/>
          <w:kern w:val="0"/>
          <w:sz w:val="20"/>
          <w:szCs w:val="20"/>
        </w:rPr>
        <w:t>1</w:t>
      </w:r>
      <w:r>
        <w:rPr>
          <w:rFonts w:ascii="宋体" w:cs="宋体" w:hint="eastAsia"/>
          <w:color w:val="333333"/>
          <w:kern w:val="0"/>
          <w:sz w:val="20"/>
          <w:szCs w:val="20"/>
        </w:rPr>
        <w:t>条。</w:t>
      </w:r>
    </w:p>
    <w:p w:rsidR="00031C37" w:rsidRDefault="009760B0">
      <w:pPr>
        <w:widowControl/>
        <w:shd w:val="clear" w:color="auto" w:fill="FFFFFF"/>
        <w:spacing w:after="240"/>
        <w:ind w:firstLine="480"/>
        <w:rPr>
          <w:rFonts w:asci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bCs/>
          <w:color w:val="333333"/>
          <w:kern w:val="0"/>
          <w:sz w:val="20"/>
          <w:szCs w:val="20"/>
        </w:rPr>
        <w:t>二、主动公开政府信息情况</w:t>
      </w:r>
    </w:p>
    <w:tbl>
      <w:tblPr>
        <w:tblW w:w="8231" w:type="dxa"/>
        <w:jc w:val="center"/>
        <w:tblCellMar>
          <w:left w:w="0" w:type="dxa"/>
          <w:right w:w="0" w:type="dxa"/>
        </w:tblCellMar>
        <w:tblLook w:val="04A0"/>
      </w:tblPr>
      <w:tblGrid>
        <w:gridCol w:w="3113"/>
        <w:gridCol w:w="1875"/>
        <w:gridCol w:w="6"/>
        <w:gridCol w:w="1265"/>
        <w:gridCol w:w="1972"/>
      </w:tblGrid>
      <w:tr w:rsidR="00031C37">
        <w:trPr>
          <w:trHeight w:val="495"/>
          <w:jc w:val="center"/>
        </w:trPr>
        <w:tc>
          <w:tcPr>
            <w:tcW w:w="823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031C37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031C37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31C37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31C37">
        <w:trPr>
          <w:trHeight w:val="480"/>
          <w:jc w:val="center"/>
        </w:trPr>
        <w:tc>
          <w:tcPr>
            <w:tcW w:w="823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031C37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031C37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31C37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31C37">
        <w:trPr>
          <w:trHeight w:val="406"/>
          <w:jc w:val="center"/>
        </w:trPr>
        <w:tc>
          <w:tcPr>
            <w:tcW w:w="823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031C37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031C37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31C37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031C37">
        <w:trPr>
          <w:trHeight w:val="474"/>
          <w:jc w:val="center"/>
        </w:trPr>
        <w:tc>
          <w:tcPr>
            <w:tcW w:w="823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031C37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2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 w:rsidR="00031C37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23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</w:tbl>
    <w:p w:rsidR="00031C37" w:rsidRDefault="00031C37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p w:rsidR="00031C37" w:rsidRDefault="00031C37">
      <w:pPr>
        <w:widowControl/>
        <w:shd w:val="clear" w:color="auto" w:fill="FFFFFF"/>
        <w:spacing w:after="240"/>
        <w:rPr>
          <w:rFonts w:ascii="宋体" w:hAnsi="宋体" w:cs="宋体"/>
          <w:bCs/>
          <w:color w:val="333333"/>
          <w:kern w:val="0"/>
          <w:sz w:val="20"/>
          <w:szCs w:val="20"/>
        </w:rPr>
      </w:pPr>
    </w:p>
    <w:p w:rsidR="00031C37" w:rsidRDefault="00031C37">
      <w:pPr>
        <w:widowControl/>
        <w:shd w:val="clear" w:color="auto" w:fill="FFFFFF"/>
        <w:spacing w:after="240"/>
        <w:rPr>
          <w:rFonts w:ascii="宋体" w:hAnsi="宋体" w:cs="宋体"/>
          <w:bCs/>
          <w:color w:val="333333"/>
          <w:kern w:val="0"/>
          <w:sz w:val="20"/>
          <w:szCs w:val="20"/>
        </w:rPr>
      </w:pPr>
    </w:p>
    <w:p w:rsidR="00031C37" w:rsidRDefault="00031C37">
      <w:pPr>
        <w:widowControl/>
        <w:shd w:val="clear" w:color="auto" w:fill="FFFFFF"/>
        <w:spacing w:after="240"/>
        <w:rPr>
          <w:rFonts w:ascii="宋体" w:hAnsi="宋体" w:cs="宋体"/>
          <w:bCs/>
          <w:color w:val="333333"/>
          <w:kern w:val="0"/>
          <w:sz w:val="20"/>
          <w:szCs w:val="20"/>
        </w:rPr>
      </w:pPr>
    </w:p>
    <w:p w:rsidR="00031C37" w:rsidRDefault="009760B0">
      <w:pPr>
        <w:widowControl/>
        <w:shd w:val="clear" w:color="auto" w:fill="FFFFFF"/>
        <w:spacing w:after="240"/>
        <w:rPr>
          <w:rFonts w:asci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bCs/>
          <w:color w:val="333333"/>
          <w:kern w:val="0"/>
          <w:sz w:val="20"/>
          <w:szCs w:val="20"/>
        </w:rPr>
        <w:t>三、收到和处理政府信息公开申请情况</w:t>
      </w:r>
    </w:p>
    <w:tbl>
      <w:tblPr>
        <w:tblW w:w="8734" w:type="dxa"/>
        <w:jc w:val="center"/>
        <w:tblCellMar>
          <w:left w:w="0" w:type="dxa"/>
          <w:right w:w="0" w:type="dxa"/>
        </w:tblCellMar>
        <w:tblLook w:val="04A0"/>
      </w:tblPr>
      <w:tblGrid>
        <w:gridCol w:w="616"/>
        <w:gridCol w:w="851"/>
        <w:gridCol w:w="1965"/>
        <w:gridCol w:w="780"/>
        <w:gridCol w:w="727"/>
        <w:gridCol w:w="727"/>
        <w:gridCol w:w="780"/>
        <w:gridCol w:w="927"/>
        <w:gridCol w:w="688"/>
        <w:gridCol w:w="673"/>
      </w:tblGrid>
      <w:tr w:rsidR="00031C37">
        <w:trPr>
          <w:jc w:val="center"/>
        </w:trPr>
        <w:tc>
          <w:tcPr>
            <w:tcW w:w="343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（本列数据的勾稽关系为：第一项加第二项之和，等于第三项加第四项之和）</w:t>
            </w:r>
          </w:p>
        </w:tc>
        <w:tc>
          <w:tcPr>
            <w:tcW w:w="530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031C37">
        <w:trPr>
          <w:jc w:val="center"/>
        </w:trPr>
        <w:tc>
          <w:tcPr>
            <w:tcW w:w="34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C37" w:rsidRDefault="00031C3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84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7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031C37">
        <w:trPr>
          <w:jc w:val="center"/>
        </w:trPr>
        <w:tc>
          <w:tcPr>
            <w:tcW w:w="343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C37" w:rsidRDefault="00031C3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1C37" w:rsidRDefault="00031C3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73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1C37" w:rsidRDefault="00031C3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031C37">
        <w:trPr>
          <w:jc w:val="center"/>
        </w:trPr>
        <w:tc>
          <w:tcPr>
            <w:tcW w:w="34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031C37">
        <w:trPr>
          <w:jc w:val="center"/>
        </w:trPr>
        <w:tc>
          <w:tcPr>
            <w:tcW w:w="34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031C37"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031C3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C37" w:rsidRDefault="00031C3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031C3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C37" w:rsidRDefault="00031C3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031C3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C37" w:rsidRDefault="00031C3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1C37" w:rsidRDefault="00031C3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031C3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C37" w:rsidRDefault="00031C3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1C37" w:rsidRDefault="00031C3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031C3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C37" w:rsidRDefault="00031C3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1C37" w:rsidRDefault="00031C3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031C3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C37" w:rsidRDefault="00031C3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1C37" w:rsidRDefault="00031C3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031C3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C37" w:rsidRDefault="00031C3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1C37" w:rsidRDefault="00031C3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6.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031C3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C37" w:rsidRDefault="00031C3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1C37" w:rsidRDefault="00031C3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7.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031C3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C37" w:rsidRDefault="00031C3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1C37" w:rsidRDefault="00031C3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8.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031C3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C37" w:rsidRDefault="00031C3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031C3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C37" w:rsidRDefault="00031C3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1C37" w:rsidRDefault="00031C3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031C3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C37" w:rsidRDefault="00031C3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1C37" w:rsidRDefault="00031C3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031C3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C37" w:rsidRDefault="00031C3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031C3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C37" w:rsidRDefault="00031C3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1C37" w:rsidRDefault="00031C3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031C3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C37" w:rsidRDefault="00031C3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1C37" w:rsidRDefault="00031C3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031C3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C37" w:rsidRDefault="00031C3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1C37" w:rsidRDefault="00031C3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4.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031C3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C37" w:rsidRDefault="00031C3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1C37" w:rsidRDefault="00031C3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/>
                <w:kern w:val="0"/>
                <w:sz w:val="20"/>
                <w:szCs w:val="20"/>
              </w:rPr>
              <w:t>5.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031C37">
        <w:trPr>
          <w:trHeight w:val="208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C37" w:rsidRDefault="00031C3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（六）其他处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lastRenderedPageBreak/>
              <w:t>理</w:t>
            </w:r>
          </w:p>
        </w:tc>
        <w:tc>
          <w:tcPr>
            <w:tcW w:w="1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left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lastRenderedPageBreak/>
              <w:t>1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、申请人无正当理由逾期不补正，行政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lastRenderedPageBreak/>
              <w:t>机关不再处理其政府信息公开申请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lastRenderedPageBreak/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031C37">
        <w:trPr>
          <w:trHeight w:val="208"/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C37" w:rsidRDefault="00031C37">
            <w:pPr>
              <w:widowControl/>
              <w:jc w:val="center"/>
            </w:pPr>
          </w:p>
        </w:tc>
        <w:tc>
          <w:tcPr>
            <w:tcW w:w="851" w:type="dxa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031C37">
            <w:pPr>
              <w:widowControl/>
              <w:jc w:val="center"/>
            </w:pPr>
          </w:p>
        </w:tc>
        <w:tc>
          <w:tcPr>
            <w:tcW w:w="19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C37" w:rsidRDefault="009760B0">
            <w:pPr>
              <w:widowControl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、申请人逾期未按通知要求缴纳费用，行政机关不再处理其政府信息公开申请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031C37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</w:p>
        </w:tc>
      </w:tr>
      <w:tr w:rsidR="00031C37">
        <w:trPr>
          <w:trHeight w:val="208"/>
          <w:jc w:val="center"/>
        </w:trPr>
        <w:tc>
          <w:tcPr>
            <w:tcW w:w="6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C37" w:rsidRDefault="00031C37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031C37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1C37" w:rsidRDefault="009760B0">
            <w:pPr>
              <w:widowControl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、其他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031C37">
            <w:pPr>
              <w:widowControl/>
              <w:jc w:val="center"/>
              <w:rPr>
                <w:rFonts w:ascii="楷体" w:eastAsia="楷体" w:hAnsi="楷体" w:cs="宋体"/>
                <w:kern w:val="0"/>
                <w:sz w:val="20"/>
                <w:szCs w:val="20"/>
              </w:rPr>
            </w:pPr>
          </w:p>
        </w:tc>
      </w:tr>
      <w:tr w:rsidR="00031C37">
        <w:trPr>
          <w:jc w:val="center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C37" w:rsidRDefault="00031C3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8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031C37">
        <w:trPr>
          <w:jc w:val="center"/>
        </w:trPr>
        <w:tc>
          <w:tcPr>
            <w:tcW w:w="34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031C3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</w:tbl>
    <w:p w:rsidR="00031C37" w:rsidRDefault="00031C37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p w:rsidR="00031C37" w:rsidRDefault="009760B0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bCs/>
          <w:color w:val="333333"/>
          <w:kern w:val="0"/>
          <w:sz w:val="20"/>
          <w:szCs w:val="20"/>
        </w:rPr>
        <w:t>四、政府信息公开行政复议、行政诉讼情况</w:t>
      </w:r>
    </w:p>
    <w:p w:rsidR="00031C37" w:rsidRDefault="00031C37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tbl>
      <w:tblPr>
        <w:tblW w:w="9071" w:type="dxa"/>
        <w:jc w:val="center"/>
        <w:tblCellMar>
          <w:left w:w="0" w:type="dxa"/>
          <w:right w:w="0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031C37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031C37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031C37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1C37" w:rsidRDefault="00031C3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1C37" w:rsidRDefault="00031C3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1C37" w:rsidRDefault="00031C3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1C37" w:rsidRDefault="00031C3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31C37" w:rsidRDefault="00031C37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031C37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31C37" w:rsidRDefault="009760B0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031C37" w:rsidRDefault="00031C37">
      <w:pPr>
        <w:widowControl/>
        <w:shd w:val="clear" w:color="auto" w:fill="FFFFFF"/>
        <w:jc w:val="center"/>
        <w:rPr>
          <w:rFonts w:ascii="宋体" w:cs="宋体"/>
          <w:color w:val="333333"/>
          <w:kern w:val="0"/>
          <w:sz w:val="20"/>
          <w:szCs w:val="20"/>
        </w:rPr>
      </w:pPr>
    </w:p>
    <w:p w:rsidR="00031C37" w:rsidRDefault="009760B0">
      <w:pPr>
        <w:widowControl/>
        <w:numPr>
          <w:ilvl w:val="0"/>
          <w:numId w:val="1"/>
        </w:numPr>
        <w:shd w:val="clear" w:color="auto" w:fill="FFFFFF"/>
        <w:ind w:firstLine="480"/>
        <w:rPr>
          <w:rFonts w:ascii="宋体" w:hAnsi="宋体" w:cs="宋体"/>
          <w:bCs/>
          <w:color w:val="333333"/>
          <w:kern w:val="0"/>
          <w:sz w:val="20"/>
          <w:szCs w:val="20"/>
        </w:rPr>
      </w:pPr>
      <w:r>
        <w:rPr>
          <w:rFonts w:ascii="宋体" w:hAnsi="宋体" w:cs="宋体" w:hint="eastAsia"/>
          <w:bCs/>
          <w:color w:val="333333"/>
          <w:kern w:val="0"/>
          <w:sz w:val="20"/>
          <w:szCs w:val="20"/>
        </w:rPr>
        <w:t>存在的主要问题及改进情况</w:t>
      </w:r>
    </w:p>
    <w:p w:rsidR="00031C37" w:rsidRDefault="009760B0">
      <w:pPr>
        <w:pStyle w:val="5"/>
        <w:ind w:firstLineChars="200" w:firstLine="420"/>
      </w:pPr>
      <w:r>
        <w:rPr>
          <w:rFonts w:hint="eastAsia"/>
        </w:rPr>
        <w:t>一年来，我局对主动公开政府信息的认识还有差距，政府信息公开的各项制度还不够完善。今后，一要做好审计结果、审计工作报告等政府信息的主动公开；二要依托信息公开清单公开流程，使依申请公开工作更加规范化、标准化；三要加强信息公开人员业务培训，提高政务信息公开的能力；四是加大后续教育力度，推进职业化建设步伐，进一步提高审计的“经济体检”功能。</w:t>
      </w:r>
    </w:p>
    <w:p w:rsidR="00031C37" w:rsidRDefault="009760B0">
      <w:pPr>
        <w:pStyle w:val="5"/>
        <w:ind w:firstLineChars="200" w:firstLine="420"/>
      </w:pPr>
      <w:r>
        <w:rPr>
          <w:rFonts w:hint="eastAsia"/>
        </w:rPr>
        <w:t>六、其他需要报告的事项</w:t>
      </w:r>
    </w:p>
    <w:p w:rsidR="00031C37" w:rsidRDefault="009760B0" w:rsidP="009760B0">
      <w:pPr>
        <w:pStyle w:val="5"/>
        <w:ind w:firstLineChars="200" w:firstLine="420"/>
        <w:rPr>
          <w:rFonts w:asciiTheme="minorEastAsia" w:eastAsiaTheme="minorEastAsia" w:hAnsiTheme="minorEastAsia" w:cstheme="minorEastAsia"/>
          <w:sz w:val="20"/>
          <w:szCs w:val="20"/>
        </w:rPr>
      </w:pPr>
      <w:r>
        <w:rPr>
          <w:rFonts w:hint="eastAsia"/>
        </w:rPr>
        <w:t>无。</w:t>
      </w:r>
    </w:p>
    <w:sectPr w:rsidR="00031C37" w:rsidSect="00031C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A64B7"/>
    <w:multiLevelType w:val="singleLevel"/>
    <w:tmpl w:val="4D7A64B7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14A"/>
    <w:rsid w:val="000173A7"/>
    <w:rsid w:val="00031C37"/>
    <w:rsid w:val="0015001A"/>
    <w:rsid w:val="001C0FB0"/>
    <w:rsid w:val="002152EB"/>
    <w:rsid w:val="00313A93"/>
    <w:rsid w:val="0042114A"/>
    <w:rsid w:val="004A04AF"/>
    <w:rsid w:val="00586E6A"/>
    <w:rsid w:val="008367F8"/>
    <w:rsid w:val="00851933"/>
    <w:rsid w:val="008F471F"/>
    <w:rsid w:val="00905597"/>
    <w:rsid w:val="009057E0"/>
    <w:rsid w:val="009760B0"/>
    <w:rsid w:val="00A952D6"/>
    <w:rsid w:val="00B14EF4"/>
    <w:rsid w:val="00B40022"/>
    <w:rsid w:val="00C31008"/>
    <w:rsid w:val="00E54B61"/>
    <w:rsid w:val="00E75467"/>
    <w:rsid w:val="00FD1A14"/>
    <w:rsid w:val="054D1AF5"/>
    <w:rsid w:val="07E76627"/>
    <w:rsid w:val="0F076856"/>
    <w:rsid w:val="10296146"/>
    <w:rsid w:val="2C917CF1"/>
    <w:rsid w:val="33F7262C"/>
    <w:rsid w:val="397168B1"/>
    <w:rsid w:val="3AB67718"/>
    <w:rsid w:val="3B54297C"/>
    <w:rsid w:val="4F693971"/>
    <w:rsid w:val="52360E24"/>
    <w:rsid w:val="5AF745AD"/>
    <w:rsid w:val="63BB43F6"/>
    <w:rsid w:val="6C4D6E2A"/>
    <w:rsid w:val="78776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5"/>
    <w:qFormat/>
    <w:rsid w:val="00031C3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5">
    <w:name w:val="heading 5"/>
    <w:basedOn w:val="a"/>
    <w:next w:val="a"/>
    <w:uiPriority w:val="99"/>
    <w:qFormat/>
    <w:locked/>
    <w:rsid w:val="00031C37"/>
    <w:pPr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qFormat/>
    <w:rsid w:val="00031C3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qFormat/>
    <w:rsid w:val="00031C3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2021-01-28T00:54:00Z</cp:lastPrinted>
  <dcterms:created xsi:type="dcterms:W3CDTF">2019-12-16T03:37:00Z</dcterms:created>
  <dcterms:modified xsi:type="dcterms:W3CDTF">2023-01-18T02:51:00Z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31D71B64E8AE40AA810E13EC2EBEF6E6</vt:lpwstr>
  </property>
</Properties>
</file>