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FA" w:rsidRDefault="00DC3E51">
      <w:pPr>
        <w:pStyle w:val="1"/>
        <w:widowControl/>
        <w:spacing w:line="640" w:lineRule="exact"/>
        <w:jc w:val="center"/>
        <w:rPr>
          <w:rFonts w:ascii="方正小标宋简体" w:eastAsia="方正小标宋简体" w:hAnsi="方正小标宋简体" w:cs="方正小标宋简体" w:hint="default"/>
          <w:b w:val="0"/>
          <w:bCs/>
          <w:color w:val="000000"/>
          <w:sz w:val="44"/>
          <w:szCs w:val="44"/>
        </w:rPr>
      </w:pPr>
      <w:r>
        <w:rPr>
          <w:rFonts w:ascii="方正小标宋简体" w:eastAsia="方正小标宋简体" w:hAnsi="方正小标宋简体" w:cs="方正小标宋简体"/>
          <w:b w:val="0"/>
          <w:bCs/>
          <w:color w:val="000000"/>
          <w:sz w:val="44"/>
          <w:szCs w:val="44"/>
        </w:rPr>
        <w:t xml:space="preserve"> 尧都区住房和城乡建设局</w:t>
      </w:r>
    </w:p>
    <w:p w:rsidR="0037673C" w:rsidRDefault="00DC3E51">
      <w:pPr>
        <w:pStyle w:val="1"/>
        <w:widowControl/>
        <w:spacing w:line="64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color w:val="000000"/>
          <w:sz w:val="44"/>
          <w:szCs w:val="44"/>
        </w:rPr>
        <w:t>2019年政府信息公开年度报告</w:t>
      </w:r>
    </w:p>
    <w:p w:rsidR="0037673C" w:rsidRDefault="00DC3E51">
      <w:pPr>
        <w:pStyle w:val="a3"/>
        <w:widowControl/>
        <w:spacing w:line="640" w:lineRule="exact"/>
        <w:rPr>
          <w:color w:val="000000"/>
        </w:rPr>
      </w:pPr>
      <w:r>
        <w:rPr>
          <w:color w:val="000000"/>
        </w:rPr>
        <w:t xml:space="preserve">    </w:t>
      </w:r>
    </w:p>
    <w:p w:rsidR="0037673C" w:rsidRDefault="00DC3E51">
      <w:pPr>
        <w:pStyle w:val="a3"/>
        <w:widowControl/>
        <w:spacing w:line="64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一、总体情况：</w:t>
      </w:r>
    </w:p>
    <w:p w:rsidR="0037673C" w:rsidRDefault="00DC3E51">
      <w:pPr>
        <w:pStyle w:val="a3"/>
        <w:widowControl/>
        <w:spacing w:line="6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根据《中华人民共和国政府信息公开条例》和尧都区人民政府办公室有关文件精神，现向社会公布尧都区住房和城乡建设局2019年度政府信息公开工作年度报告。本报告中所列数据的统计时限为2019年1月1日起，至2019年12月31日止。</w:t>
      </w:r>
    </w:p>
    <w:p w:rsidR="0037673C" w:rsidRDefault="00DC3E51">
      <w:pPr>
        <w:pStyle w:val="a3"/>
        <w:widowControl/>
        <w:spacing w:line="64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2019年，我局认真按照《中华人民共和国政府信息公开条例》规定及尧都区人民政府有关政府信息公开工作的安排部署，加强领导，健全制度，扩大公开覆盖面，推进政府信息公开工作不断引向深入。通过政府网站、政务公开栏、宣传彩页及各类会议等辅助性方式公开政府信息。全面加强政府信息公开的各项工作，使政府信息公开工作朝着制度化、规范化、常态化、便民化的方向顺利发展。</w:t>
      </w:r>
    </w:p>
    <w:p w:rsidR="0037673C" w:rsidRDefault="00DC3E51">
      <w:pPr>
        <w:pStyle w:val="a3"/>
        <w:widowControl/>
        <w:spacing w:line="640" w:lineRule="exact"/>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二、主动公开政府信息情况</w:t>
      </w:r>
    </w:p>
    <w:tbl>
      <w:tblPr>
        <w:tblW w:w="8140" w:type="dxa"/>
        <w:jc w:val="center"/>
        <w:tblLayout w:type="fixed"/>
        <w:tblCellMar>
          <w:left w:w="0" w:type="dxa"/>
          <w:right w:w="0" w:type="dxa"/>
        </w:tblCellMar>
        <w:tblLook w:val="04A0"/>
      </w:tblPr>
      <w:tblGrid>
        <w:gridCol w:w="3113"/>
        <w:gridCol w:w="1875"/>
        <w:gridCol w:w="6"/>
        <w:gridCol w:w="1265"/>
        <w:gridCol w:w="1881"/>
      </w:tblGrid>
      <w:tr w:rsidR="0037673C">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第二十条第（一）项</w:t>
            </w:r>
          </w:p>
        </w:tc>
      </w:tr>
      <w:tr w:rsidR="0037673C">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对外公开总数量</w:t>
            </w:r>
          </w:p>
        </w:tc>
      </w:tr>
      <w:tr w:rsidR="0037673C">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r>
      <w:tr w:rsidR="0037673C">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r>
      <w:tr w:rsidR="0037673C">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第二十条第（五）项</w:t>
            </w:r>
          </w:p>
        </w:tc>
      </w:tr>
      <w:tr w:rsidR="0037673C">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lastRenderedPageBreak/>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处理决定数量</w:t>
            </w:r>
          </w:p>
        </w:tc>
      </w:tr>
      <w:tr w:rsidR="0037673C">
        <w:trPr>
          <w:trHeight w:val="528"/>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B2727B">
            <w:pPr>
              <w:widowControl/>
              <w:jc w:val="center"/>
              <w:rPr>
                <w:rFonts w:ascii="宋体" w:cs="宋体"/>
                <w:kern w:val="0"/>
                <w:sz w:val="24"/>
              </w:rPr>
            </w:pPr>
            <w:r>
              <w:rPr>
                <w:rFonts w:ascii="宋体" w:hAnsi="宋体" w:cs="宋体" w:hint="eastAsia"/>
                <w:color w:val="000000"/>
                <w:kern w:val="0"/>
                <w:sz w:val="20"/>
                <w:szCs w:val="20"/>
              </w:rPr>
              <w:t>11</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B2727B">
            <w:pPr>
              <w:widowControl/>
              <w:jc w:val="center"/>
              <w:rPr>
                <w:rFonts w:ascii="宋体" w:cs="宋体"/>
                <w:kern w:val="0"/>
                <w:sz w:val="24"/>
              </w:rPr>
            </w:pPr>
            <w:r>
              <w:rPr>
                <w:rFonts w:ascii="宋体" w:hAnsi="宋体" w:cs="宋体" w:hint="eastAsia"/>
                <w:color w:val="000000"/>
                <w:kern w:val="0"/>
                <w:sz w:val="20"/>
                <w:szCs w:val="20"/>
              </w:rPr>
              <w:t>11</w:t>
            </w:r>
          </w:p>
        </w:tc>
      </w:tr>
      <w:tr w:rsidR="0037673C">
        <w:trPr>
          <w:trHeight w:val="55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B2727B">
            <w:pPr>
              <w:widowControl/>
              <w:jc w:val="center"/>
              <w:rPr>
                <w:rFonts w:ascii="宋体" w:cs="宋体"/>
                <w:kern w:val="0"/>
                <w:sz w:val="24"/>
              </w:rPr>
            </w:pPr>
            <w:r>
              <w:rPr>
                <w:rFonts w:ascii="宋体" w:hAnsi="宋体" w:cs="宋体" w:hint="eastAsia"/>
                <w:color w:val="000000"/>
                <w:kern w:val="0"/>
                <w:sz w:val="20"/>
                <w:szCs w:val="20"/>
              </w:rPr>
              <w:t>2</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B2727B">
            <w:pPr>
              <w:widowControl/>
              <w:jc w:val="center"/>
              <w:rPr>
                <w:rFonts w:ascii="宋体" w:cs="宋体"/>
                <w:kern w:val="0"/>
                <w:sz w:val="24"/>
              </w:rPr>
            </w:pPr>
            <w:r>
              <w:rPr>
                <w:rFonts w:ascii="宋体" w:hAnsi="宋体" w:cs="宋体" w:hint="eastAsia"/>
                <w:color w:val="000000"/>
                <w:kern w:val="0"/>
                <w:sz w:val="20"/>
                <w:szCs w:val="20"/>
              </w:rPr>
              <w:t>2</w:t>
            </w:r>
          </w:p>
        </w:tc>
      </w:tr>
      <w:tr w:rsidR="0037673C">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第二十条第（六）项</w:t>
            </w:r>
          </w:p>
        </w:tc>
      </w:tr>
      <w:tr w:rsidR="0037673C">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处理决定数量</w:t>
            </w:r>
          </w:p>
        </w:tc>
      </w:tr>
      <w:tr w:rsidR="0037673C">
        <w:trPr>
          <w:trHeight w:val="43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r>
      <w:tr w:rsidR="0037673C">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r>
      <w:tr w:rsidR="0037673C">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第二十条第（八）项</w:t>
            </w:r>
          </w:p>
        </w:tc>
      </w:tr>
      <w:tr w:rsidR="0037673C">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37673C">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color w:val="000000"/>
                <w:kern w:val="0"/>
                <w:sz w:val="20"/>
                <w:szCs w:val="20"/>
              </w:rPr>
              <w:t>0</w:t>
            </w:r>
          </w:p>
        </w:tc>
      </w:tr>
      <w:tr w:rsidR="0037673C">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第二十条第（九）项</w:t>
            </w:r>
          </w:p>
        </w:tc>
      </w:tr>
      <w:tr w:rsidR="0037673C">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采购总金额</w:t>
            </w:r>
          </w:p>
        </w:tc>
      </w:tr>
      <w:tr w:rsidR="0037673C">
        <w:trPr>
          <w:trHeight w:val="53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4"/>
              </w:rPr>
              <w:t>0</w:t>
            </w:r>
          </w:p>
        </w:tc>
      </w:tr>
    </w:tbl>
    <w:p w:rsidR="0037673C" w:rsidRDefault="00DC3E51">
      <w:pPr>
        <w:pStyle w:val="a3"/>
        <w:widowControl/>
        <w:tabs>
          <w:tab w:val="left" w:pos="1056"/>
        </w:tabs>
        <w:spacing w:line="640" w:lineRule="exact"/>
        <w:ind w:left="497"/>
        <w:rPr>
          <w:rFonts w:ascii="黑体" w:eastAsia="黑体" w:hAnsi="黑体" w:cs="黑体"/>
          <w:color w:val="000000"/>
          <w:sz w:val="32"/>
          <w:szCs w:val="32"/>
        </w:rPr>
      </w:pPr>
      <w:r>
        <w:rPr>
          <w:rFonts w:ascii="黑体" w:eastAsia="黑体" w:hAnsi="黑体" w:cs="黑体" w:hint="eastAsia"/>
          <w:color w:val="000000"/>
          <w:sz w:val="32"/>
          <w:szCs w:val="32"/>
        </w:rPr>
        <w:t>三、收到和处理政府信息公开申请情况</w:t>
      </w:r>
    </w:p>
    <w:tbl>
      <w:tblPr>
        <w:tblW w:w="9071" w:type="dxa"/>
        <w:jc w:val="center"/>
        <w:tblLayout w:type="fixed"/>
        <w:tblCellMar>
          <w:left w:w="0" w:type="dxa"/>
          <w:right w:w="0" w:type="dxa"/>
        </w:tblCellMar>
        <w:tblLook w:val="04A0"/>
      </w:tblPr>
      <w:tblGrid>
        <w:gridCol w:w="617"/>
        <w:gridCol w:w="854"/>
        <w:gridCol w:w="2086"/>
        <w:gridCol w:w="813"/>
        <w:gridCol w:w="755"/>
        <w:gridCol w:w="755"/>
        <w:gridCol w:w="813"/>
        <w:gridCol w:w="973"/>
        <w:gridCol w:w="711"/>
        <w:gridCol w:w="694"/>
      </w:tblGrid>
      <w:tr w:rsidR="0037673C">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申请人情况</w:t>
            </w:r>
          </w:p>
        </w:tc>
      </w:tr>
      <w:tr w:rsidR="0037673C">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总计</w:t>
            </w:r>
          </w:p>
        </w:tc>
      </w:tr>
      <w:tr w:rsidR="0037673C">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13"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其他</w:t>
            </w:r>
          </w:p>
        </w:tc>
        <w:tc>
          <w:tcPr>
            <w:tcW w:w="694" w:type="dxa"/>
            <w:vMerge/>
            <w:tcBorders>
              <w:top w:val="single" w:sz="8" w:space="0" w:color="auto"/>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r>
      <w:tr w:rsidR="0037673C">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617"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r>
      <w:tr w:rsidR="0037673C">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4"/>
              </w:rPr>
              <w:t>0</w:t>
            </w:r>
          </w:p>
        </w:tc>
      </w:tr>
    </w:tbl>
    <w:p w:rsidR="0037673C" w:rsidRDefault="00DC3E51">
      <w:pPr>
        <w:pStyle w:val="a3"/>
        <w:widowControl/>
        <w:spacing w:line="640" w:lineRule="exact"/>
        <w:rPr>
          <w:rFonts w:ascii="黑体" w:eastAsia="黑体" w:hAnsi="黑体" w:cs="黑体"/>
          <w:color w:val="000000"/>
          <w:sz w:val="32"/>
          <w:szCs w:val="32"/>
        </w:rPr>
      </w:pPr>
      <w:r>
        <w:rPr>
          <w:rFonts w:ascii="仿宋_GB2312" w:eastAsia="仿宋_GB2312" w:hAnsi="仿宋_GB2312" w:cs="仿宋_GB2312" w:hint="eastAsia"/>
          <w:color w:val="000000"/>
          <w:sz w:val="32"/>
          <w:szCs w:val="32"/>
        </w:rPr>
        <w:t>     </w:t>
      </w:r>
      <w:r>
        <w:rPr>
          <w:rFonts w:ascii="黑体" w:eastAsia="黑体" w:hAnsi="黑体" w:cs="黑体" w:hint="eastAsia"/>
          <w:color w:val="000000"/>
          <w:sz w:val="32"/>
          <w:szCs w:val="32"/>
        </w:rPr>
        <w:t>四、政府信息公开行政复议、行政诉讼情况</w:t>
      </w:r>
    </w:p>
    <w:p w:rsidR="0037673C" w:rsidRDefault="00DC3E51">
      <w:pPr>
        <w:pStyle w:val="a3"/>
        <w:widowControl/>
        <w:spacing w:line="640" w:lineRule="exact"/>
        <w:rPr>
          <w:rFonts w:ascii="仿宋_GB2312" w:eastAsia="仿宋_GB2312" w:hAnsi="仿宋_GB2312" w:cs="仿宋_GB2312"/>
          <w:color w:val="000000"/>
          <w:sz w:val="32"/>
          <w:szCs w:val="32"/>
        </w:rPr>
      </w:pPr>
      <w:bookmarkStart w:id="0" w:name="_GoBack"/>
      <w:r>
        <w:rPr>
          <w:rFonts w:ascii="仿宋_GB2312" w:eastAsia="仿宋_GB2312" w:hAnsi="仿宋_GB2312" w:cs="仿宋_GB2312" w:hint="eastAsia"/>
          <w:color w:val="000000"/>
          <w:sz w:val="32"/>
          <w:szCs w:val="32"/>
        </w:rPr>
        <w:t xml:space="preserve">     </w:t>
      </w:r>
    </w:p>
    <w:tbl>
      <w:tblPr>
        <w:tblW w:w="9071" w:type="dxa"/>
        <w:jc w:val="center"/>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37673C">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bookmarkEnd w:id="0"/>
          <w:p w:rsidR="0037673C" w:rsidRDefault="00DC3E51">
            <w:pPr>
              <w:widowControl/>
              <w:jc w:val="center"/>
              <w:rPr>
                <w:rFonts w:ascii="宋体" w:cs="宋体"/>
                <w:kern w:val="0"/>
                <w:sz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行政诉讼</w:t>
            </w:r>
          </w:p>
        </w:tc>
      </w:tr>
      <w:tr w:rsidR="0037673C">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复议后起诉</w:t>
            </w:r>
          </w:p>
        </w:tc>
      </w:tr>
      <w:tr w:rsidR="0037673C">
        <w:trPr>
          <w:jc w:val="center"/>
        </w:trPr>
        <w:tc>
          <w:tcPr>
            <w:tcW w:w="604" w:type="dxa"/>
            <w:vMerge/>
            <w:tcBorders>
              <w:top w:val="nil"/>
              <w:left w:val="single" w:sz="8" w:space="0" w:color="auto"/>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604" w:type="dxa"/>
            <w:vMerge/>
            <w:tcBorders>
              <w:top w:val="nil"/>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658" w:type="dxa"/>
            <w:vMerge/>
            <w:tcBorders>
              <w:top w:val="single" w:sz="8" w:space="0" w:color="auto"/>
              <w:left w:val="nil"/>
              <w:bottom w:val="single" w:sz="8" w:space="0" w:color="auto"/>
              <w:right w:val="single" w:sz="8" w:space="0" w:color="auto"/>
            </w:tcBorders>
            <w:vAlign w:val="center"/>
          </w:tcPr>
          <w:p w:rsidR="0037673C" w:rsidRDefault="0037673C">
            <w:pPr>
              <w:widowControl/>
              <w:jc w:val="center"/>
              <w:rPr>
                <w:rFonts w:ascii="宋体" w:cs="宋体"/>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hAnsi="宋体" w:cs="宋体" w:hint="eastAsia"/>
                <w:color w:val="000000"/>
                <w:kern w:val="0"/>
                <w:sz w:val="20"/>
                <w:szCs w:val="20"/>
              </w:rPr>
              <w:t>总计</w:t>
            </w:r>
          </w:p>
        </w:tc>
      </w:tr>
      <w:tr w:rsidR="0037673C">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37673C" w:rsidRDefault="00DC3E51">
            <w:pPr>
              <w:widowControl/>
              <w:jc w:val="center"/>
              <w:rPr>
                <w:rFonts w:ascii="宋体" w:cs="宋体"/>
                <w:kern w:val="0"/>
                <w:sz w:val="24"/>
              </w:rPr>
            </w:pPr>
            <w:r>
              <w:rPr>
                <w:rFonts w:ascii="宋体" w:cs="宋体" w:hint="eastAsia"/>
                <w:kern w:val="0"/>
                <w:sz w:val="24"/>
              </w:rPr>
              <w:t>0</w:t>
            </w:r>
          </w:p>
        </w:tc>
      </w:tr>
    </w:tbl>
    <w:p w:rsidR="0037673C" w:rsidRDefault="00DC3E51">
      <w:pPr>
        <w:pStyle w:val="a3"/>
        <w:widowControl/>
        <w:spacing w:line="640" w:lineRule="exact"/>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黑体" w:eastAsia="黑体" w:hAnsi="黑体" w:cs="黑体" w:hint="eastAsia"/>
          <w:color w:val="000000"/>
          <w:sz w:val="32"/>
          <w:szCs w:val="32"/>
        </w:rPr>
        <w:t>五、存在的主要问题和改进措施</w:t>
      </w:r>
    </w:p>
    <w:p w:rsidR="0037673C" w:rsidRDefault="00DC3E51">
      <w:pPr>
        <w:pStyle w:val="a3"/>
        <w:widowControl/>
        <w:spacing w:line="6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2019年，我局在政府信息公开的组织领导、制度建设、内容规范等方面取得了新的进展，但主动公开政府信息内容与公众的需求还存在一些差距，特别是对新形成的政务信息公</w:t>
      </w:r>
      <w:r>
        <w:rPr>
          <w:rFonts w:ascii="仿宋_GB2312" w:eastAsia="仿宋_GB2312" w:hAnsi="仿宋_GB2312" w:cs="仿宋_GB2312" w:hint="eastAsia"/>
          <w:color w:val="000000"/>
          <w:sz w:val="32"/>
          <w:szCs w:val="32"/>
        </w:rPr>
        <w:lastRenderedPageBreak/>
        <w:t xml:space="preserve">开内容更新速度较慢，信息公开内容还不够完善，不够全面等。下一步将着重加强以下几项工作：一是加强学习培训，进一步提高广大干部群众对政府信息公开工作的了解和认识，增强政府信息公开的规范性；二是加强政府信息的采集和发布工作，提高信息质量和时效，认真梳理逐步扩大公开内容；三是加强政府信息公开信息员队伍建设，提高信息员素质。 </w:t>
      </w:r>
    </w:p>
    <w:p w:rsidR="0037673C" w:rsidRDefault="00DC3E51">
      <w:pPr>
        <w:pStyle w:val="a3"/>
        <w:widowControl/>
        <w:spacing w:line="64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六、其他需要报告的事项</w:t>
      </w:r>
    </w:p>
    <w:p w:rsidR="0037673C" w:rsidRDefault="00DC3E51">
      <w:pPr>
        <w:pStyle w:val="a3"/>
        <w:widowControl/>
        <w:spacing w:line="6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根据《尧都区人民政府办公室关于印发尧都区2019年政务公开工作要点的通知》精神，棚户区改造及配套设施建设信息公开工作由各项目部进行公示，农村危房改造相关政策措施执行情况由村镇股负责监督相关乡镇村庄落实。2019年，市政府下达我区保障性住房安居工程目标任务3194套，共涉及10余个项目，改造房屋面积约131万平方米，已超额完成任务并全部录入平台。2019年我区未有危房改造任务。</w:t>
      </w:r>
    </w:p>
    <w:p w:rsidR="0037673C" w:rsidRDefault="0037673C"/>
    <w:sectPr w:rsidR="0037673C" w:rsidSect="003767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775" w:rsidRDefault="00A92775" w:rsidP="002D3FFA">
      <w:r>
        <w:separator/>
      </w:r>
    </w:p>
  </w:endnote>
  <w:endnote w:type="continuationSeparator" w:id="0">
    <w:p w:rsidR="00A92775" w:rsidRDefault="00A92775" w:rsidP="002D3F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775" w:rsidRDefault="00A92775" w:rsidP="002D3FFA">
      <w:r>
        <w:separator/>
      </w:r>
    </w:p>
  </w:footnote>
  <w:footnote w:type="continuationSeparator" w:id="0">
    <w:p w:rsidR="00A92775" w:rsidRDefault="00A92775" w:rsidP="002D3F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F896368"/>
    <w:rsid w:val="002D3FFA"/>
    <w:rsid w:val="0037673C"/>
    <w:rsid w:val="00803F87"/>
    <w:rsid w:val="009A30A3"/>
    <w:rsid w:val="00A92775"/>
    <w:rsid w:val="00B2727B"/>
    <w:rsid w:val="00D82A15"/>
    <w:rsid w:val="00DC3E51"/>
    <w:rsid w:val="00DE2F3A"/>
    <w:rsid w:val="4A1F5DB0"/>
    <w:rsid w:val="509B278B"/>
    <w:rsid w:val="596F10E4"/>
    <w:rsid w:val="5F896368"/>
    <w:rsid w:val="6D535020"/>
    <w:rsid w:val="779E4A24"/>
    <w:rsid w:val="793D40DE"/>
    <w:rsid w:val="7B665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73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37673C"/>
    <w:pPr>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7673C"/>
    <w:pPr>
      <w:jc w:val="left"/>
    </w:pPr>
    <w:rPr>
      <w:rFonts w:cs="Times New Roman"/>
      <w:kern w:val="0"/>
      <w:sz w:val="24"/>
    </w:rPr>
  </w:style>
  <w:style w:type="character" w:styleId="a4">
    <w:name w:val="FollowedHyperlink"/>
    <w:basedOn w:val="a0"/>
    <w:qFormat/>
    <w:rsid w:val="0037673C"/>
    <w:rPr>
      <w:rFonts w:ascii="微软雅黑" w:eastAsia="微软雅黑" w:hAnsi="微软雅黑" w:cs="微软雅黑"/>
      <w:color w:val="333333"/>
      <w:sz w:val="21"/>
      <w:szCs w:val="21"/>
      <w:u w:val="none"/>
    </w:rPr>
  </w:style>
  <w:style w:type="character" w:styleId="a5">
    <w:name w:val="Hyperlink"/>
    <w:basedOn w:val="a0"/>
    <w:qFormat/>
    <w:rsid w:val="0037673C"/>
    <w:rPr>
      <w:rFonts w:ascii="微软雅黑" w:eastAsia="微软雅黑" w:hAnsi="微软雅黑" w:cs="微软雅黑" w:hint="eastAsia"/>
      <w:color w:val="333333"/>
      <w:sz w:val="21"/>
      <w:szCs w:val="21"/>
      <w:u w:val="none"/>
    </w:rPr>
  </w:style>
  <w:style w:type="paragraph" w:styleId="a6">
    <w:name w:val="header"/>
    <w:basedOn w:val="a"/>
    <w:link w:val="Char"/>
    <w:rsid w:val="002D3F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D3FFA"/>
    <w:rPr>
      <w:rFonts w:asciiTheme="minorHAnsi" w:eastAsiaTheme="minorEastAsia" w:hAnsiTheme="minorHAnsi" w:cstheme="minorBidi"/>
      <w:kern w:val="2"/>
      <w:sz w:val="18"/>
      <w:szCs w:val="18"/>
    </w:rPr>
  </w:style>
  <w:style w:type="paragraph" w:styleId="a7">
    <w:name w:val="footer"/>
    <w:basedOn w:val="a"/>
    <w:link w:val="Char0"/>
    <w:rsid w:val="002D3FFA"/>
    <w:pPr>
      <w:tabs>
        <w:tab w:val="center" w:pos="4153"/>
        <w:tab w:val="right" w:pos="8306"/>
      </w:tabs>
      <w:snapToGrid w:val="0"/>
      <w:jc w:val="left"/>
    </w:pPr>
    <w:rPr>
      <w:sz w:val="18"/>
      <w:szCs w:val="18"/>
    </w:rPr>
  </w:style>
  <w:style w:type="character" w:customStyle="1" w:styleId="Char0">
    <w:name w:val="页脚 Char"/>
    <w:basedOn w:val="a0"/>
    <w:link w:val="a7"/>
    <w:rsid w:val="002D3FF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TotalTime>
  <Pages>4</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2020-01-02T03:16:00Z</cp:lastPrinted>
  <dcterms:created xsi:type="dcterms:W3CDTF">2020-03-11T10:02:00Z</dcterms:created>
  <dcterms:modified xsi:type="dcterms:W3CDTF">2020-03-11T10:23:00Z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