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68" w:rsidRDefault="007967DC"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尧都区自然资源局</w:t>
      </w:r>
    </w:p>
    <w:p w:rsidR="009C4654" w:rsidRDefault="008B3D68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2019年政府信息公开</w:t>
      </w:r>
      <w:r w:rsidR="007967DC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年度报告</w:t>
      </w:r>
    </w:p>
    <w:p w:rsidR="009C4654" w:rsidRDefault="009C465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一、总体情况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2019年，我局在区委、区政府和市规划和自然资源局的正确领导下，认真贯彻落实《中华人民共和国政府信息公开条例》，加强组织领导，完善工作机制，健全制度规范，依法、及时、准确地公开政府信息，积极稳妥推进了政府信息公开工作扎实开展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（一）我们加强了政府信息公开工作业务培训和队伍建设，积极树立干部职工政府信息公开的理念。加大了宣传工作力度，及时在省、市级以上报刊和网站公开我局政务信息，在省级网站刊登我局信息6篇，提高了我局政府信息公开工作成效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（二）主动公开政府信息情况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我局主要通过市局门户网、公众号、局机关电子显示屏、触摸屏等方式，并依托市局、省厅、自然资源部网站主动公开机关职能、机构设置、行政法规、规章等政府信息，同时也在各类报刊、广播、电视上公开有关土地、矿产资源、地质灾害治理等方面的政务信息。对公开的每条信息都认真审核把关，确保公开的信息要素齐全、内容详实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2019年度</w:t>
      </w:r>
      <w:r>
        <w:rPr>
          <w:rFonts w:ascii="宋体" w:cs="宋体" w:hint="eastAsia"/>
          <w:kern w:val="0"/>
          <w:sz w:val="20"/>
          <w:szCs w:val="20"/>
        </w:rPr>
        <w:t>，我局共主动公开各类政府信息49条，全面准确反映了全区自然资源工作总体情况。其中：其中工作动态46条，占公开信息总量的93.88%；；国土资源交易3条，占6.12% 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</w:rPr>
        <w:t>（三）依申请公开政府信息情况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2019年度，我局收到公民提出政府信息公开申请3件。2件申请公开的内容为：土地批复情况、土地补偿情况、征地补偿标准等信息。对该申请，我局及时进行了办理，对应予公开的登记结果信息，向申请人及时予以了公开。1件不属于本级行政征收范围内，及时给予回复、说明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（四）复议、诉讼和申诉情况</w:t>
      </w:r>
      <w:bookmarkStart w:id="0" w:name="_GoBack"/>
      <w:bookmarkEnd w:id="0"/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我局2019年度未发生针对本部门有关政府信息公开事务的行政复议案、行政诉讼案和有关的申诉案。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（五）政府信息公开支出与收费情况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2019年度，我局未发生政府信息公开经费支出事项。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我局受理政府信息公开申请不收费，未发生政府信息公开收费事项。</w:t>
      </w:r>
    </w:p>
    <w:p w:rsidR="009C4654" w:rsidRDefault="007967DC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C465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C465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C465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tabs>
                <w:tab w:val="center" w:pos="829"/>
              </w:tabs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ab/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465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465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C465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C465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53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5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C465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C465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C465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C465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C465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9C465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C465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9C465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1053B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C465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C465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9C465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 w:rsidP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02D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102D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C4654" w:rsidRDefault="009C465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9C4654" w:rsidRDefault="007967DC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9C4654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C4654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C4654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C4654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1053BA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C4654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1053BA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C4654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1053BA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1053BA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1053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  <w:r w:rsidR="007967DC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9C4654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1053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C4654" w:rsidRDefault="009C465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9C4654" w:rsidRDefault="009C4654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C465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C465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C4654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654" w:rsidRDefault="009C46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C465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654" w:rsidRDefault="00796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C4654" w:rsidRDefault="009C4654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五、存在的主要问题及改进情况</w:t>
      </w:r>
    </w:p>
    <w:p w:rsidR="009C4654" w:rsidRDefault="007967DC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2019年，我局积极有效开展了政府信息公开工作，取得了一定成绩，但也存在一些问题，一是主动公开信息工作不扎实，主动公开的信息内容不够丰富、不够全面；二是政府信息公开时效性不够强；三是政府信息公开是一项全面的、系统的工作，依据当前信息公开工作要求，我们的工作机制还不够完善，工作方式方法有待进一步改进。</w:t>
      </w:r>
    </w:p>
    <w:p w:rsidR="009C4654" w:rsidRDefault="007967DC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其他需要报告的事项</w:t>
      </w:r>
    </w:p>
    <w:p w:rsidR="009C4654" w:rsidRDefault="007967DC">
      <w:pPr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 xml:space="preserve">    政府网站在信息公开工作中具有第一平台的作用，我局原先作为临汾市国土资源局尧都分局，设立的网站为临汾市国土资源局网站子站。2019年2月机构改革后，我局不再是市规划和自然资源局的分局，划归尧都区政府部门，按照县级政府部门原则上不开设政府网站的规定，我局网站于2月底关闭，信息网上公开依托市局网站和区政府网站进行，但因审核把关程序增多，本年度网上公开信息数量骤减。根据目前情况，我局将针对性加强政府信息网上公开工作，并探索综合利用政务新媒体、报刊、公示栏等平台和办事大厅、便民服务窗口等场所，多渠道为公众查询或获取信息提供便利。</w:t>
      </w:r>
    </w:p>
    <w:p w:rsidR="009C4654" w:rsidRDefault="009C4654"/>
    <w:sectPr w:rsidR="009C4654" w:rsidSect="009C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83" w:rsidRDefault="00721283" w:rsidP="001053BA">
      <w:r>
        <w:separator/>
      </w:r>
    </w:p>
  </w:endnote>
  <w:endnote w:type="continuationSeparator" w:id="0">
    <w:p w:rsidR="00721283" w:rsidRDefault="00721283" w:rsidP="0010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83" w:rsidRDefault="00721283" w:rsidP="001053BA">
      <w:r>
        <w:separator/>
      </w:r>
    </w:p>
  </w:footnote>
  <w:footnote w:type="continuationSeparator" w:id="0">
    <w:p w:rsidR="00721283" w:rsidRDefault="00721283" w:rsidP="00105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9B26"/>
    <w:multiLevelType w:val="singleLevel"/>
    <w:tmpl w:val="04099B2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EB2C8F"/>
    <w:rsid w:val="00102D7A"/>
    <w:rsid w:val="001053BA"/>
    <w:rsid w:val="001C5112"/>
    <w:rsid w:val="00721283"/>
    <w:rsid w:val="007967DC"/>
    <w:rsid w:val="008B3D68"/>
    <w:rsid w:val="009C4654"/>
    <w:rsid w:val="08377C86"/>
    <w:rsid w:val="0A202AAB"/>
    <w:rsid w:val="14EE1956"/>
    <w:rsid w:val="169852DA"/>
    <w:rsid w:val="18BF57E2"/>
    <w:rsid w:val="1C226B0D"/>
    <w:rsid w:val="23424018"/>
    <w:rsid w:val="2A1D7420"/>
    <w:rsid w:val="2AD31E12"/>
    <w:rsid w:val="2E6C4B72"/>
    <w:rsid w:val="2E987D0E"/>
    <w:rsid w:val="35B05504"/>
    <w:rsid w:val="38FE75AA"/>
    <w:rsid w:val="3A323E89"/>
    <w:rsid w:val="3FDF2AEE"/>
    <w:rsid w:val="44500D33"/>
    <w:rsid w:val="48E655DC"/>
    <w:rsid w:val="4F985F2C"/>
    <w:rsid w:val="524358D4"/>
    <w:rsid w:val="67487F79"/>
    <w:rsid w:val="6C66688A"/>
    <w:rsid w:val="70A66D03"/>
    <w:rsid w:val="73EB2C8F"/>
    <w:rsid w:val="7542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6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53B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0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53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2020-01-03T07:33:00Z</cp:lastPrinted>
  <dcterms:created xsi:type="dcterms:W3CDTF">2020-03-11T10:00:00Z</dcterms:created>
  <dcterms:modified xsi:type="dcterms:W3CDTF">2020-03-11T10:00:00Z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