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9B" w:rsidRDefault="00DC7F9B">
      <w:pPr>
        <w:jc w:val="center"/>
        <w:rPr>
          <w:rFonts w:ascii="黑体" w:eastAsia="黑体" w:hAnsi="黑体" w:cs="黑体"/>
          <w:b/>
          <w:bCs/>
          <w:sz w:val="10"/>
          <w:szCs w:val="10"/>
        </w:rPr>
      </w:pPr>
    </w:p>
    <w:p w:rsidR="00DC7F9B" w:rsidRDefault="00DC7F9B">
      <w:pPr>
        <w:jc w:val="center"/>
        <w:rPr>
          <w:rFonts w:ascii="黑体" w:eastAsia="黑体" w:hAnsi="黑体" w:cs="黑体"/>
          <w:b/>
          <w:bCs/>
          <w:sz w:val="10"/>
          <w:szCs w:val="10"/>
        </w:rPr>
      </w:pPr>
    </w:p>
    <w:p w:rsidR="00DC7F9B" w:rsidRDefault="00DC7F9B">
      <w:pPr>
        <w:jc w:val="center"/>
        <w:rPr>
          <w:rFonts w:ascii="黑体" w:eastAsia="黑体" w:hAnsi="黑体" w:cs="黑体"/>
          <w:b/>
          <w:bCs/>
          <w:sz w:val="10"/>
          <w:szCs w:val="10"/>
        </w:rPr>
      </w:pPr>
    </w:p>
    <w:p w:rsidR="00DC7F9B" w:rsidRDefault="00DC7F9B">
      <w:pPr>
        <w:jc w:val="center"/>
        <w:rPr>
          <w:rFonts w:ascii="黑体" w:eastAsia="黑体" w:hAnsi="黑体" w:cs="黑体"/>
          <w:b/>
          <w:bCs/>
          <w:sz w:val="10"/>
          <w:szCs w:val="10"/>
        </w:rPr>
      </w:pPr>
    </w:p>
    <w:p w:rsidR="00DC7F9B" w:rsidRDefault="00DC7F9B">
      <w:pPr>
        <w:jc w:val="center"/>
        <w:rPr>
          <w:rFonts w:ascii="黑体" w:eastAsia="黑体" w:hAnsi="黑体" w:cs="黑体"/>
          <w:b/>
          <w:bCs/>
          <w:sz w:val="10"/>
          <w:szCs w:val="10"/>
        </w:rPr>
      </w:pPr>
    </w:p>
    <w:p w:rsidR="00DC7F9B" w:rsidRPr="00A8765E" w:rsidRDefault="00DC7F9B">
      <w:pPr>
        <w:spacing w:line="640" w:lineRule="exact"/>
        <w:jc w:val="center"/>
        <w:rPr>
          <w:rFonts w:ascii="方正小标宋简体" w:eastAsia="方正小标宋简体" w:hAnsi="???????" w:cs="???????"/>
          <w:sz w:val="44"/>
          <w:szCs w:val="44"/>
        </w:rPr>
      </w:pPr>
      <w:r w:rsidRPr="00A8765E">
        <w:rPr>
          <w:rFonts w:ascii="方正小标宋简体" w:eastAsia="方正小标宋简体" w:hAnsi="宋体" w:cs="宋体" w:hint="eastAsia"/>
          <w:sz w:val="44"/>
          <w:szCs w:val="44"/>
        </w:rPr>
        <w:t>尧都区汾河街道办事处</w:t>
      </w:r>
    </w:p>
    <w:p w:rsidR="00DC7F9B" w:rsidRPr="00A8765E" w:rsidRDefault="00DC7F9B">
      <w:pPr>
        <w:spacing w:line="640" w:lineRule="exact"/>
        <w:jc w:val="center"/>
        <w:rPr>
          <w:rFonts w:ascii="方正小标宋简体" w:eastAsia="方正小标宋简体" w:hAnsi="黑体" w:cs="黑体"/>
          <w:b/>
          <w:bCs/>
          <w:sz w:val="44"/>
          <w:szCs w:val="44"/>
        </w:rPr>
      </w:pPr>
      <w:r w:rsidRPr="00A8765E">
        <w:rPr>
          <w:rFonts w:ascii="方正小标宋简体" w:eastAsia="方正小标宋简体" w:hAnsi="???????" w:cs="???????"/>
          <w:sz w:val="44"/>
          <w:szCs w:val="44"/>
        </w:rPr>
        <w:t>2020</w:t>
      </w:r>
      <w:r w:rsidRPr="00A8765E">
        <w:rPr>
          <w:rFonts w:ascii="方正小标宋简体" w:eastAsia="方正小标宋简体" w:hAnsi="宋体" w:cs="宋体" w:hint="eastAsia"/>
          <w:sz w:val="44"/>
          <w:szCs w:val="44"/>
        </w:rPr>
        <w:t>年政府信息公开工作年度报告</w:t>
      </w:r>
    </w:p>
    <w:p w:rsidR="00DC7F9B" w:rsidRDefault="00DC7F9B">
      <w:pPr>
        <w:rPr>
          <w:b/>
          <w:bCs/>
          <w:sz w:val="10"/>
          <w:szCs w:val="10"/>
        </w:rPr>
      </w:pPr>
    </w:p>
    <w:p w:rsidR="00DC7F9B" w:rsidRDefault="00DC7F9B">
      <w:pPr>
        <w:ind w:firstLine="640"/>
        <w:rPr>
          <w:rFonts w:ascii="仿宋" w:eastAsia="仿宋" w:hAnsi="仿宋" w:cs="仿宋"/>
          <w:sz w:val="32"/>
          <w:szCs w:val="32"/>
        </w:rPr>
      </w:pPr>
      <w:r>
        <w:rPr>
          <w:rFonts w:ascii="仿宋" w:eastAsia="仿宋" w:hAnsi="仿宋" w:cs="仿宋" w:hint="eastAsia"/>
          <w:sz w:val="32"/>
          <w:szCs w:val="32"/>
        </w:rPr>
        <w:t>政府信息公开是转变政府职能，提高工作效率，促进依法行政的一项重要举措，自《中华人民共和国政府信息公开条例》颁布以来，办事处在区委、区政府的正确领导下，在相关领导和单位的帮助指导下，根据《国务院办公厅政府信息与政务公开办公室关于政府信息公开工作年度报告有关事项的通知》（国办公开办函〔</w:t>
      </w:r>
      <w:r>
        <w:rPr>
          <w:rFonts w:ascii="仿宋" w:eastAsia="仿宋" w:hAnsi="仿宋" w:cs="仿宋"/>
          <w:sz w:val="32"/>
          <w:szCs w:val="32"/>
        </w:rPr>
        <w:t>2019</w:t>
      </w:r>
      <w:r>
        <w:rPr>
          <w:rFonts w:ascii="仿宋" w:eastAsia="仿宋" w:hAnsi="仿宋" w:cs="仿宋" w:hint="eastAsia"/>
          <w:sz w:val="32"/>
          <w:szCs w:val="32"/>
        </w:rPr>
        <w:t>〕</w:t>
      </w:r>
      <w:r>
        <w:rPr>
          <w:rFonts w:ascii="仿宋" w:eastAsia="仿宋" w:hAnsi="仿宋" w:cs="仿宋"/>
          <w:sz w:val="32"/>
          <w:szCs w:val="32"/>
        </w:rPr>
        <w:t>60</w:t>
      </w:r>
      <w:r>
        <w:rPr>
          <w:rFonts w:ascii="仿宋" w:eastAsia="仿宋" w:hAnsi="仿宋" w:cs="仿宋" w:hint="eastAsia"/>
          <w:sz w:val="32"/>
          <w:szCs w:val="32"/>
        </w:rPr>
        <w:t>号）文件和《尧都区人民政府办公室关于做好</w:t>
      </w:r>
      <w:r>
        <w:rPr>
          <w:rFonts w:ascii="仿宋" w:eastAsia="仿宋" w:hAnsi="仿宋" w:cs="仿宋"/>
          <w:sz w:val="32"/>
          <w:szCs w:val="32"/>
        </w:rPr>
        <w:t>2020</w:t>
      </w:r>
      <w:r>
        <w:rPr>
          <w:rFonts w:ascii="仿宋" w:eastAsia="仿宋" w:hAnsi="仿宋" w:cs="仿宋" w:hint="eastAsia"/>
          <w:sz w:val="32"/>
          <w:szCs w:val="32"/>
        </w:rPr>
        <w:t>年政府信息公开工作年度报告相关工作的通知》要求，结合办事处实际开展政府信息公开工作，现将</w:t>
      </w:r>
      <w:r>
        <w:rPr>
          <w:rFonts w:ascii="仿宋" w:eastAsia="仿宋" w:hAnsi="仿宋" w:cs="仿宋"/>
          <w:sz w:val="32"/>
          <w:szCs w:val="32"/>
        </w:rPr>
        <w:t>2020</w:t>
      </w:r>
      <w:r>
        <w:rPr>
          <w:rFonts w:ascii="仿宋" w:eastAsia="仿宋" w:hAnsi="仿宋" w:cs="仿宋" w:hint="eastAsia"/>
          <w:sz w:val="32"/>
          <w:szCs w:val="32"/>
        </w:rPr>
        <w:t>年报送工作年度报告归纳如下：</w:t>
      </w:r>
    </w:p>
    <w:p w:rsidR="00DC7F9B" w:rsidRDefault="00DC7F9B">
      <w:pPr>
        <w:numPr>
          <w:ilvl w:val="0"/>
          <w:numId w:val="1"/>
        </w:numPr>
        <w:ind w:firstLine="640"/>
        <w:rPr>
          <w:rFonts w:ascii="黑体" w:eastAsia="黑体" w:hAnsi="黑体" w:cs="黑体"/>
          <w:b/>
          <w:bCs/>
          <w:sz w:val="32"/>
          <w:szCs w:val="32"/>
        </w:rPr>
      </w:pPr>
      <w:r>
        <w:rPr>
          <w:rFonts w:ascii="黑体" w:eastAsia="黑体" w:hAnsi="黑体" w:cs="黑体" w:hint="eastAsia"/>
          <w:b/>
          <w:bCs/>
          <w:sz w:val="32"/>
          <w:szCs w:val="32"/>
        </w:rPr>
        <w:t>总体情况</w:t>
      </w:r>
    </w:p>
    <w:p w:rsidR="00DC7F9B" w:rsidRDefault="00DC7F9B" w:rsidP="00A8765E">
      <w:pPr>
        <w:ind w:firstLineChars="200" w:firstLine="31680"/>
        <w:rPr>
          <w:rFonts w:ascii="仿宋" w:eastAsia="仿宋" w:hAnsi="仿宋" w:cs="仿宋"/>
          <w:sz w:val="32"/>
          <w:szCs w:val="32"/>
        </w:rPr>
      </w:pPr>
      <w:r>
        <w:rPr>
          <w:rFonts w:ascii="仿宋" w:eastAsia="仿宋" w:hAnsi="仿宋" w:cs="仿宋" w:hint="eastAsia"/>
          <w:sz w:val="32"/>
          <w:szCs w:val="32"/>
        </w:rPr>
        <w:t>汾河街道党工委、办事处对政府信息公开工作高度重视，该项工作由李庆琳分管，机关办公室具体负责，机关各站所、各村、社区和企业主要负责人配合办公室完成各项报送工作。在各部门的通力配合下，顺利完成了</w:t>
      </w:r>
      <w:r>
        <w:rPr>
          <w:rFonts w:ascii="仿宋" w:eastAsia="仿宋" w:hAnsi="仿宋" w:cs="仿宋"/>
          <w:sz w:val="32"/>
          <w:szCs w:val="32"/>
        </w:rPr>
        <w:t>2020</w:t>
      </w:r>
      <w:r>
        <w:rPr>
          <w:rFonts w:ascii="仿宋" w:eastAsia="仿宋" w:hAnsi="仿宋" w:cs="仿宋" w:hint="eastAsia"/>
          <w:sz w:val="32"/>
          <w:szCs w:val="32"/>
        </w:rPr>
        <w:t>年政府信息公开报送工作，较好地完成政府信息公开内容，接收群众监督。</w:t>
      </w:r>
    </w:p>
    <w:p w:rsidR="00DC7F9B" w:rsidRDefault="00DC7F9B">
      <w:pPr>
        <w:ind w:firstLine="640"/>
        <w:rPr>
          <w:rFonts w:ascii="仿宋" w:eastAsia="仿宋" w:hAnsi="仿宋" w:cs="仿宋"/>
          <w:sz w:val="32"/>
          <w:szCs w:val="32"/>
        </w:rPr>
      </w:pPr>
      <w:r>
        <w:rPr>
          <w:rFonts w:ascii="仿宋" w:eastAsia="仿宋" w:hAnsi="仿宋" w:cs="仿宋" w:hint="eastAsia"/>
          <w:sz w:val="32"/>
          <w:szCs w:val="32"/>
        </w:rPr>
        <w:t>全年完成省政府确定的</w:t>
      </w:r>
      <w:r>
        <w:rPr>
          <w:rFonts w:ascii="仿宋" w:eastAsia="仿宋" w:hAnsi="仿宋" w:cs="仿宋"/>
          <w:sz w:val="32"/>
          <w:szCs w:val="32"/>
        </w:rPr>
        <w:t>26</w:t>
      </w:r>
      <w:r>
        <w:rPr>
          <w:rFonts w:ascii="仿宋" w:eastAsia="仿宋" w:hAnsi="仿宋" w:cs="仿宋" w:hint="eastAsia"/>
          <w:sz w:val="32"/>
          <w:szCs w:val="32"/>
        </w:rPr>
        <w:t>个试点领域基层政务公开标准化规范化目录</w:t>
      </w:r>
      <w:bookmarkStart w:id="0" w:name="_GoBack"/>
      <w:bookmarkEnd w:id="0"/>
      <w:r>
        <w:rPr>
          <w:rFonts w:ascii="仿宋" w:eastAsia="仿宋" w:hAnsi="仿宋" w:cs="仿宋" w:hint="eastAsia"/>
          <w:sz w:val="32"/>
          <w:szCs w:val="32"/>
        </w:rPr>
        <w:t>信息</w:t>
      </w:r>
      <w:r>
        <w:rPr>
          <w:rFonts w:ascii="仿宋" w:eastAsia="仿宋" w:hAnsi="仿宋" w:cs="仿宋"/>
          <w:sz w:val="32"/>
          <w:szCs w:val="32"/>
        </w:rPr>
        <w:t>112</w:t>
      </w:r>
      <w:r>
        <w:rPr>
          <w:rFonts w:ascii="仿宋" w:eastAsia="仿宋" w:hAnsi="仿宋" w:cs="仿宋" w:hint="eastAsia"/>
          <w:sz w:val="32"/>
          <w:szCs w:val="32"/>
        </w:rPr>
        <w:t>条，回应解读信息</w:t>
      </w:r>
      <w:r>
        <w:rPr>
          <w:rFonts w:ascii="仿宋" w:eastAsia="仿宋" w:hAnsi="仿宋" w:cs="仿宋"/>
          <w:sz w:val="32"/>
          <w:szCs w:val="32"/>
        </w:rPr>
        <w:t>0</w:t>
      </w:r>
      <w:r>
        <w:rPr>
          <w:rFonts w:ascii="仿宋" w:eastAsia="仿宋" w:hAnsi="仿宋" w:cs="仿宋" w:hint="eastAsia"/>
          <w:sz w:val="32"/>
          <w:szCs w:val="32"/>
        </w:rPr>
        <w:t>件，收到咨询</w:t>
      </w:r>
      <w:r>
        <w:rPr>
          <w:rFonts w:ascii="仿宋" w:eastAsia="仿宋" w:hAnsi="仿宋" w:cs="仿宋"/>
          <w:sz w:val="32"/>
          <w:szCs w:val="32"/>
        </w:rPr>
        <w:t>31</w:t>
      </w:r>
      <w:r>
        <w:rPr>
          <w:rFonts w:ascii="仿宋" w:eastAsia="仿宋" w:hAnsi="仿宋" w:cs="仿宋" w:hint="eastAsia"/>
          <w:sz w:val="32"/>
          <w:szCs w:val="32"/>
        </w:rPr>
        <w:t>件，全部给予答复，召开政府信息公开工作会议</w:t>
      </w:r>
      <w:r>
        <w:rPr>
          <w:rFonts w:ascii="仿宋" w:eastAsia="仿宋" w:hAnsi="仿宋" w:cs="仿宋"/>
          <w:sz w:val="32"/>
          <w:szCs w:val="32"/>
        </w:rPr>
        <w:t>4</w:t>
      </w:r>
      <w:r>
        <w:rPr>
          <w:rFonts w:ascii="仿宋" w:eastAsia="仿宋" w:hAnsi="仿宋" w:cs="仿宋" w:hint="eastAsia"/>
          <w:sz w:val="32"/>
          <w:szCs w:val="32"/>
        </w:rPr>
        <w:t>次。</w:t>
      </w:r>
      <w:r>
        <w:rPr>
          <w:rFonts w:ascii="仿宋" w:eastAsia="仿宋" w:hAnsi="仿宋" w:cs="仿宋"/>
          <w:sz w:val="32"/>
          <w:szCs w:val="32"/>
        </w:rPr>
        <w:t>2020</w:t>
      </w:r>
      <w:r>
        <w:rPr>
          <w:rFonts w:ascii="仿宋" w:eastAsia="仿宋" w:hAnsi="仿宋" w:cs="仿宋" w:hint="eastAsia"/>
          <w:sz w:val="32"/>
          <w:szCs w:val="32"/>
        </w:rPr>
        <w:t>年的报送工作主要围绕主动公开、依申请公开、政府信息管理、平台建设、监督保障（含《中华人民共和国政府信息公开条例》第五十条第四项规定的“工作考核、社会评议和责任追究结果情况”）等方面以及有关推进、决策、执行、管理、服务、结果全过程公开，加强政策解读、回应关切、平台建设、数据开放等工作开展。</w:t>
      </w:r>
    </w:p>
    <w:p w:rsidR="00DC7F9B" w:rsidRDefault="00DC7F9B">
      <w:pPr>
        <w:numPr>
          <w:ilvl w:val="0"/>
          <w:numId w:val="2"/>
        </w:numPr>
        <w:ind w:firstLine="640"/>
        <w:rPr>
          <w:rFonts w:ascii="黑体" w:eastAsia="黑体" w:hAnsi="黑体" w:cs="黑体"/>
          <w:b/>
          <w:bCs/>
          <w:sz w:val="32"/>
          <w:szCs w:val="32"/>
        </w:rPr>
      </w:pPr>
      <w:r>
        <w:rPr>
          <w:rFonts w:ascii="黑体" w:eastAsia="黑体" w:hAnsi="黑体" w:cs="黑体" w:hint="eastAsia"/>
          <w:b/>
          <w:bCs/>
          <w:sz w:val="32"/>
          <w:szCs w:val="32"/>
        </w:rPr>
        <w:t>主动公开政府信息情况</w:t>
      </w:r>
    </w:p>
    <w:tbl>
      <w:tblPr>
        <w:tblW w:w="8140" w:type="dxa"/>
        <w:jc w:val="center"/>
        <w:tblLayout w:type="fixed"/>
        <w:tblCellMar>
          <w:left w:w="0" w:type="dxa"/>
          <w:right w:w="0" w:type="dxa"/>
        </w:tblCellMar>
        <w:tblLook w:val="00A0"/>
      </w:tblPr>
      <w:tblGrid>
        <w:gridCol w:w="3113"/>
        <w:gridCol w:w="1875"/>
        <w:gridCol w:w="6"/>
        <w:gridCol w:w="1265"/>
        <w:gridCol w:w="1881"/>
      </w:tblGrid>
      <w:tr w:rsidR="00DC7F9B" w:rsidRPr="00000656">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第二十条第（一）项</w:t>
            </w:r>
          </w:p>
        </w:tc>
      </w:tr>
      <w:tr w:rsidR="00DC7F9B" w:rsidRPr="00000656">
        <w:trPr>
          <w:trHeight w:val="882"/>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本年新</w:t>
            </w:r>
            <w:r w:rsidRPr="00000656">
              <w:rPr>
                <w:rFonts w:ascii="宋体" w:cs="宋体"/>
                <w:color w:val="000000"/>
                <w:kern w:val="0"/>
                <w:sz w:val="20"/>
                <w:szCs w:val="20"/>
              </w:rPr>
              <w:br/>
            </w:r>
            <w:r w:rsidRPr="00000656">
              <w:rPr>
                <w:rFonts w:ascii="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本年新</w:t>
            </w:r>
            <w:r w:rsidRPr="00000656">
              <w:rPr>
                <w:rFonts w:ascii="宋体" w:cs="宋体"/>
                <w:color w:val="000000"/>
                <w:kern w:val="0"/>
                <w:sz w:val="20"/>
                <w:szCs w:val="20"/>
              </w:rPr>
              <w:br/>
            </w:r>
            <w:r w:rsidRPr="00000656">
              <w:rPr>
                <w:rFonts w:ascii="宋体" w:hAnsi="宋体" w:cs="宋体" w:hint="eastAsia"/>
                <w:kern w:val="0"/>
                <w:sz w:val="20"/>
                <w:szCs w:val="20"/>
              </w:rPr>
              <w:t>公开数量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对外公开总数量</w:t>
            </w:r>
          </w:p>
        </w:tc>
      </w:tr>
      <w:tr w:rsidR="00DC7F9B" w:rsidRPr="00000656">
        <w:trPr>
          <w:trHeight w:val="523"/>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sidRPr="00000656">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cs="宋体"/>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r>
      <w:tr w:rsidR="00DC7F9B" w:rsidRPr="00000656">
        <w:trPr>
          <w:trHeight w:val="47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sidRPr="00000656">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tabs>
                <w:tab w:val="center" w:pos="829"/>
              </w:tabs>
              <w:jc w:val="left"/>
              <w:rPr>
                <w:rFonts w:ascii="宋体" w:cs="宋体"/>
                <w:kern w:val="0"/>
                <w:sz w:val="24"/>
              </w:rPr>
            </w:pPr>
            <w:r w:rsidRPr="00000656">
              <w:rPr>
                <w:rFonts w:ascii="宋体" w:hAnsi="宋体" w:cs="宋体" w:hint="eastAsia"/>
                <w:color w:val="000000"/>
                <w:kern w:val="0"/>
                <w:sz w:val="20"/>
                <w:szCs w:val="20"/>
              </w:rPr>
              <w:t xml:space="preserve">　　</w:t>
            </w:r>
            <w:r w:rsidRPr="00000656">
              <w:rPr>
                <w:rFonts w:ascii="宋体" w:cs="宋体"/>
                <w:color w:val="000000"/>
                <w:kern w:val="0"/>
                <w:sz w:val="20"/>
                <w:szCs w:val="20"/>
              </w:rPr>
              <w:tab/>
            </w:r>
            <w:r w:rsidRPr="00000656">
              <w:rPr>
                <w:rFonts w:ascii="宋体" w:hAnsi="宋体" w:cs="宋体"/>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cs="宋体"/>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r>
      <w:tr w:rsidR="00DC7F9B" w:rsidRPr="00000656">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第二十条第（五）项</w:t>
            </w:r>
          </w:p>
        </w:tc>
      </w:tr>
      <w:tr w:rsidR="00DC7F9B" w:rsidRPr="00000656">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本年增</w:t>
            </w:r>
            <w:r w:rsidRPr="00000656">
              <w:rPr>
                <w:rFonts w:ascii="宋体" w:hAnsi="宋体" w:cs="宋体"/>
                <w:color w:val="000000"/>
                <w:kern w:val="0"/>
                <w:sz w:val="20"/>
                <w:szCs w:val="20"/>
              </w:rPr>
              <w:t>/</w:t>
            </w:r>
            <w:r w:rsidRPr="00000656">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处理决定数量</w:t>
            </w:r>
          </w:p>
        </w:tc>
      </w:tr>
      <w:tr w:rsidR="00DC7F9B" w:rsidRPr="00000656">
        <w:trPr>
          <w:trHeight w:val="528"/>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sidRPr="00000656">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r>
      <w:tr w:rsidR="00DC7F9B" w:rsidRPr="00000656">
        <w:trPr>
          <w:trHeight w:val="55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sidRPr="00000656">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r>
      <w:tr w:rsidR="00DC7F9B" w:rsidRPr="00000656">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第二十条第（六）项</w:t>
            </w:r>
          </w:p>
        </w:tc>
      </w:tr>
      <w:tr w:rsidR="00DC7F9B" w:rsidRPr="00000656">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本年增</w:t>
            </w:r>
            <w:r w:rsidRPr="00000656">
              <w:rPr>
                <w:rFonts w:ascii="宋体" w:hAnsi="宋体" w:cs="宋体"/>
                <w:color w:val="000000"/>
                <w:kern w:val="0"/>
                <w:sz w:val="20"/>
                <w:szCs w:val="20"/>
              </w:rPr>
              <w:t>/</w:t>
            </w:r>
            <w:r w:rsidRPr="00000656">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处理决定数量</w:t>
            </w:r>
          </w:p>
        </w:tc>
      </w:tr>
      <w:tr w:rsidR="00DC7F9B" w:rsidRPr="00000656">
        <w:trPr>
          <w:trHeight w:val="43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sidRPr="00000656">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r>
      <w:tr w:rsidR="00DC7F9B" w:rsidRPr="00000656">
        <w:trPr>
          <w:trHeight w:val="40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sidRPr="00000656">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r>
      <w:tr w:rsidR="00DC7F9B" w:rsidRPr="00000656">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第二十条第（八）项</w:t>
            </w:r>
          </w:p>
        </w:tc>
      </w:tr>
      <w:tr w:rsidR="00DC7F9B" w:rsidRPr="00000656">
        <w:trPr>
          <w:trHeight w:val="27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sidRPr="00000656">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本年增</w:t>
            </w:r>
            <w:r w:rsidRPr="00000656">
              <w:rPr>
                <w:rFonts w:ascii="宋体" w:hAnsi="宋体" w:cs="宋体"/>
                <w:color w:val="000000"/>
                <w:kern w:val="0"/>
                <w:sz w:val="20"/>
                <w:szCs w:val="20"/>
              </w:rPr>
              <w:t>/</w:t>
            </w:r>
            <w:r w:rsidRPr="00000656">
              <w:rPr>
                <w:rFonts w:ascii="宋体" w:hAnsi="宋体" w:cs="宋体" w:hint="eastAsia"/>
                <w:color w:val="000000"/>
                <w:kern w:val="0"/>
                <w:sz w:val="20"/>
                <w:szCs w:val="20"/>
              </w:rPr>
              <w:t>减</w:t>
            </w:r>
          </w:p>
        </w:tc>
      </w:tr>
      <w:tr w:rsidR="00DC7F9B" w:rsidRPr="00000656">
        <w:trPr>
          <w:trHeight w:val="55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sidRPr="00000656">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0</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cs="宋体"/>
                <w:color w:val="000000"/>
                <w:kern w:val="0"/>
                <w:sz w:val="20"/>
                <w:szCs w:val="20"/>
              </w:rPr>
              <w:t>0</w:t>
            </w:r>
          </w:p>
        </w:tc>
      </w:tr>
      <w:tr w:rsidR="00DC7F9B" w:rsidRPr="00000656">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第二十条第（九）项</w:t>
            </w:r>
          </w:p>
        </w:tc>
      </w:tr>
      <w:tr w:rsidR="00DC7F9B" w:rsidRPr="00000656">
        <w:trPr>
          <w:trHeight w:val="585"/>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采购总金额</w:t>
            </w:r>
          </w:p>
        </w:tc>
      </w:tr>
      <w:tr w:rsidR="00DC7F9B" w:rsidRPr="00000656">
        <w:trPr>
          <w:trHeight w:val="53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sidRPr="00000656">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color w:val="000000"/>
                <w:kern w:val="0"/>
                <w:sz w:val="20"/>
                <w:szCs w:val="20"/>
              </w:rPr>
              <w:t>2</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cs="宋体"/>
                <w:kern w:val="0"/>
                <w:sz w:val="20"/>
                <w:szCs w:val="20"/>
              </w:rPr>
              <w:t>190</w:t>
            </w:r>
            <w:r w:rsidRPr="00000656">
              <w:rPr>
                <w:rFonts w:ascii="宋体" w:cs="宋体" w:hint="eastAsia"/>
                <w:kern w:val="0"/>
                <w:sz w:val="20"/>
                <w:szCs w:val="20"/>
              </w:rPr>
              <w:t>万元</w:t>
            </w:r>
          </w:p>
        </w:tc>
      </w:tr>
    </w:tbl>
    <w:p w:rsidR="00DC7F9B" w:rsidRDefault="00DC7F9B">
      <w:pPr>
        <w:widowControl/>
        <w:shd w:val="clear" w:color="auto" w:fill="FFFFFF"/>
        <w:ind w:firstLine="480"/>
        <w:rPr>
          <w:rFonts w:ascii="宋体" w:cs="宋体"/>
          <w:color w:val="333333"/>
          <w:kern w:val="0"/>
          <w:sz w:val="20"/>
          <w:szCs w:val="20"/>
        </w:rPr>
      </w:pPr>
    </w:p>
    <w:p w:rsidR="00DC7F9B" w:rsidRDefault="00DC7F9B" w:rsidP="00A8765E">
      <w:pPr>
        <w:ind w:firstLineChars="200" w:firstLine="31680"/>
        <w:rPr>
          <w:rFonts w:ascii="黑体" w:eastAsia="黑体" w:hAnsi="黑体" w:cs="黑体"/>
          <w:b/>
          <w:bCs/>
          <w:sz w:val="32"/>
          <w:szCs w:val="32"/>
        </w:rPr>
      </w:pPr>
      <w:r>
        <w:rPr>
          <w:rFonts w:ascii="黑体" w:eastAsia="黑体" w:hAnsi="黑体" w:cs="黑体" w:hint="eastAsia"/>
          <w:b/>
          <w:bCs/>
          <w:sz w:val="32"/>
          <w:szCs w:val="32"/>
        </w:rPr>
        <w:t>三、收到和处理政府信息公开申请情况</w:t>
      </w:r>
    </w:p>
    <w:tbl>
      <w:tblPr>
        <w:tblW w:w="9071" w:type="dxa"/>
        <w:jc w:val="center"/>
        <w:tblLayout w:type="fixed"/>
        <w:tblCellMar>
          <w:left w:w="0" w:type="dxa"/>
          <w:right w:w="0" w:type="dxa"/>
        </w:tblCellMar>
        <w:tblLook w:val="00A0"/>
      </w:tblPr>
      <w:tblGrid>
        <w:gridCol w:w="617"/>
        <w:gridCol w:w="854"/>
        <w:gridCol w:w="2086"/>
        <w:gridCol w:w="813"/>
        <w:gridCol w:w="755"/>
        <w:gridCol w:w="755"/>
        <w:gridCol w:w="813"/>
        <w:gridCol w:w="973"/>
        <w:gridCol w:w="711"/>
        <w:gridCol w:w="694"/>
      </w:tblGrid>
      <w:tr w:rsidR="00DC7F9B" w:rsidRPr="00000656">
        <w:trPr>
          <w:jc w:val="center"/>
        </w:trPr>
        <w:tc>
          <w:tcPr>
            <w:tcW w:w="355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（本列数据的勾稽关系为：第一项加第二项之和，等于第三项加第四项之和）</w:t>
            </w:r>
          </w:p>
        </w:tc>
        <w:tc>
          <w:tcPr>
            <w:tcW w:w="551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申请人情况</w:t>
            </w:r>
          </w:p>
        </w:tc>
      </w:tr>
      <w:tr w:rsidR="00DC7F9B" w:rsidRPr="00000656">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1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总计</w:t>
            </w:r>
          </w:p>
        </w:tc>
      </w:tr>
      <w:tr w:rsidR="00DC7F9B" w:rsidRPr="00000656">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13"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其他</w:t>
            </w:r>
          </w:p>
        </w:tc>
        <w:tc>
          <w:tcPr>
            <w:tcW w:w="694" w:type="dxa"/>
            <w:vMerge/>
            <w:tcBorders>
              <w:top w:val="single" w:sz="8" w:space="0" w:color="auto"/>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r>
      <w:tr w:rsidR="00DC7F9B" w:rsidRPr="00000656">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sidRPr="00000656">
              <w:rPr>
                <w:rFonts w:ascii="宋体" w:hAnsi="宋体" w:cs="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w:t>
            </w:r>
          </w:p>
        </w:tc>
      </w:tr>
      <w:tr w:rsidR="00DC7F9B" w:rsidRPr="00000656">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sidRPr="00000656">
              <w:rPr>
                <w:rFonts w:ascii="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w:t>
            </w:r>
          </w:p>
        </w:tc>
      </w:tr>
      <w:tr w:rsidR="00DC7F9B" w:rsidRPr="00000656">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hint="eastAsia"/>
                <w:kern w:val="0"/>
                <w:sz w:val="20"/>
                <w:szCs w:val="20"/>
              </w:rPr>
              <w:t>（一）予以公开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hint="eastAsia"/>
                <w:kern w:val="0"/>
                <w:sz w:val="20"/>
                <w:szCs w:val="20"/>
              </w:rPr>
              <w:t>（三）不予公开</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1.</w:t>
            </w:r>
            <w:r>
              <w:rPr>
                <w:rFonts w:ascii="楷体" w:eastAsia="楷体" w:hAnsi="楷体" w:cs="宋体" w:hint="eastAsia"/>
                <w:kern w:val="0"/>
                <w:sz w:val="20"/>
                <w:szCs w:val="20"/>
              </w:rPr>
              <w:t>属于国家秘密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2.</w:t>
            </w:r>
            <w:r>
              <w:rPr>
                <w:rFonts w:ascii="楷体" w:eastAsia="楷体" w:hAnsi="楷体" w:cs="宋体" w:hint="eastAsia"/>
                <w:kern w:val="0"/>
                <w:sz w:val="20"/>
                <w:szCs w:val="20"/>
              </w:rPr>
              <w:t>其他法律行政法规禁止公开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3.</w:t>
            </w:r>
            <w:r>
              <w:rPr>
                <w:rFonts w:ascii="楷体" w:eastAsia="楷体" w:hAnsi="楷体" w:cs="宋体" w:hint="eastAsia"/>
                <w:kern w:val="0"/>
                <w:sz w:val="20"/>
                <w:szCs w:val="20"/>
              </w:rPr>
              <w:t>危及“三安全一稳定”</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4.</w:t>
            </w:r>
            <w:r>
              <w:rPr>
                <w:rFonts w:ascii="楷体" w:eastAsia="楷体" w:hAnsi="楷体" w:cs="宋体" w:hint="eastAsia"/>
                <w:kern w:val="0"/>
                <w:sz w:val="20"/>
                <w:szCs w:val="20"/>
              </w:rPr>
              <w:t>保护第三方合法权益</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5.</w:t>
            </w:r>
            <w:r>
              <w:rPr>
                <w:rFonts w:ascii="楷体" w:eastAsia="楷体" w:hAnsi="楷体" w:cs="宋体" w:hint="eastAsia"/>
                <w:kern w:val="0"/>
                <w:sz w:val="20"/>
                <w:szCs w:val="20"/>
              </w:rPr>
              <w:t>属于三类内部事务信息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6.</w:t>
            </w:r>
            <w:r>
              <w:rPr>
                <w:rFonts w:ascii="楷体" w:eastAsia="楷体" w:hAnsi="楷体" w:cs="宋体" w:hint="eastAsia"/>
                <w:kern w:val="0"/>
                <w:sz w:val="20"/>
                <w:szCs w:val="20"/>
              </w:rPr>
              <w:t>属于四类过程性信息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7.</w:t>
            </w:r>
            <w:r>
              <w:rPr>
                <w:rFonts w:ascii="楷体" w:eastAsia="楷体" w:hAnsi="楷体" w:cs="宋体" w:hint="eastAsia"/>
                <w:kern w:val="0"/>
                <w:sz w:val="20"/>
                <w:szCs w:val="20"/>
              </w:rPr>
              <w:t>属于行政执法案卷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8.</w:t>
            </w:r>
            <w:r>
              <w:rPr>
                <w:rFonts w:ascii="楷体" w:eastAsia="楷体" w:hAnsi="楷体" w:cs="宋体" w:hint="eastAsia"/>
                <w:kern w:val="0"/>
                <w:sz w:val="20"/>
                <w:szCs w:val="20"/>
              </w:rPr>
              <w:t>属于行政查询事项</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hint="eastAsia"/>
                <w:kern w:val="0"/>
                <w:sz w:val="20"/>
                <w:szCs w:val="20"/>
              </w:rPr>
              <w:t>（四）无法提供</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1.</w:t>
            </w:r>
            <w:r>
              <w:rPr>
                <w:rFonts w:ascii="楷体" w:eastAsia="楷体" w:hAnsi="楷体" w:cs="宋体" w:hint="eastAsia"/>
                <w:kern w:val="0"/>
                <w:sz w:val="20"/>
                <w:szCs w:val="20"/>
              </w:rPr>
              <w:t>本机关不掌握相关政府信息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2.</w:t>
            </w:r>
            <w:r>
              <w:rPr>
                <w:rFonts w:ascii="楷体" w:eastAsia="楷体" w:hAnsi="楷体" w:cs="宋体" w:hint="eastAsia"/>
                <w:kern w:val="0"/>
                <w:sz w:val="20"/>
                <w:szCs w:val="20"/>
              </w:rPr>
              <w:t>没有现成信息需要另行制作</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3.</w:t>
            </w:r>
            <w:r>
              <w:rPr>
                <w:rFonts w:ascii="楷体" w:eastAsia="楷体" w:hAnsi="楷体" w:cs="宋体" w:hint="eastAsia"/>
                <w:kern w:val="0"/>
                <w:sz w:val="20"/>
                <w:szCs w:val="20"/>
              </w:rPr>
              <w:t>补正后申请内容仍不明确</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hint="eastAsia"/>
                <w:kern w:val="0"/>
                <w:sz w:val="20"/>
                <w:szCs w:val="20"/>
              </w:rPr>
              <w:t>（五）不予处理</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1.</w:t>
            </w:r>
            <w:r>
              <w:rPr>
                <w:rFonts w:ascii="楷体" w:eastAsia="楷体" w:hAnsi="楷体" w:cs="宋体" w:hint="eastAsia"/>
                <w:kern w:val="0"/>
                <w:sz w:val="20"/>
                <w:szCs w:val="20"/>
              </w:rPr>
              <w:t>信访举报投诉类申请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2.</w:t>
            </w:r>
            <w:r>
              <w:rPr>
                <w:rFonts w:ascii="楷体" w:eastAsia="楷体" w:hAnsi="楷体" w:cs="宋体" w:hint="eastAsia"/>
                <w:kern w:val="0"/>
                <w:sz w:val="20"/>
                <w:szCs w:val="20"/>
              </w:rPr>
              <w:t>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3.</w:t>
            </w:r>
            <w:r>
              <w:rPr>
                <w:rFonts w:ascii="楷体" w:eastAsia="楷体" w:hAnsi="楷体" w:cs="宋体" w:hint="eastAsia"/>
                <w:kern w:val="0"/>
                <w:sz w:val="20"/>
                <w:szCs w:val="20"/>
              </w:rPr>
              <w:t>要求提供公开出版物</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4.</w:t>
            </w:r>
            <w:r>
              <w:rPr>
                <w:rFonts w:ascii="楷体" w:eastAsia="楷体" w:hAnsi="楷体" w:cs="宋体" w:hint="eastAsia"/>
                <w:kern w:val="0"/>
                <w:sz w:val="20"/>
                <w:szCs w:val="20"/>
              </w:rPr>
              <w:t>无正当理由大量反复申请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kern w:val="0"/>
                <w:sz w:val="20"/>
                <w:szCs w:val="20"/>
              </w:rPr>
              <w:t>5.</w:t>
            </w:r>
            <w:r>
              <w:rPr>
                <w:rFonts w:ascii="楷体" w:eastAsia="楷体" w:hAnsi="楷体" w:cs="宋体" w:hint="eastAsia"/>
                <w:kern w:val="0"/>
                <w:sz w:val="20"/>
                <w:szCs w:val="20"/>
              </w:rPr>
              <w:t>要求行政机关确认或重新出具已获取信息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hint="eastAsia"/>
                <w:kern w:val="0"/>
                <w:sz w:val="20"/>
                <w:szCs w:val="20"/>
              </w:rPr>
              <w:t>（六）其他处理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r>
      <w:tr w:rsidR="00DC7F9B" w:rsidRPr="00000656">
        <w:trPr>
          <w:jc w:val="center"/>
        </w:trPr>
        <w:tc>
          <w:tcPr>
            <w:tcW w:w="617"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Pr>
                <w:rFonts w:ascii="楷体" w:eastAsia="楷体" w:hAnsi="楷体" w:cs="宋体" w:hint="eastAsia"/>
                <w:kern w:val="0"/>
                <w:sz w:val="20"/>
                <w:szCs w:val="20"/>
              </w:rPr>
              <w:t>（七）总计</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r>
      <w:tr w:rsidR="00DC7F9B" w:rsidRPr="00000656">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sidRPr="00000656">
              <w:rPr>
                <w:rFonts w:ascii="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cs="宋体"/>
                <w:kern w:val="0"/>
                <w:sz w:val="24"/>
              </w:rPr>
              <w:t>0</w:t>
            </w:r>
          </w:p>
        </w:tc>
      </w:tr>
    </w:tbl>
    <w:p w:rsidR="00DC7F9B" w:rsidRDefault="00DC7F9B">
      <w:pPr>
        <w:widowControl/>
        <w:shd w:val="clear" w:color="auto" w:fill="FFFFFF"/>
        <w:ind w:firstLine="480"/>
        <w:rPr>
          <w:rFonts w:ascii="宋体" w:cs="宋体"/>
          <w:color w:val="333333"/>
          <w:kern w:val="0"/>
          <w:sz w:val="20"/>
          <w:szCs w:val="20"/>
        </w:rPr>
      </w:pPr>
    </w:p>
    <w:p w:rsidR="00DC7F9B" w:rsidRDefault="00DC7F9B" w:rsidP="00A8765E">
      <w:pPr>
        <w:ind w:firstLineChars="200" w:firstLine="31680"/>
        <w:rPr>
          <w:rFonts w:ascii="黑体" w:eastAsia="黑体" w:hAnsi="黑体" w:cs="黑体"/>
          <w:b/>
          <w:bCs/>
          <w:sz w:val="32"/>
          <w:szCs w:val="32"/>
        </w:rPr>
      </w:pPr>
      <w:r>
        <w:rPr>
          <w:rFonts w:ascii="黑体" w:eastAsia="黑体" w:hAnsi="黑体" w:cs="黑体" w:hint="eastAsia"/>
          <w:b/>
          <w:bCs/>
          <w:sz w:val="32"/>
          <w:szCs w:val="32"/>
        </w:rPr>
        <w:t>四、政府信息公开行政复议、行政诉讼情况</w:t>
      </w:r>
    </w:p>
    <w:p w:rsidR="00DC7F9B" w:rsidRDefault="00DC7F9B">
      <w:pPr>
        <w:widowControl/>
        <w:shd w:val="clear" w:color="auto" w:fill="FFFFFF"/>
        <w:ind w:firstLine="480"/>
        <w:rPr>
          <w:rFonts w:ascii="宋体" w:cs="宋体"/>
          <w:color w:val="333333"/>
          <w:kern w:val="0"/>
          <w:sz w:val="20"/>
          <w:szCs w:val="20"/>
        </w:rPr>
      </w:pPr>
    </w:p>
    <w:tbl>
      <w:tblPr>
        <w:tblW w:w="9071" w:type="dxa"/>
        <w:jc w:val="center"/>
        <w:tblLayout w:type="fixed"/>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DC7F9B" w:rsidRPr="00000656">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行政诉讼</w:t>
            </w:r>
          </w:p>
        </w:tc>
      </w:tr>
      <w:tr w:rsidR="00DC7F9B" w:rsidRPr="00000656">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复议后起诉</w:t>
            </w:r>
          </w:p>
        </w:tc>
      </w:tr>
      <w:tr w:rsidR="00DC7F9B" w:rsidRPr="00000656">
        <w:trPr>
          <w:jc w:val="center"/>
        </w:trPr>
        <w:tc>
          <w:tcPr>
            <w:tcW w:w="604" w:type="dxa"/>
            <w:vMerge/>
            <w:tcBorders>
              <w:top w:val="nil"/>
              <w:left w:val="single" w:sz="8" w:space="0" w:color="auto"/>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604" w:type="dxa"/>
            <w:vMerge/>
            <w:tcBorders>
              <w:top w:val="nil"/>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604" w:type="dxa"/>
            <w:vMerge/>
            <w:tcBorders>
              <w:top w:val="single" w:sz="8" w:space="0" w:color="auto"/>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604" w:type="dxa"/>
            <w:vMerge/>
            <w:tcBorders>
              <w:top w:val="single" w:sz="8" w:space="0" w:color="auto"/>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658" w:type="dxa"/>
            <w:vMerge/>
            <w:tcBorders>
              <w:top w:val="single" w:sz="8" w:space="0" w:color="auto"/>
              <w:left w:val="nil"/>
              <w:bottom w:val="single" w:sz="8" w:space="0" w:color="auto"/>
              <w:right w:val="single" w:sz="8" w:space="0" w:color="auto"/>
            </w:tcBorders>
            <w:vAlign w:val="center"/>
          </w:tcPr>
          <w:p w:rsidR="00DC7F9B" w:rsidRPr="00000656" w:rsidRDefault="00DC7F9B">
            <w:pPr>
              <w:widowControl/>
              <w:jc w:val="left"/>
              <w:rPr>
                <w:rFonts w:ascii="宋体" w:cs="宋体"/>
                <w:kern w:val="0"/>
                <w:sz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hAnsi="宋体" w:cs="宋体" w:hint="eastAsia"/>
                <w:color w:val="000000"/>
                <w:kern w:val="0"/>
                <w:sz w:val="20"/>
                <w:szCs w:val="20"/>
              </w:rPr>
              <w:t>总计</w:t>
            </w:r>
          </w:p>
        </w:tc>
      </w:tr>
      <w:tr w:rsidR="00DC7F9B" w:rsidRPr="00000656">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cs="宋体"/>
                <w:kern w:val="0"/>
                <w:sz w:val="20"/>
                <w:szCs w:val="20"/>
              </w:rPr>
              <w:t> 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cs="宋体"/>
                <w:kern w:val="0"/>
                <w:sz w:val="20"/>
                <w:szCs w:val="20"/>
              </w:rPr>
              <w:t> </w:t>
            </w:r>
            <w:r w:rsidRPr="00000656">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cs="宋体"/>
                <w:kern w:val="0"/>
                <w:sz w:val="20"/>
                <w:szCs w:val="20"/>
              </w:rPr>
              <w:t> </w:t>
            </w:r>
            <w:r w:rsidRPr="00000656">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cs="宋体"/>
                <w:kern w:val="0"/>
                <w:sz w:val="20"/>
                <w:szCs w:val="20"/>
              </w:rPr>
              <w:t> </w:t>
            </w:r>
            <w:r w:rsidRPr="00000656">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cs="宋体"/>
                <w:kern w:val="0"/>
                <w:sz w:val="20"/>
                <w:szCs w:val="20"/>
              </w:rPr>
              <w:t> </w:t>
            </w:r>
            <w:r w:rsidRPr="00000656">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cs="宋体"/>
                <w:color w:val="000000"/>
                <w:kern w:val="0"/>
                <w:sz w:val="20"/>
                <w:szCs w:val="20"/>
              </w:rPr>
              <w:t> </w:t>
            </w:r>
            <w:r w:rsidRPr="00000656">
              <w:rPr>
                <w:rFonts w:ascii="宋体" w:cs="宋体"/>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cs="宋体"/>
                <w:kern w:val="0"/>
                <w:sz w:val="20"/>
                <w:szCs w:val="20"/>
              </w:rPr>
              <w:t> </w:t>
            </w:r>
            <w:r w:rsidRPr="00000656">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cs="宋体"/>
                <w:kern w:val="0"/>
                <w:sz w:val="20"/>
                <w:szCs w:val="20"/>
              </w:rPr>
              <w:t> </w:t>
            </w:r>
            <w:r w:rsidRPr="00000656">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cs="宋体"/>
                <w:color w:val="000000"/>
                <w:kern w:val="0"/>
                <w:sz w:val="20"/>
                <w:szCs w:val="20"/>
              </w:rPr>
              <w:t> </w:t>
            </w:r>
            <w:r w:rsidRPr="00000656">
              <w:rPr>
                <w:rFonts w:ascii="宋体" w:cs="宋体"/>
                <w:color w:val="000000"/>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center"/>
              <w:rPr>
                <w:rFonts w:ascii="宋体" w:cs="宋体"/>
                <w:kern w:val="0"/>
                <w:sz w:val="24"/>
              </w:rPr>
            </w:pPr>
            <w:r w:rsidRPr="00000656">
              <w:rPr>
                <w:rFonts w:ascii="宋体" w:cs="宋体"/>
                <w:kern w:val="0"/>
                <w:sz w:val="20"/>
                <w:szCs w:val="20"/>
              </w:rPr>
              <w:t> </w:t>
            </w:r>
            <w:r w:rsidRPr="00000656">
              <w:rPr>
                <w:rFonts w:ascii="宋体" w:cs="宋体"/>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DC7F9B" w:rsidRPr="00000656" w:rsidRDefault="00DC7F9B">
            <w:pPr>
              <w:widowControl/>
              <w:jc w:val="left"/>
              <w:rPr>
                <w:rFonts w:ascii="宋体" w:cs="宋体"/>
                <w:kern w:val="0"/>
                <w:sz w:val="24"/>
              </w:rPr>
            </w:pPr>
            <w:r w:rsidRPr="00000656">
              <w:rPr>
                <w:rFonts w:ascii="宋体" w:cs="宋体"/>
                <w:kern w:val="0"/>
                <w:sz w:val="24"/>
              </w:rPr>
              <w:t>0</w:t>
            </w:r>
          </w:p>
        </w:tc>
      </w:tr>
    </w:tbl>
    <w:p w:rsidR="00DC7F9B" w:rsidRDefault="00DC7F9B" w:rsidP="00DC7F9B">
      <w:pPr>
        <w:ind w:firstLineChars="200" w:firstLine="31680"/>
        <w:rPr>
          <w:rFonts w:ascii="黑体" w:eastAsia="黑体" w:hAnsi="黑体" w:cs="黑体"/>
          <w:b/>
          <w:bCs/>
          <w:sz w:val="32"/>
          <w:szCs w:val="32"/>
        </w:rPr>
      </w:pPr>
      <w:r>
        <w:rPr>
          <w:rFonts w:ascii="黑体" w:eastAsia="黑体" w:hAnsi="黑体" w:cs="黑体" w:hint="eastAsia"/>
          <w:b/>
          <w:bCs/>
          <w:sz w:val="32"/>
          <w:szCs w:val="32"/>
        </w:rPr>
        <w:t>五、存在的主要问题和改进情况</w:t>
      </w:r>
    </w:p>
    <w:p w:rsidR="00DC7F9B" w:rsidRDefault="00DC7F9B">
      <w:pPr>
        <w:numPr>
          <w:ilvl w:val="0"/>
          <w:numId w:val="3"/>
        </w:numPr>
        <w:ind w:firstLine="640"/>
        <w:rPr>
          <w:rFonts w:ascii="仿宋" w:eastAsia="仿宋" w:hAnsi="仿宋" w:cs="仿宋"/>
          <w:sz w:val="32"/>
          <w:szCs w:val="32"/>
        </w:rPr>
      </w:pPr>
      <w:r>
        <w:rPr>
          <w:rFonts w:ascii="仿宋" w:eastAsia="仿宋" w:hAnsi="仿宋" w:cs="仿宋" w:hint="eastAsia"/>
          <w:sz w:val="32"/>
          <w:szCs w:val="32"/>
        </w:rPr>
        <w:t>政务公开特别是村、社区一级还存在内容较简单、形式较单一、时效性不够强，长效工作制度还有待健全。</w:t>
      </w:r>
    </w:p>
    <w:p w:rsidR="00DC7F9B" w:rsidRDefault="00DC7F9B">
      <w:pPr>
        <w:numPr>
          <w:ilvl w:val="0"/>
          <w:numId w:val="3"/>
        </w:numPr>
        <w:ind w:firstLine="640"/>
        <w:rPr>
          <w:rFonts w:ascii="仿宋" w:eastAsia="仿宋" w:hAnsi="仿宋" w:cs="仿宋"/>
          <w:sz w:val="32"/>
          <w:szCs w:val="32"/>
        </w:rPr>
      </w:pPr>
      <w:r>
        <w:rPr>
          <w:rFonts w:ascii="仿宋" w:eastAsia="仿宋" w:hAnsi="仿宋" w:cs="仿宋" w:hint="eastAsia"/>
          <w:sz w:val="32"/>
          <w:szCs w:val="32"/>
        </w:rPr>
        <w:t>政府信息公开工作是一项系统工程，部门与部门之间、部门内部的关系有待进一步加强联系沟通。</w:t>
      </w:r>
    </w:p>
    <w:p w:rsidR="00DC7F9B" w:rsidRDefault="00DC7F9B">
      <w:pPr>
        <w:ind w:firstLine="640"/>
        <w:rPr>
          <w:rFonts w:ascii="仿宋" w:eastAsia="仿宋" w:hAnsi="仿宋" w:cs="仿宋"/>
          <w:sz w:val="32"/>
          <w:szCs w:val="32"/>
        </w:rPr>
      </w:pPr>
      <w:r>
        <w:rPr>
          <w:rFonts w:ascii="仿宋" w:eastAsia="仿宋" w:hAnsi="仿宋" w:cs="仿宋"/>
          <w:sz w:val="32"/>
          <w:szCs w:val="32"/>
        </w:rPr>
        <w:t>2021</w:t>
      </w:r>
      <w:r>
        <w:rPr>
          <w:rFonts w:ascii="仿宋" w:eastAsia="仿宋" w:hAnsi="仿宋" w:cs="仿宋" w:hint="eastAsia"/>
          <w:sz w:val="32"/>
          <w:szCs w:val="32"/>
        </w:rPr>
        <w:t>年办事处将按照市、区政府要求，继续大力推进政府信息公开工作，主要做好以下几方面工作：</w:t>
      </w:r>
    </w:p>
    <w:p w:rsidR="00DC7F9B" w:rsidRDefault="00DC7F9B">
      <w:pPr>
        <w:ind w:firstLine="640"/>
        <w:rPr>
          <w:rFonts w:ascii="仿宋" w:eastAsia="仿宋" w:hAnsi="仿宋" w:cs="仿宋"/>
          <w:sz w:val="32"/>
          <w:szCs w:val="32"/>
        </w:rPr>
      </w:pPr>
      <w:r>
        <w:rPr>
          <w:rFonts w:ascii="仿宋" w:eastAsia="仿宋" w:hAnsi="仿宋" w:cs="仿宋" w:hint="eastAsia"/>
          <w:sz w:val="32"/>
          <w:szCs w:val="32"/>
        </w:rPr>
        <w:t>一是加大学习、宣传、培训工作力度，重点加强政府信息公开条例的学习、宣传和培训；</w:t>
      </w:r>
    </w:p>
    <w:p w:rsidR="00DC7F9B" w:rsidRDefault="00DC7F9B">
      <w:pPr>
        <w:ind w:firstLine="640"/>
        <w:rPr>
          <w:rFonts w:ascii="仿宋" w:eastAsia="仿宋" w:hAnsi="仿宋" w:cs="仿宋"/>
          <w:sz w:val="32"/>
          <w:szCs w:val="32"/>
        </w:rPr>
      </w:pPr>
      <w:r>
        <w:rPr>
          <w:rFonts w:ascii="仿宋" w:eastAsia="仿宋" w:hAnsi="仿宋" w:cs="仿宋" w:hint="eastAsia"/>
          <w:sz w:val="32"/>
          <w:szCs w:val="32"/>
        </w:rPr>
        <w:t>二是规范制度建设，建立可操作性强的相关制度，用于规范政府工作人员依法公开、真实公开，用于规范具体经办人员的日常工作行为。</w:t>
      </w:r>
    </w:p>
    <w:p w:rsidR="00DC7F9B" w:rsidRDefault="00DC7F9B">
      <w:pPr>
        <w:numPr>
          <w:ilvl w:val="0"/>
          <w:numId w:val="4"/>
        </w:numPr>
        <w:ind w:firstLine="640"/>
        <w:rPr>
          <w:rFonts w:ascii="黑体" w:eastAsia="黑体" w:hAnsi="黑体" w:cs="黑体"/>
          <w:b/>
          <w:bCs/>
          <w:sz w:val="32"/>
          <w:szCs w:val="32"/>
        </w:rPr>
      </w:pPr>
      <w:r>
        <w:rPr>
          <w:rFonts w:ascii="黑体" w:eastAsia="黑体" w:hAnsi="黑体" w:cs="黑体" w:hint="eastAsia"/>
          <w:b/>
          <w:bCs/>
          <w:sz w:val="32"/>
          <w:szCs w:val="32"/>
        </w:rPr>
        <w:t>其他需要报告的事项</w:t>
      </w:r>
    </w:p>
    <w:p w:rsidR="00DC7F9B" w:rsidRDefault="00DC7F9B" w:rsidP="00A8765E">
      <w:pPr>
        <w:ind w:firstLine="640"/>
        <w:rPr>
          <w:rFonts w:ascii="仿宋" w:eastAsia="仿宋" w:hAnsi="仿宋" w:cs="仿宋"/>
          <w:sz w:val="32"/>
          <w:szCs w:val="32"/>
        </w:rPr>
      </w:pPr>
      <w:r>
        <w:rPr>
          <w:rFonts w:ascii="仿宋" w:eastAsia="仿宋" w:hAnsi="仿宋" w:cs="仿宋" w:hint="eastAsia"/>
          <w:sz w:val="32"/>
          <w:szCs w:val="32"/>
        </w:rPr>
        <w:t>无</w:t>
      </w:r>
    </w:p>
    <w:p w:rsidR="00DC7F9B" w:rsidRDefault="00DC7F9B">
      <w:pPr>
        <w:ind w:firstLine="6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汾河街道办事处</w:t>
      </w:r>
    </w:p>
    <w:p w:rsidR="00DC7F9B" w:rsidRDefault="00DC7F9B">
      <w:pPr>
        <w:ind w:firstLine="640"/>
        <w:rPr>
          <w:sz w:val="32"/>
          <w:szCs w:val="32"/>
        </w:rPr>
      </w:pPr>
      <w:r>
        <w:rPr>
          <w:rFonts w:ascii="仿宋" w:eastAsia="仿宋" w:hAnsi="仿宋" w:cs="仿宋"/>
          <w:sz w:val="32"/>
          <w:szCs w:val="32"/>
        </w:rPr>
        <w:t xml:space="preserve">                               </w:t>
      </w:r>
      <w:smartTag w:uri="urn:schemas-microsoft-com:office:smarttags" w:element="chsdate">
        <w:smartTagPr>
          <w:attr w:name="IsROCDate" w:val="False"/>
          <w:attr w:name="IsLunarDate" w:val="False"/>
          <w:attr w:name="Day" w:val="30"/>
          <w:attr w:name="Month" w:val="12"/>
          <w:attr w:name="Year" w:val="2020"/>
        </w:smartTagPr>
        <w:r>
          <w:rPr>
            <w:rFonts w:ascii="仿宋" w:eastAsia="仿宋" w:hAnsi="仿宋" w:cs="仿宋"/>
            <w:sz w:val="32"/>
            <w:szCs w:val="32"/>
          </w:rPr>
          <w:t>2020</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w:t>
        </w:r>
        <w:r>
          <w:rPr>
            <w:rFonts w:ascii="仿宋" w:eastAsia="仿宋" w:hAnsi="仿宋" w:cs="仿宋"/>
            <w:sz w:val="32"/>
            <w:szCs w:val="32"/>
          </w:rPr>
          <w:t>30</w:t>
        </w:r>
        <w:r>
          <w:rPr>
            <w:rFonts w:ascii="仿宋" w:eastAsia="仿宋" w:hAnsi="仿宋" w:cs="仿宋" w:hint="eastAsia"/>
            <w:sz w:val="32"/>
            <w:szCs w:val="32"/>
          </w:rPr>
          <w:t>日</w:t>
        </w:r>
      </w:smartTag>
    </w:p>
    <w:sectPr w:rsidR="00DC7F9B" w:rsidSect="001B2E8F">
      <w:footerReference w:type="default" r:id="rId7"/>
      <w:pgSz w:w="11906" w:h="16838"/>
      <w:pgMar w:top="1134" w:right="1800" w:bottom="1134"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F9B" w:rsidRDefault="00DC7F9B" w:rsidP="001B2E8F">
      <w:r>
        <w:separator/>
      </w:r>
    </w:p>
  </w:endnote>
  <w:endnote w:type="continuationSeparator" w:id="0">
    <w:p w:rsidR="00DC7F9B" w:rsidRDefault="00DC7F9B" w:rsidP="001B2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9B" w:rsidRDefault="00DC7F9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DC7F9B" w:rsidRDefault="00DC7F9B">
                <w:pPr>
                  <w:pStyle w:val="Footer"/>
                </w:pPr>
                <w:fldSimple w:instr=" PAGE  \* MERGEFORMAT ">
                  <w:r>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F9B" w:rsidRDefault="00DC7F9B" w:rsidP="001B2E8F">
      <w:r>
        <w:separator/>
      </w:r>
    </w:p>
  </w:footnote>
  <w:footnote w:type="continuationSeparator" w:id="0">
    <w:p w:rsidR="00DC7F9B" w:rsidRDefault="00DC7F9B" w:rsidP="001B2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C015A7"/>
    <w:multiLevelType w:val="singleLevel"/>
    <w:tmpl w:val="D7C015A7"/>
    <w:lvl w:ilvl="0">
      <w:start w:val="1"/>
      <w:numFmt w:val="chineseCounting"/>
      <w:suff w:val="nothing"/>
      <w:lvlText w:val="%1、"/>
      <w:lvlJc w:val="left"/>
      <w:rPr>
        <w:rFonts w:cs="Times New Roman" w:hint="eastAsia"/>
      </w:rPr>
    </w:lvl>
  </w:abstractNum>
  <w:abstractNum w:abstractNumId="1">
    <w:nsid w:val="58A2F19F"/>
    <w:multiLevelType w:val="singleLevel"/>
    <w:tmpl w:val="58A2F19F"/>
    <w:lvl w:ilvl="0">
      <w:start w:val="2"/>
      <w:numFmt w:val="chineseCounting"/>
      <w:suff w:val="nothing"/>
      <w:lvlText w:val="%1、"/>
      <w:lvlJc w:val="left"/>
      <w:rPr>
        <w:rFonts w:cs="Times New Roman"/>
      </w:rPr>
    </w:lvl>
  </w:abstractNum>
  <w:abstractNum w:abstractNumId="2">
    <w:nsid w:val="58A30095"/>
    <w:multiLevelType w:val="singleLevel"/>
    <w:tmpl w:val="58A30095"/>
    <w:lvl w:ilvl="0">
      <w:start w:val="1"/>
      <w:numFmt w:val="decimal"/>
      <w:suff w:val="nothing"/>
      <w:lvlText w:val="%1、"/>
      <w:lvlJc w:val="left"/>
      <w:rPr>
        <w:rFonts w:cs="Times New Roman"/>
      </w:rPr>
    </w:lvl>
  </w:abstractNum>
  <w:abstractNum w:abstractNumId="3">
    <w:nsid w:val="745164AE"/>
    <w:multiLevelType w:val="singleLevel"/>
    <w:tmpl w:val="745164AE"/>
    <w:lvl w:ilvl="0">
      <w:start w:val="6"/>
      <w:numFmt w:val="chineseCounting"/>
      <w:suff w:val="nothing"/>
      <w:lvlText w:val="%1、"/>
      <w:lvlJc w:val="left"/>
      <w:rPr>
        <w:rFonts w:cs="Times New Roman"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E8F"/>
    <w:rsid w:val="00000656"/>
    <w:rsid w:val="001B2E8F"/>
    <w:rsid w:val="00982774"/>
    <w:rsid w:val="00A8765E"/>
    <w:rsid w:val="00DC7F9B"/>
    <w:rsid w:val="00F32667"/>
    <w:rsid w:val="010B68D9"/>
    <w:rsid w:val="03E53D89"/>
    <w:rsid w:val="09C74888"/>
    <w:rsid w:val="0D5D1882"/>
    <w:rsid w:val="0EC24169"/>
    <w:rsid w:val="105D3007"/>
    <w:rsid w:val="11646510"/>
    <w:rsid w:val="13613AF3"/>
    <w:rsid w:val="15CD355F"/>
    <w:rsid w:val="194A1992"/>
    <w:rsid w:val="1D3B1EB0"/>
    <w:rsid w:val="258568F2"/>
    <w:rsid w:val="2C3D2EAA"/>
    <w:rsid w:val="2C5314F1"/>
    <w:rsid w:val="2E375CAA"/>
    <w:rsid w:val="2F201175"/>
    <w:rsid w:val="30D8347C"/>
    <w:rsid w:val="33DA774A"/>
    <w:rsid w:val="34E90AFB"/>
    <w:rsid w:val="37910946"/>
    <w:rsid w:val="38737EA8"/>
    <w:rsid w:val="38D67756"/>
    <w:rsid w:val="38DE3E49"/>
    <w:rsid w:val="3964511F"/>
    <w:rsid w:val="39E37D69"/>
    <w:rsid w:val="3B990A02"/>
    <w:rsid w:val="415622CB"/>
    <w:rsid w:val="42175764"/>
    <w:rsid w:val="4B4C6B3C"/>
    <w:rsid w:val="4BD113F6"/>
    <w:rsid w:val="4FB66987"/>
    <w:rsid w:val="52AF0D10"/>
    <w:rsid w:val="53680BA4"/>
    <w:rsid w:val="56AC3BBA"/>
    <w:rsid w:val="580728BD"/>
    <w:rsid w:val="58210CF6"/>
    <w:rsid w:val="59C81609"/>
    <w:rsid w:val="5B495092"/>
    <w:rsid w:val="5BBA347E"/>
    <w:rsid w:val="5CBC78D3"/>
    <w:rsid w:val="5CCF17FF"/>
    <w:rsid w:val="5E3608D4"/>
    <w:rsid w:val="5E79649E"/>
    <w:rsid w:val="607A2888"/>
    <w:rsid w:val="609C32BA"/>
    <w:rsid w:val="60BF061A"/>
    <w:rsid w:val="69DB7AAC"/>
    <w:rsid w:val="6AFB72EE"/>
    <w:rsid w:val="6D9E27B3"/>
    <w:rsid w:val="75095C03"/>
    <w:rsid w:val="754E0A14"/>
    <w:rsid w:val="7A0647B4"/>
    <w:rsid w:val="7E870492"/>
    <w:rsid w:val="7F2B66B4"/>
    <w:rsid w:val="7F5C22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E8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2E8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0A0B99"/>
    <w:rPr>
      <w:sz w:val="18"/>
      <w:szCs w:val="18"/>
    </w:rPr>
  </w:style>
  <w:style w:type="paragraph" w:styleId="Header">
    <w:name w:val="header"/>
    <w:basedOn w:val="Normal"/>
    <w:link w:val="HeaderChar"/>
    <w:uiPriority w:val="99"/>
    <w:rsid w:val="001B2E8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0A0B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4</Pages>
  <Words>361</Words>
  <Characters>2063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panyongqi</dc:creator>
  <cp:keywords/>
  <dc:description/>
  <cp:lastModifiedBy>AutoBVT</cp:lastModifiedBy>
  <cp:revision>2</cp:revision>
  <dcterms:created xsi:type="dcterms:W3CDTF">2014-10-29T12:08:00Z</dcterms:created>
  <dcterms:modified xsi:type="dcterms:W3CDTF">2021-01-28T03:32:00Z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