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29" w:rsidRDefault="0031162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尧都区金殿镇人民政府</w:t>
      </w:r>
    </w:p>
    <w:p w:rsidR="00311629" w:rsidRDefault="0031162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年政府信息公开工作年度报告</w:t>
      </w:r>
    </w:p>
    <w:p w:rsidR="00311629" w:rsidRDefault="00311629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311629" w:rsidRDefault="00311629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一、总体情况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镇政府信息公开工作在区委、区政府的正确指导下，镇党委、政府齐抓共管，全面推进政府信息工作的规范化、日常化，保证信息公开工作有人抓、有人管、有人干。在公开内容上，严格按照镇党委、政府的要求，重点公开与群众切身利益密切相关的事项以及群众最关心、社会最敏感、反映最强烈的热点问题，拓宽政务公开的内容。围绕相关政策和决策，只要是与群众利益相关的，必须公开；只要是涉及行政许可的，必须公开；只要是需要社会监督的，必须公开。凡是群众反映的热、难点问题，只要在不涉及党和国家秘密的前提下，我们做好最大限度向社会公开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基本做法主要包括：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一</w:t>
      </w: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健全领导机制，加强对政务公开工作的组织领导。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我镇成立了政务公开工作领导小组，由镇长任组长，分管领导任副组长，镇职能部门负责人任成员，负责组织、指导我镇政务公开工作。政务公开办公室设在镇党政综合办。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二</w:t>
      </w: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编制资料目录，制定方案制度。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我镇按照要求，按标准格式编制了金殿镇政务公开标准目录和信息公开基本目录，制定了政务公开标准化规范化实施方案及政务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lastRenderedPageBreak/>
        <w:t>公开事项标准指导责任分工表、政府文件公开属性分类标准、政务公开工作制度、主动公开文件属性动态调整机制、依申请公开内部流程和金殿镇政务舆情回应机制等。</w:t>
      </w:r>
    </w:p>
    <w:p w:rsidR="00311629" w:rsidRDefault="00311629" w:rsidP="008C6DB4">
      <w:pPr>
        <w:spacing w:line="600" w:lineRule="exact"/>
        <w:ind w:firstLineChars="200" w:firstLine="674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三</w:t>
      </w:r>
      <w:r>
        <w:rPr>
          <w:rFonts w:ascii="仿宋_GB2312" w:eastAsia="仿宋_GB2312" w:hAnsi="仿宋_GB2312" w:cs="仿宋_GB2312"/>
          <w:b/>
          <w:color w:val="333333"/>
          <w:spacing w:val="8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做好宣传教育发动工作。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我们多次召开有关职能部门负责人会议，学习政务公开政策文件，提高大家的政务公开意识，增强政务公开工作的主动性。利用广播、横幅和公示栏公示等多种形式，深入宣传政务公开工作，让更多的群众对政务公开进行监督，促进政务公开的规范化、正常化。我们还专门制作了镇政府政务公开栏，将财务、人事等群众关心的信息公布出来，并及时更新内容。</w:t>
      </w:r>
    </w:p>
    <w:p w:rsidR="00311629" w:rsidRDefault="00311629" w:rsidP="008C6DB4">
      <w:pPr>
        <w:spacing w:line="60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一年来，我镇共信息公开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  <w:t>183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条，其中主动公开政府信息数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条、通过不同渠道和方式公开政府信息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  <w:t>141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条。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年我镇无因政府信息公开申请行政复议、提起行政诉讼的案件。</w:t>
      </w:r>
    </w:p>
    <w:p w:rsidR="00311629" w:rsidRDefault="00311629">
      <w:pPr>
        <w:widowControl/>
        <w:shd w:val="clear" w:color="auto" w:fill="FFFFFF"/>
        <w:spacing w:after="240"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311629">
        <w:trPr>
          <w:trHeight w:val="495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11629">
        <w:trPr>
          <w:trHeight w:val="882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11629">
        <w:trPr>
          <w:trHeight w:val="523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71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80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11629">
        <w:trPr>
          <w:trHeight w:val="634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11629">
        <w:trPr>
          <w:trHeight w:val="528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55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06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311629">
        <w:trPr>
          <w:trHeight w:val="634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11629">
        <w:trPr>
          <w:trHeight w:val="43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09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74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11629">
        <w:trPr>
          <w:trHeight w:val="270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11629">
        <w:trPr>
          <w:trHeight w:val="551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11629">
        <w:trPr>
          <w:trHeight w:val="476"/>
          <w:jc w:val="center"/>
        </w:trPr>
        <w:tc>
          <w:tcPr>
            <w:tcW w:w="8140" w:type="dxa"/>
            <w:gridSpan w:val="5"/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11629">
        <w:trPr>
          <w:trHeight w:val="585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11629">
        <w:trPr>
          <w:trHeight w:val="539"/>
          <w:jc w:val="center"/>
        </w:trPr>
        <w:tc>
          <w:tcPr>
            <w:tcW w:w="31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14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42.856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万元</w:t>
            </w:r>
            <w:bookmarkStart w:id="0" w:name="_GoBack"/>
            <w:bookmarkEnd w:id="0"/>
          </w:p>
        </w:tc>
      </w:tr>
    </w:tbl>
    <w:p w:rsidR="00311629" w:rsidRDefault="00311629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0"/>
          <w:szCs w:val="20"/>
        </w:rPr>
      </w:pPr>
    </w:p>
    <w:p w:rsidR="00311629" w:rsidRDefault="00311629">
      <w:pPr>
        <w:widowControl/>
        <w:shd w:val="clear" w:color="auto" w:fill="FFFFFF"/>
        <w:spacing w:after="240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11629"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11629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311629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11629">
        <w:trPr>
          <w:jc w:val="center"/>
        </w:trPr>
        <w:tc>
          <w:tcPr>
            <w:tcW w:w="3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3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4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8.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无法提供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本机关不掌握相关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8C6D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</w:t>
            </w:r>
          </w:p>
        </w:tc>
      </w:tr>
      <w:tr w:rsidR="00311629">
        <w:trPr>
          <w:jc w:val="center"/>
        </w:trPr>
        <w:tc>
          <w:tcPr>
            <w:tcW w:w="3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 w:rsidR="00311629" w:rsidRDefault="00311629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0"/>
          <w:szCs w:val="20"/>
        </w:rPr>
      </w:pPr>
    </w:p>
    <w:p w:rsidR="00311629" w:rsidRDefault="00311629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311629" w:rsidRDefault="00311629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1162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1162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1162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1162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629" w:rsidRDefault="0031162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 w:rsidR="00311629" w:rsidRDefault="00311629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333333"/>
          <w:kern w:val="0"/>
          <w:sz w:val="20"/>
          <w:szCs w:val="20"/>
        </w:rPr>
      </w:pPr>
    </w:p>
    <w:p w:rsidR="00311629" w:rsidRDefault="00311629">
      <w:pPr>
        <w:widowControl/>
        <w:shd w:val="clear" w:color="auto" w:fill="FFFFFF"/>
        <w:spacing w:line="600" w:lineRule="exact"/>
        <w:ind w:firstLine="480"/>
        <w:rPr>
          <w:rStyle w:val="a4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311629" w:rsidRDefault="00311629" w:rsidP="008C6DB4">
      <w:pPr>
        <w:spacing w:line="600" w:lineRule="exact"/>
        <w:ind w:leftChars="304" w:left="638"/>
        <w:rPr>
          <w:rStyle w:val="a4"/>
          <w:rFonts w:ascii="楷体_GB2312" w:eastAsia="楷体_GB2312" w:hAnsi="楷体_GB2312" w:cs="楷体_GB2312"/>
          <w:sz w:val="32"/>
          <w:szCs w:val="32"/>
        </w:rPr>
      </w:pPr>
      <w:r>
        <w:rPr>
          <w:rStyle w:val="a4"/>
          <w:rFonts w:ascii="楷体_GB2312" w:eastAsia="楷体_GB2312" w:hAnsi="楷体_GB2312" w:cs="楷体_GB2312" w:hint="eastAsia"/>
          <w:sz w:val="32"/>
          <w:szCs w:val="32"/>
        </w:rPr>
        <w:t>（一）存在的主要问题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镇稳步开展政府信息公开工作，但还不能全面满足社会公众对政府信息公开工作的期待，政府信息公开意识及内容需进一步深化，主动公开的政府信息与村民的需求还存在一定差距，需要进一步推进和完善。</w:t>
      </w:r>
      <w:r>
        <w:rPr>
          <w:rFonts w:ascii="仿宋_GB2312" w:eastAsia="仿宋_GB2312" w:hAnsi="仿宋_GB2312" w:cs="仿宋_GB2312"/>
          <w:sz w:val="32"/>
          <w:szCs w:val="32"/>
        </w:rPr>
        <w:br/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   </w:t>
      </w:r>
      <w:r>
        <w:rPr>
          <w:rStyle w:val="a4"/>
          <w:rFonts w:ascii="楷体_GB2312" w:eastAsia="楷体_GB2312" w:hAnsi="楷体_GB2312" w:cs="楷体_GB2312" w:hint="eastAsia"/>
          <w:bCs/>
          <w:sz w:val="32"/>
          <w:szCs w:val="32"/>
        </w:rPr>
        <w:t>（二）改进情况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br/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年我镇将进一步增强公开意识，提高政府信息公开工作水平。通过组织学习、研讨、交流等形式，不断促进我镇政府信息公开工作水平迈上新台阶，进一步增强我镇政府工作的透明度和公信力。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一是把政务公开与纠正行业不正之风有机地结合起来。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各部门根据分管工作的特点完善各自公开的内容，把部门的职责、权限、办事程序、工作纪律公诸于众，使群众办事有规可循，有理可讲，有怨可诉。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二是以政务公开推动村务公开的开展。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在政务公开逐步完善的基础上，在全镇</w:t>
      </w: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个村委会全面推行村务公开制度，各村都设立专门公开栏。公开的内容必须是群众关心的村级财务管理、占地补偿标准、土地承包问题、招待费、宅基地等方面工作。要求村务必上公开栏，接受群众的监督，同时接受镇党委、政府的监督检查。</w:t>
      </w:r>
    </w:p>
    <w:p w:rsidR="00311629" w:rsidRDefault="00311629" w:rsidP="008C6DB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</w:rPr>
        <w:t>三是通过网络公开，促进政务公开。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借区政府政务公开网站，将我镇班子建设、招商引资、农村经济、党的建设、项目进展概况、发展规划等内容全部上网。网站还可以接受群众投诉举报和查询办事结果，进一步拓宽政府与人民群众的交流渠道，扩大我镇在各个领域的知名度，树立我镇的良好形象，为我镇各项事业发展奠定宣传基础。</w:t>
      </w:r>
    </w:p>
    <w:p w:rsidR="00311629" w:rsidRDefault="00311629">
      <w:pPr>
        <w:widowControl/>
        <w:shd w:val="clear" w:color="auto" w:fill="FFFFFF"/>
        <w:spacing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311629" w:rsidRDefault="00311629" w:rsidP="008C6DB4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无</w:t>
      </w:r>
    </w:p>
    <w:p w:rsidR="00311629" w:rsidRDefault="00311629" w:rsidP="008C6DB4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金殿镇人民政府</w:t>
      </w:r>
    </w:p>
    <w:p w:rsidR="00311629" w:rsidRDefault="00311629" w:rsidP="00047D79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Year" w:val="2021"/>
          <w:attr w:name="Month" w:val="1"/>
          <w:attr w:name="Day" w:val="28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sectPr w:rsidR="00311629" w:rsidSect="00C8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047D79"/>
    <w:rsid w:val="0015001A"/>
    <w:rsid w:val="001C0FB0"/>
    <w:rsid w:val="002152EB"/>
    <w:rsid w:val="00311629"/>
    <w:rsid w:val="00313A93"/>
    <w:rsid w:val="003B63F2"/>
    <w:rsid w:val="0042114A"/>
    <w:rsid w:val="004A04AF"/>
    <w:rsid w:val="00570E73"/>
    <w:rsid w:val="00586E6A"/>
    <w:rsid w:val="006F7F5C"/>
    <w:rsid w:val="008367F8"/>
    <w:rsid w:val="00851933"/>
    <w:rsid w:val="008C6DB4"/>
    <w:rsid w:val="008F471F"/>
    <w:rsid w:val="00905597"/>
    <w:rsid w:val="009057E0"/>
    <w:rsid w:val="00A952D6"/>
    <w:rsid w:val="00B14EF4"/>
    <w:rsid w:val="00B40022"/>
    <w:rsid w:val="00C31008"/>
    <w:rsid w:val="00C84036"/>
    <w:rsid w:val="00CA38B6"/>
    <w:rsid w:val="00E54B61"/>
    <w:rsid w:val="00E626B3"/>
    <w:rsid w:val="00E75467"/>
    <w:rsid w:val="00FD1A14"/>
    <w:rsid w:val="01412452"/>
    <w:rsid w:val="014D4A79"/>
    <w:rsid w:val="027E6693"/>
    <w:rsid w:val="04AD5F49"/>
    <w:rsid w:val="077C0F3D"/>
    <w:rsid w:val="07AF327A"/>
    <w:rsid w:val="0BBF537A"/>
    <w:rsid w:val="0E3D1E8A"/>
    <w:rsid w:val="0E85535A"/>
    <w:rsid w:val="18AA57A8"/>
    <w:rsid w:val="1DC83631"/>
    <w:rsid w:val="1E380482"/>
    <w:rsid w:val="1FDC21CC"/>
    <w:rsid w:val="217F2271"/>
    <w:rsid w:val="21E516FC"/>
    <w:rsid w:val="23035EB5"/>
    <w:rsid w:val="26C3375A"/>
    <w:rsid w:val="28A6020A"/>
    <w:rsid w:val="28E002A2"/>
    <w:rsid w:val="2AE8058A"/>
    <w:rsid w:val="3024013D"/>
    <w:rsid w:val="30285AD6"/>
    <w:rsid w:val="30F1532A"/>
    <w:rsid w:val="375135A1"/>
    <w:rsid w:val="3EE81ADB"/>
    <w:rsid w:val="3F240E81"/>
    <w:rsid w:val="47C21A32"/>
    <w:rsid w:val="48AD0E35"/>
    <w:rsid w:val="496A2946"/>
    <w:rsid w:val="4E9C144B"/>
    <w:rsid w:val="50104697"/>
    <w:rsid w:val="562853DB"/>
    <w:rsid w:val="586626CA"/>
    <w:rsid w:val="5A267F8F"/>
    <w:rsid w:val="65383FD8"/>
    <w:rsid w:val="65E63695"/>
    <w:rsid w:val="67D232D8"/>
    <w:rsid w:val="68CF27BB"/>
    <w:rsid w:val="69D361BC"/>
    <w:rsid w:val="6A5325DE"/>
    <w:rsid w:val="6DDF2F84"/>
    <w:rsid w:val="7257185B"/>
    <w:rsid w:val="7365573B"/>
    <w:rsid w:val="742E2D2F"/>
    <w:rsid w:val="74722689"/>
    <w:rsid w:val="7BA151AD"/>
    <w:rsid w:val="7FD9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4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locked/>
    <w:rsid w:val="00C84036"/>
    <w:rPr>
      <w:rFonts w:cs="Times New Roman"/>
      <w:b/>
    </w:rPr>
  </w:style>
  <w:style w:type="character" w:styleId="a5">
    <w:name w:val="Hyperlink"/>
    <w:basedOn w:val="a0"/>
    <w:uiPriority w:val="99"/>
    <w:rsid w:val="00C840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2019-12-16T08:51:00Z</cp:lastPrinted>
  <dcterms:created xsi:type="dcterms:W3CDTF">2019-12-16T03:37:00Z</dcterms:created>
  <dcterms:modified xsi:type="dcterms:W3CDTF">2021-02-02T02:36:00Z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