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29" w:rsidRDefault="0031162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尧都区金殿镇人民政府</w:t>
      </w:r>
    </w:p>
    <w:p w:rsidR="00311629" w:rsidRDefault="00311629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bCs/>
          <w:color w:val="333333"/>
          <w:kern w:val="0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</w:rPr>
        <w:t>年政府信息公开工作年度报告</w:t>
      </w:r>
    </w:p>
    <w:p w:rsidR="00311629" w:rsidRDefault="00311629">
      <w:pPr>
        <w:widowControl/>
        <w:shd w:val="clear" w:color="auto" w:fill="FFFFFF"/>
        <w:spacing w:line="600" w:lineRule="exact"/>
        <w:ind w:firstLine="48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</w:p>
    <w:p w:rsidR="00311629" w:rsidRDefault="00311629">
      <w:pPr>
        <w:widowControl/>
        <w:shd w:val="clear" w:color="auto" w:fill="FFFFFF"/>
        <w:spacing w:line="600" w:lineRule="exac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一、总体情况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镇政府信息公开工作在区委、区政府的正确指导下，镇党委、政府齐抓共管，全面推进政府信息工作的规范化、日常化，保证信息公开工作有人抓、有人管、有人干。在公开内容上，严格按照镇党委、政府的要求，重点公开与群众切身利益密切相关的事项以及群众最关心、社会最敏感、反映最强烈的热点问题，拓宽政务公开的内容。围绕相关政策和决策，只要是与群众利益相关的，必须公开；只要是涉及行政许可的，必须公开；只要是需要社会监督的，必须公开。凡是群众反映的热、难点问题，只要在不涉及党和国家秘密的前提下，我们做好最大限度向社会公开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基本做法主要包括：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一</w:t>
      </w:r>
      <w:r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健全领导机制，加强对政务公开工作的组织领导。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2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我镇成立了政务公开工作领导小组，由镇长任组长，分管领导任副组长，镇职能部门负责人任成员，负责组织、指导我镇政务公开工作。政务公开办公室设在镇党政综合办。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二</w:t>
      </w:r>
      <w:r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编制资料目录，制定方案制度。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我镇按照要求，按标准格式编制了金殿镇政务公开标准目录和信息公开基本目录，制定了政务公开标准化规范化实施方案及政务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lastRenderedPageBreak/>
        <w:t>公开事项标准指导责任分工表、政府文件公开属性分类标准、政务公开工作制度、主动公开文件属性动态调整机制、依申请公开内部流程和金殿镇政务舆情回应机制等。</w:t>
      </w:r>
    </w:p>
    <w:p w:rsidR="00311629" w:rsidRDefault="00311629" w:rsidP="008C6DB4">
      <w:pPr>
        <w:spacing w:line="600" w:lineRule="exact"/>
        <w:ind w:firstLineChars="200" w:firstLine="674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三</w:t>
      </w:r>
      <w:r>
        <w:rPr>
          <w:rFonts w:ascii="仿宋_GB2312" w:eastAsia="仿宋_GB2312" w:hAnsi="仿宋_GB2312" w:cs="仿宋_GB2312"/>
          <w:b/>
          <w:color w:val="333333"/>
          <w:spacing w:val="8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做好宣传教育发动工作。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我们多次召开有关职能部门负责人会议，学习政务公开政策文件，提高大家的政务公开意识，增强政务公开工作的主动性。利用广播、横幅和公示栏公示等多种形式，深入宣传政务公开工作，让更多的群众对政务公开进行监督，促进政务公开的规范化、正常化。我们还专门制作了镇政府政务公开栏，将财务、人事等群众关心的信息公布出来，并及时更新内容。</w:t>
      </w:r>
    </w:p>
    <w:p w:rsidR="00311629" w:rsidRDefault="00311629" w:rsidP="008C6DB4">
      <w:pPr>
        <w:spacing w:line="600" w:lineRule="exact"/>
        <w:ind w:firstLineChars="200" w:firstLine="6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一年来，我镇共信息公开</w:t>
      </w:r>
      <w:r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  <w:t>183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条，其中主动公开政府信息数</w:t>
      </w:r>
      <w:r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条、通过不同渠道和方式公开政府信息</w:t>
      </w:r>
      <w:r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  <w:t>141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条。</w:t>
      </w:r>
      <w:r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年我镇无因政府信息公开申请行政复议、提起行政诉讼的案件。</w:t>
      </w:r>
    </w:p>
    <w:p w:rsidR="00311629" w:rsidRDefault="00311629">
      <w:pPr>
        <w:widowControl/>
        <w:shd w:val="clear" w:color="auto" w:fill="FFFFFF"/>
        <w:spacing w:after="240" w:line="600" w:lineRule="exac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311629">
        <w:trPr>
          <w:trHeight w:val="495"/>
          <w:jc w:val="center"/>
        </w:trPr>
        <w:tc>
          <w:tcPr>
            <w:tcW w:w="8140" w:type="dxa"/>
            <w:gridSpan w:val="5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11629">
        <w:trPr>
          <w:trHeight w:val="882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311629">
        <w:trPr>
          <w:trHeight w:val="523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471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480"/>
          <w:jc w:val="center"/>
        </w:trPr>
        <w:tc>
          <w:tcPr>
            <w:tcW w:w="8140" w:type="dxa"/>
            <w:gridSpan w:val="5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11629">
        <w:trPr>
          <w:trHeight w:val="634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11629">
        <w:trPr>
          <w:trHeight w:val="528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550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406"/>
          <w:jc w:val="center"/>
        </w:trPr>
        <w:tc>
          <w:tcPr>
            <w:tcW w:w="8140" w:type="dxa"/>
            <w:gridSpan w:val="5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311629">
        <w:trPr>
          <w:trHeight w:val="634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311629">
        <w:trPr>
          <w:trHeight w:val="430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409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474"/>
          <w:jc w:val="center"/>
        </w:trPr>
        <w:tc>
          <w:tcPr>
            <w:tcW w:w="8140" w:type="dxa"/>
            <w:gridSpan w:val="5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311629">
        <w:trPr>
          <w:trHeight w:val="270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311629">
        <w:trPr>
          <w:trHeight w:val="551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1629">
        <w:trPr>
          <w:trHeight w:val="476"/>
          <w:jc w:val="center"/>
        </w:trPr>
        <w:tc>
          <w:tcPr>
            <w:tcW w:w="8140" w:type="dxa"/>
            <w:gridSpan w:val="5"/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311629">
        <w:trPr>
          <w:trHeight w:val="585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311629">
        <w:trPr>
          <w:trHeight w:val="539"/>
          <w:jc w:val="center"/>
        </w:trPr>
        <w:tc>
          <w:tcPr>
            <w:tcW w:w="311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146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42.856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万元</w:t>
            </w:r>
            <w:bookmarkStart w:id="0" w:name="_GoBack"/>
            <w:bookmarkEnd w:id="0"/>
          </w:p>
        </w:tc>
      </w:tr>
    </w:tbl>
    <w:p w:rsidR="00311629" w:rsidRDefault="00311629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333333"/>
          <w:kern w:val="0"/>
          <w:sz w:val="20"/>
          <w:szCs w:val="20"/>
        </w:rPr>
      </w:pPr>
    </w:p>
    <w:p w:rsidR="00311629" w:rsidRDefault="00311629">
      <w:pPr>
        <w:widowControl/>
        <w:shd w:val="clear" w:color="auto" w:fill="FFFFFF"/>
        <w:spacing w:after="240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311629">
        <w:trPr>
          <w:jc w:val="center"/>
        </w:trPr>
        <w:tc>
          <w:tcPr>
            <w:tcW w:w="347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11629">
        <w:trPr>
          <w:jc w:val="center"/>
        </w:trPr>
        <w:tc>
          <w:tcPr>
            <w:tcW w:w="0" w:type="auto"/>
            <w:gridSpan w:val="3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总计</w:t>
            </w:r>
          </w:p>
        </w:tc>
      </w:tr>
      <w:tr w:rsidR="00311629">
        <w:trPr>
          <w:jc w:val="center"/>
        </w:trPr>
        <w:tc>
          <w:tcPr>
            <w:tcW w:w="0" w:type="auto"/>
            <w:gridSpan w:val="3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311629">
        <w:trPr>
          <w:jc w:val="center"/>
        </w:trPr>
        <w:tc>
          <w:tcPr>
            <w:tcW w:w="34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34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4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6.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7.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8.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（四）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lastRenderedPageBreak/>
              <w:t>无法提供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lastRenderedPageBreak/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本机关不掌握相关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lastRenderedPageBreak/>
              <w:t>政府信息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8C6DB4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0</w:t>
            </w:r>
          </w:p>
        </w:tc>
      </w:tr>
      <w:tr w:rsidR="00311629">
        <w:trPr>
          <w:jc w:val="center"/>
        </w:trPr>
        <w:tc>
          <w:tcPr>
            <w:tcW w:w="34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9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</w:tbl>
    <w:p w:rsidR="00311629" w:rsidRDefault="00311629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333333"/>
          <w:kern w:val="0"/>
          <w:sz w:val="20"/>
          <w:szCs w:val="20"/>
        </w:rPr>
      </w:pPr>
    </w:p>
    <w:p w:rsidR="00311629" w:rsidRDefault="00311629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311629" w:rsidRDefault="00311629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311629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11629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1162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629" w:rsidRDefault="0031162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1629" w:rsidRDefault="0031162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1629" w:rsidRDefault="0031162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1629" w:rsidRDefault="0031162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1629" w:rsidRDefault="0031162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11629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629" w:rsidRDefault="00311629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0</w:t>
            </w:r>
          </w:p>
        </w:tc>
      </w:tr>
    </w:tbl>
    <w:p w:rsidR="00311629" w:rsidRDefault="00311629">
      <w:pPr>
        <w:widowControl/>
        <w:shd w:val="clear" w:color="auto" w:fill="FFFFFF"/>
        <w:jc w:val="center"/>
        <w:rPr>
          <w:rFonts w:ascii="仿宋_GB2312" w:eastAsia="仿宋_GB2312" w:hAnsi="仿宋_GB2312" w:cs="仿宋_GB2312"/>
          <w:color w:val="333333"/>
          <w:kern w:val="0"/>
          <w:sz w:val="20"/>
          <w:szCs w:val="20"/>
        </w:rPr>
      </w:pPr>
    </w:p>
    <w:p w:rsidR="00311629" w:rsidRDefault="00311629">
      <w:pPr>
        <w:widowControl/>
        <w:shd w:val="clear" w:color="auto" w:fill="FFFFFF"/>
        <w:spacing w:line="600" w:lineRule="exact"/>
        <w:ind w:firstLine="480"/>
        <w:rPr>
          <w:rStyle w:val="a4"/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311629" w:rsidRDefault="00311629" w:rsidP="008C6DB4">
      <w:pPr>
        <w:spacing w:line="600" w:lineRule="exact"/>
        <w:ind w:leftChars="304" w:left="638"/>
        <w:rPr>
          <w:rStyle w:val="a4"/>
          <w:rFonts w:ascii="楷体_GB2312" w:eastAsia="楷体_GB2312" w:hAnsi="楷体_GB2312" w:cs="楷体_GB2312"/>
          <w:sz w:val="32"/>
          <w:szCs w:val="32"/>
        </w:rPr>
      </w:pPr>
      <w:r>
        <w:rPr>
          <w:rStyle w:val="a4"/>
          <w:rFonts w:ascii="楷体_GB2312" w:eastAsia="楷体_GB2312" w:hAnsi="楷体_GB2312" w:cs="楷体_GB2312" w:hint="eastAsia"/>
          <w:sz w:val="32"/>
          <w:szCs w:val="32"/>
        </w:rPr>
        <w:t>（一）存在的主要问题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镇稳步开展政府信息公开工作，但还不能全面满足社会公众对政府信息公开工作的期待，政府信息公开意识及内容需进一步深化，主动公开的政府信息与村民的需求还存在一定差距，需要进一步推进和完善。</w:t>
      </w:r>
      <w:r>
        <w:rPr>
          <w:rFonts w:ascii="仿宋_GB2312" w:eastAsia="仿宋_GB2312" w:hAnsi="仿宋_GB2312" w:cs="仿宋_GB2312"/>
          <w:sz w:val="32"/>
          <w:szCs w:val="32"/>
        </w:rPr>
        <w:br/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t xml:space="preserve">    </w:t>
      </w:r>
      <w:r>
        <w:rPr>
          <w:rStyle w:val="a4"/>
          <w:rFonts w:ascii="楷体_GB2312" w:eastAsia="楷体_GB2312" w:hAnsi="楷体_GB2312" w:cs="楷体_GB2312" w:hint="eastAsia"/>
          <w:bCs/>
          <w:sz w:val="32"/>
          <w:szCs w:val="32"/>
        </w:rPr>
        <w:t>（二）改进情况</w:t>
      </w:r>
      <w:r>
        <w:rPr>
          <w:rFonts w:ascii="楷体_GB2312" w:eastAsia="楷体_GB2312" w:hAnsi="楷体_GB2312" w:cs="楷体_GB2312"/>
          <w:b/>
          <w:bCs/>
          <w:sz w:val="32"/>
          <w:szCs w:val="32"/>
        </w:rPr>
        <w:br/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 xml:space="preserve">    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年我镇将进一步增强公开意识，提高政府信息公开工作水平。通过组织学习、研讨、交流等形式，不断促进我镇政府信息公开工作水平迈上新台阶，进一步增强我镇政府工作的透明度和公信力。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一是把政务公开与纠正行业不正之风有机地结合起来。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各部门根据分管工作的特点完善各自公开的内容，把部门的职责、权限、办事程序、工作纪律公诸于众，使群众办事有规可循，有理可讲，有怨可诉。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二是以政务公开推动村务公开的开展。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在政务公开逐步完善的基础上，在全镇</w:t>
      </w:r>
      <w:r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  <w:t>34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个村委会全面推行村务公开制度，各村都设立专门公开栏。公开的内容必须是群众关心的村级财务管理、占地补偿标准、土地承包问题、招待费、宅基地等方面工作。要求村务必上公开栏，接受群众的监督，同时接受镇党委、政府的监督检查。</w:t>
      </w:r>
    </w:p>
    <w:p w:rsidR="00311629" w:rsidRDefault="00311629" w:rsidP="008C6DB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74"/>
        <w:rPr>
          <w:rFonts w:ascii="仿宋_GB2312" w:eastAsia="仿宋_GB2312" w:hAnsi="仿宋_GB2312" w:cs="仿宋_GB2312"/>
          <w:color w:val="333333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spacing w:val="8"/>
          <w:sz w:val="32"/>
          <w:szCs w:val="32"/>
        </w:rPr>
        <w:t>三是通过网络公开，促进政务公开。</w:t>
      </w:r>
      <w:r>
        <w:rPr>
          <w:rFonts w:ascii="仿宋_GB2312" w:eastAsia="仿宋_GB2312" w:hAnsi="仿宋_GB2312" w:cs="仿宋_GB2312" w:hint="eastAsia"/>
          <w:color w:val="333333"/>
          <w:spacing w:val="8"/>
          <w:sz w:val="32"/>
          <w:szCs w:val="32"/>
        </w:rPr>
        <w:t>借区政府政务公开网站，将我镇班子建设、招商引资、农村经济、党的建设、项目进展概况、发展规划等内容全部上网。网站还可以接受群众投诉举报和查询办事结果，进一步拓宽政府与人民群众的交流渠道，扩大我镇在各个领域的知名度，树立我镇的良好形象，为我镇各项事业发展奠定宣传基础。</w:t>
      </w:r>
    </w:p>
    <w:p w:rsidR="00311629" w:rsidRDefault="00311629">
      <w:pPr>
        <w:widowControl/>
        <w:shd w:val="clear" w:color="auto" w:fill="FFFFFF"/>
        <w:spacing w:line="600" w:lineRule="exac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311629" w:rsidRDefault="00311629" w:rsidP="008C6DB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无</w:t>
      </w:r>
    </w:p>
    <w:p w:rsidR="00311629" w:rsidRDefault="00311629" w:rsidP="008C6DB4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金殿镇人民政府</w:t>
      </w:r>
    </w:p>
    <w:p w:rsidR="00311629" w:rsidRDefault="00311629" w:rsidP="00047D79">
      <w:pPr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smartTag w:uri="urn:schemas-microsoft-com:office:smarttags" w:element="chsdate">
        <w:smartTagPr>
          <w:attr w:name="Year" w:val="2021"/>
          <w:attr w:name="Month" w:val="1"/>
          <w:attr w:name="Day" w:val="28"/>
          <w:attr w:name="IsLunarDate" w:val="False"/>
          <w:attr w:name="IsROCDate" w:val="False"/>
        </w:smartTagPr>
        <w:r>
          <w:rPr>
            <w:rFonts w:ascii="仿宋_GB2312" w:eastAsia="仿宋_GB2312" w:hAnsi="仿宋_GB2312" w:cs="仿宋_GB2312"/>
            <w:sz w:val="32"/>
            <w:szCs w:val="32"/>
          </w:rPr>
          <w:t>2021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年</w:t>
        </w:r>
        <w:r>
          <w:rPr>
            <w:rFonts w:ascii="仿宋_GB2312" w:eastAsia="仿宋_GB2312" w:hAnsi="仿宋_GB2312" w:cs="仿宋_GB2312"/>
            <w:sz w:val="32"/>
            <w:szCs w:val="32"/>
          </w:rPr>
          <w:t>1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月</w:t>
        </w:r>
        <w:r>
          <w:rPr>
            <w:rFonts w:ascii="仿宋_GB2312" w:eastAsia="仿宋_GB2312" w:hAnsi="仿宋_GB2312" w:cs="仿宋_GB2312"/>
            <w:sz w:val="32"/>
            <w:szCs w:val="32"/>
          </w:rPr>
          <w:t>28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t>日</w:t>
        </w:r>
      </w:smartTag>
    </w:p>
    <w:sectPr w:rsidR="00311629" w:rsidSect="00C8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047D79"/>
    <w:rsid w:val="0015001A"/>
    <w:rsid w:val="001C0FB0"/>
    <w:rsid w:val="002152EB"/>
    <w:rsid w:val="00311629"/>
    <w:rsid w:val="00313A93"/>
    <w:rsid w:val="003B63F2"/>
    <w:rsid w:val="0042114A"/>
    <w:rsid w:val="004A04AF"/>
    <w:rsid w:val="00570E73"/>
    <w:rsid w:val="00586E6A"/>
    <w:rsid w:val="006F7F5C"/>
    <w:rsid w:val="008367F8"/>
    <w:rsid w:val="00851933"/>
    <w:rsid w:val="008C6DB4"/>
    <w:rsid w:val="008F471F"/>
    <w:rsid w:val="00905597"/>
    <w:rsid w:val="009057E0"/>
    <w:rsid w:val="00A952D6"/>
    <w:rsid w:val="00B14EF4"/>
    <w:rsid w:val="00B40022"/>
    <w:rsid w:val="00C31008"/>
    <w:rsid w:val="00C84036"/>
    <w:rsid w:val="00CA38B6"/>
    <w:rsid w:val="00E54B61"/>
    <w:rsid w:val="00E626B3"/>
    <w:rsid w:val="00E75467"/>
    <w:rsid w:val="00FD1A14"/>
    <w:rsid w:val="01412452"/>
    <w:rsid w:val="014D4A79"/>
    <w:rsid w:val="027E6693"/>
    <w:rsid w:val="04AD5F49"/>
    <w:rsid w:val="077C0F3D"/>
    <w:rsid w:val="07AF327A"/>
    <w:rsid w:val="0BBF537A"/>
    <w:rsid w:val="0E3D1E8A"/>
    <w:rsid w:val="0E85535A"/>
    <w:rsid w:val="18AA57A8"/>
    <w:rsid w:val="1DC83631"/>
    <w:rsid w:val="1E380482"/>
    <w:rsid w:val="1FDC21CC"/>
    <w:rsid w:val="217F2271"/>
    <w:rsid w:val="21E516FC"/>
    <w:rsid w:val="23035EB5"/>
    <w:rsid w:val="26C3375A"/>
    <w:rsid w:val="28A6020A"/>
    <w:rsid w:val="28E002A2"/>
    <w:rsid w:val="2AE8058A"/>
    <w:rsid w:val="3024013D"/>
    <w:rsid w:val="30285AD6"/>
    <w:rsid w:val="30F1532A"/>
    <w:rsid w:val="375135A1"/>
    <w:rsid w:val="3EE81ADB"/>
    <w:rsid w:val="3F240E81"/>
    <w:rsid w:val="47C21A32"/>
    <w:rsid w:val="48AD0E35"/>
    <w:rsid w:val="496A2946"/>
    <w:rsid w:val="4E9C144B"/>
    <w:rsid w:val="50104697"/>
    <w:rsid w:val="562853DB"/>
    <w:rsid w:val="586626CA"/>
    <w:rsid w:val="5A267F8F"/>
    <w:rsid w:val="65383FD8"/>
    <w:rsid w:val="65E63695"/>
    <w:rsid w:val="67D232D8"/>
    <w:rsid w:val="68CF27BB"/>
    <w:rsid w:val="69D361BC"/>
    <w:rsid w:val="6A5325DE"/>
    <w:rsid w:val="6DDF2F84"/>
    <w:rsid w:val="7257185B"/>
    <w:rsid w:val="7365573B"/>
    <w:rsid w:val="742E2D2F"/>
    <w:rsid w:val="74722689"/>
    <w:rsid w:val="7BA151AD"/>
    <w:rsid w:val="7FD90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84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99"/>
    <w:qFormat/>
    <w:locked/>
    <w:rsid w:val="00C84036"/>
    <w:rPr>
      <w:rFonts w:cs="Times New Roman"/>
      <w:b/>
    </w:rPr>
  </w:style>
  <w:style w:type="character" w:styleId="a5">
    <w:name w:val="Hyperlink"/>
    <w:basedOn w:val="a0"/>
    <w:uiPriority w:val="99"/>
    <w:rsid w:val="00C840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2019-12-16T08:51:00Z</cp:lastPrinted>
  <dcterms:created xsi:type="dcterms:W3CDTF">2019-12-16T03:37:00Z</dcterms:created>
  <dcterms:modified xsi:type="dcterms:W3CDTF">2021-02-02T02:36:00Z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