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24" w:rsidRDefault="00A92AF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解放路办事处</w:t>
      </w:r>
      <w:bookmarkStart w:id="0" w:name="_GoBack"/>
      <w:bookmarkEnd w:id="0"/>
    </w:p>
    <w:p w:rsidR="00BB5C24" w:rsidRDefault="00A92AF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年政府信息公开年报</w:t>
      </w:r>
    </w:p>
    <w:p w:rsidR="00BB5C24" w:rsidRDefault="00BB5C2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B5C24" w:rsidRDefault="00A92AFA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总体情况</w:t>
      </w:r>
    </w:p>
    <w:p w:rsidR="00BB5C24" w:rsidRDefault="00A92AFA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解放路办事处</w:t>
      </w:r>
      <w:r>
        <w:rPr>
          <w:rFonts w:ascii="仿宋" w:eastAsia="仿宋" w:hAnsi="仿宋" w:cs="仿宋" w:hint="eastAsia"/>
          <w:sz w:val="32"/>
          <w:szCs w:val="40"/>
        </w:rPr>
        <w:t>坚持深化政府信息公开工作，以公开为常态，不公开为例外，针对涉及面广、社会关注度高及群众关心的利益问题面向社会公开。</w:t>
      </w:r>
    </w:p>
    <w:p w:rsidR="00BB5C24" w:rsidRDefault="00A92AF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　　（一）主动公开情况</w:t>
      </w:r>
    </w:p>
    <w:p w:rsidR="00BB5C24" w:rsidRDefault="00A92A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</w:t>
      </w:r>
      <w:r>
        <w:rPr>
          <w:rFonts w:ascii="仿宋" w:eastAsia="仿宋" w:hAnsi="仿宋" w:cs="仿宋" w:hint="eastAsia"/>
          <w:sz w:val="32"/>
          <w:szCs w:val="40"/>
        </w:rPr>
        <w:t>强化组织领导</w:t>
      </w:r>
      <w:r>
        <w:rPr>
          <w:rFonts w:ascii="仿宋" w:eastAsia="仿宋" w:hAnsi="仿宋" w:cs="仿宋" w:hint="eastAsia"/>
          <w:sz w:val="32"/>
          <w:szCs w:val="40"/>
        </w:rPr>
        <w:t>。</w:t>
      </w:r>
      <w:r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办事处</w:t>
      </w:r>
      <w:r>
        <w:rPr>
          <w:rFonts w:ascii="仿宋" w:eastAsia="仿宋" w:hAnsi="仿宋" w:hint="eastAsia"/>
          <w:sz w:val="32"/>
          <w:szCs w:val="32"/>
        </w:rPr>
        <w:t>高度重视政府信息公开工作，成立了以党工委书记为组长、办事处主任为副组长，班子成员和各相关负责人为成员的政府信息公开工作领导组。指定专人负责政务公开资料的收集、梳理、汇总及上传。</w:t>
      </w:r>
    </w:p>
    <w:p w:rsidR="00BB5C24" w:rsidRDefault="00A92A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是进一步健全政府信息主动公开制度、依申请公开制度、发布保密审查制度等相关制度。健全政府信息公开的保密审查制度，明确职责分工，制定审查程序和责任追究办法，对所有已发布的政府信息进行重新梳理检查，及时撤销涉密信息，确保不发生泄密问题。</w:t>
      </w:r>
    </w:p>
    <w:p w:rsidR="00BB5C24" w:rsidRDefault="00A92A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三是建立政府信息公开工作责任追究制度，实行督促检查与落实奖惩相结合，切实加强对政府信息公开工作的监督和保障。</w:t>
      </w:r>
    </w:p>
    <w:p w:rsidR="00BB5C24" w:rsidRDefault="00A92AF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今年以来，我</w:t>
      </w:r>
      <w:r>
        <w:rPr>
          <w:rFonts w:ascii="仿宋" w:eastAsia="仿宋" w:hAnsi="仿宋" w:hint="eastAsia"/>
          <w:sz w:val="32"/>
          <w:szCs w:val="32"/>
        </w:rPr>
        <w:t>办事处</w:t>
      </w:r>
      <w:r>
        <w:rPr>
          <w:rFonts w:ascii="仿宋" w:eastAsia="仿宋" w:hAnsi="仿宋" w:hint="eastAsia"/>
          <w:sz w:val="32"/>
          <w:szCs w:val="32"/>
        </w:rPr>
        <w:t>政府信息公开主要通过尧都区政府网站、《今日尧都》报纸、今日尧都在线公众号、信息简报、</w:t>
      </w:r>
      <w:r>
        <w:rPr>
          <w:rFonts w:ascii="仿宋" w:eastAsia="仿宋" w:hAnsi="仿宋" w:hint="eastAsia"/>
          <w:sz w:val="32"/>
          <w:szCs w:val="32"/>
        </w:rPr>
        <w:lastRenderedPageBreak/>
        <w:t>微信、美篇</w:t>
      </w:r>
      <w:r>
        <w:rPr>
          <w:rFonts w:ascii="仿宋" w:eastAsia="仿宋" w:hAnsi="仿宋"/>
          <w:sz w:val="32"/>
          <w:szCs w:val="32"/>
        </w:rPr>
        <w:t>、电子显示屏、</w:t>
      </w:r>
      <w:r>
        <w:rPr>
          <w:rFonts w:ascii="仿宋" w:eastAsia="仿宋" w:hAnsi="仿宋" w:hint="eastAsia"/>
          <w:sz w:val="32"/>
          <w:szCs w:val="32"/>
        </w:rPr>
        <w:t>公示</w:t>
      </w:r>
      <w:r>
        <w:rPr>
          <w:rFonts w:ascii="仿宋" w:eastAsia="仿宋" w:hAnsi="仿宋"/>
          <w:sz w:val="32"/>
          <w:szCs w:val="32"/>
        </w:rPr>
        <w:t>栏等形式，及时公开需要社会公众广泛知晓的相关信息。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制定印发办事处红头文件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份，通过机关公示栏及其他渠道公开政务信息</w:t>
      </w:r>
      <w:r>
        <w:rPr>
          <w:rFonts w:ascii="仿宋" w:eastAsia="仿宋" w:hAnsi="仿宋" w:hint="eastAsia"/>
          <w:sz w:val="32"/>
          <w:szCs w:val="32"/>
        </w:rPr>
        <w:t>98</w:t>
      </w:r>
      <w:r>
        <w:rPr>
          <w:rFonts w:ascii="仿宋" w:eastAsia="仿宋" w:hAnsi="仿宋" w:hint="eastAsia"/>
          <w:sz w:val="32"/>
          <w:szCs w:val="32"/>
        </w:rPr>
        <w:t>条，回应答复</w:t>
      </w:r>
      <w:r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长热线件</w:t>
      </w:r>
      <w:r>
        <w:rPr>
          <w:rFonts w:ascii="仿宋" w:eastAsia="仿宋" w:hAnsi="仿宋" w:hint="eastAsia"/>
          <w:sz w:val="32"/>
          <w:szCs w:val="32"/>
        </w:rPr>
        <w:t>400</w:t>
      </w:r>
      <w:r>
        <w:rPr>
          <w:rFonts w:ascii="仿宋" w:eastAsia="仿宋" w:hAnsi="仿宋" w:hint="eastAsia"/>
          <w:sz w:val="32"/>
          <w:szCs w:val="32"/>
        </w:rPr>
        <w:t>余</w:t>
      </w:r>
      <w:r>
        <w:rPr>
          <w:rFonts w:ascii="仿宋" w:eastAsia="仿宋" w:hAnsi="仿宋" w:hint="eastAsia"/>
          <w:sz w:val="32"/>
          <w:szCs w:val="32"/>
        </w:rPr>
        <w:t>件，</w:t>
      </w:r>
      <w:r>
        <w:rPr>
          <w:rFonts w:ascii="仿宋" w:eastAsia="仿宋" w:hAnsi="仿宋"/>
          <w:sz w:val="32"/>
          <w:szCs w:val="32"/>
        </w:rPr>
        <w:t>主动公开信息内容包括</w:t>
      </w:r>
      <w:r>
        <w:rPr>
          <w:rFonts w:ascii="仿宋" w:eastAsia="仿宋" w:hAnsi="仿宋" w:hint="eastAsia"/>
          <w:sz w:val="32"/>
          <w:szCs w:val="32"/>
        </w:rPr>
        <w:t>环保、环境卫生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安全生产</w:t>
      </w:r>
      <w:r>
        <w:rPr>
          <w:rFonts w:ascii="仿宋" w:eastAsia="仿宋" w:hAnsi="仿宋"/>
          <w:sz w:val="32"/>
          <w:szCs w:val="32"/>
        </w:rPr>
        <w:t>、民生</w:t>
      </w:r>
      <w:r>
        <w:rPr>
          <w:rFonts w:ascii="仿宋" w:eastAsia="仿宋" w:hAnsi="仿宋" w:hint="eastAsia"/>
          <w:sz w:val="32"/>
          <w:szCs w:val="32"/>
        </w:rPr>
        <w:t>保障</w:t>
      </w:r>
      <w:r>
        <w:rPr>
          <w:rFonts w:ascii="仿宋" w:eastAsia="仿宋" w:hAnsi="仿宋"/>
          <w:sz w:val="32"/>
          <w:szCs w:val="32"/>
        </w:rPr>
        <w:t>、卫生计生、</w:t>
      </w:r>
      <w:r>
        <w:rPr>
          <w:rFonts w:ascii="仿宋" w:eastAsia="仿宋" w:hAnsi="仿宋" w:hint="eastAsia"/>
          <w:sz w:val="32"/>
          <w:szCs w:val="32"/>
        </w:rPr>
        <w:t>防诈骗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疫情防控</w:t>
      </w:r>
      <w:r>
        <w:rPr>
          <w:rFonts w:ascii="仿宋" w:eastAsia="仿宋" w:hAnsi="仿宋"/>
          <w:sz w:val="32"/>
          <w:szCs w:val="32"/>
        </w:rPr>
        <w:t>等内容，公布的各类信息与人民群众生产、生活以及经济社会发展紧密相关，推进了政府办公透明化、公开化。</w:t>
      </w:r>
    </w:p>
    <w:p w:rsidR="00BB5C24" w:rsidRDefault="00A92AF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Style w:val="TableNormal"/>
        <w:tblW w:w="869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85"/>
        <w:gridCol w:w="20"/>
        <w:gridCol w:w="2151"/>
        <w:gridCol w:w="1950"/>
        <w:gridCol w:w="2190"/>
      </w:tblGrid>
      <w:tr w:rsidR="00BB5C24">
        <w:trPr>
          <w:trHeight w:val="344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1A7BC"/>
          </w:tcPr>
          <w:p w:rsidR="00BB5C24" w:rsidRDefault="00A92AFA">
            <w:pPr>
              <w:spacing w:before="75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BB5C24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76" w:line="600" w:lineRule="exact"/>
              <w:ind w:firstLine="8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7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7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76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:rsidR="00BB5C24">
        <w:trPr>
          <w:trHeight w:val="354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75" w:line="600" w:lineRule="exact"/>
              <w:ind w:firstLine="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77" w:line="600" w:lineRule="exact"/>
              <w:ind w:firstLine="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</w:tcPr>
          <w:p w:rsidR="00BB5C24" w:rsidRDefault="00A92AFA">
            <w:pPr>
              <w:spacing w:before="67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五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BB5C24">
        <w:trPr>
          <w:trHeight w:val="364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87" w:line="600" w:lineRule="exact"/>
              <w:ind w:firstLine="8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86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BB5C24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78" w:line="600" w:lineRule="exact"/>
              <w:ind w:firstLine="4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5ABC0"/>
          </w:tcPr>
          <w:p w:rsidR="00BB5C24" w:rsidRDefault="00A92AFA">
            <w:pPr>
              <w:spacing w:before="68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六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BB5C24">
        <w:trPr>
          <w:trHeight w:val="35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78" w:line="600" w:lineRule="exact"/>
              <w:ind w:firstLine="7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77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BB5C24">
        <w:trPr>
          <w:trHeight w:val="354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78" w:line="600" w:lineRule="exact"/>
              <w:ind w:firstLine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6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79" w:line="600" w:lineRule="exact"/>
              <w:ind w:firstLine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</w:tcPr>
          <w:p w:rsidR="00BB5C24" w:rsidRDefault="00A92AFA">
            <w:pPr>
              <w:spacing w:before="69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八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BB5C24">
        <w:trPr>
          <w:trHeight w:val="36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89" w:line="600" w:lineRule="exact"/>
              <w:ind w:firstLine="8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88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本年收费金额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单位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: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万元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)</w:t>
            </w:r>
          </w:p>
        </w:tc>
      </w:tr>
      <w:tr w:rsidR="00BB5C24">
        <w:trPr>
          <w:trHeight w:val="644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219" w:line="60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lastRenderedPageBreak/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</w:tbl>
    <w:p w:rsidR="00BB5C24" w:rsidRDefault="00BB5C2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B5C24" w:rsidRDefault="00A92AFA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Style w:val="TableNormal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 w:rsidR="00BB5C24">
        <w:trPr>
          <w:trHeight w:val="325"/>
        </w:trPr>
        <w:tc>
          <w:tcPr>
            <w:tcW w:w="4031" w:type="dxa"/>
            <w:gridSpan w:val="3"/>
            <w:vMerge w:val="restart"/>
            <w:tcBorders>
              <w:top w:val="single" w:sz="2" w:space="0" w:color="000000"/>
              <w:bottom w:val="nil"/>
            </w:tcBorders>
          </w:tcPr>
          <w:p w:rsidR="00BB5C24" w:rsidRDefault="00BB5C24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BB5C24" w:rsidRDefault="00BB5C24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BB5C24" w:rsidRDefault="00BB5C24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BB5C24" w:rsidRDefault="00A92AFA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本列数据的勾稽关系为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第一项加第二项之和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等于第三项加第四项之和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  <w:p w:rsidR="00BB5C24" w:rsidRDefault="00BB5C24">
            <w:pPr>
              <w:spacing w:line="600" w:lineRule="exact"/>
              <w:ind w:firstLine="139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5" w:line="600" w:lineRule="exact"/>
              <w:ind w:firstLine="18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:rsidR="00BB5C24">
        <w:trPr>
          <w:trHeight w:val="315"/>
        </w:trPr>
        <w:tc>
          <w:tcPr>
            <w:tcW w:w="4031" w:type="dxa"/>
            <w:gridSpan w:val="3"/>
            <w:vMerge/>
            <w:tcBorders>
              <w:top w:val="nil"/>
              <w:bottom w:val="nil"/>
            </w:tcBorders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B5C24" w:rsidRDefault="00A92AFA">
            <w:pPr>
              <w:spacing w:before="65" w:line="600" w:lineRule="exact"/>
              <w:ind w:right="11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before="55" w:line="600" w:lineRule="exact"/>
              <w:ind w:firstLine="9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sz="2" w:space="0" w:color="000000"/>
              <w:bottom w:val="nil"/>
            </w:tcBorders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  <w:p w:rsidR="00BB5C24" w:rsidRDefault="00A92AFA">
            <w:pPr>
              <w:spacing w:before="6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总计</w:t>
            </w:r>
          </w:p>
        </w:tc>
      </w:tr>
      <w:tr w:rsidR="00BB5C24">
        <w:trPr>
          <w:trHeight w:val="944"/>
        </w:trPr>
        <w:tc>
          <w:tcPr>
            <w:tcW w:w="4031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50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B5C24" w:rsidRDefault="00BB5C24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BB5C24">
            <w:pPr>
              <w:spacing w:line="600" w:lineRule="exact"/>
              <w:ind w:firstLine="1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BB5C24" w:rsidRDefault="00A92AF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商业</w:t>
            </w:r>
          </w:p>
          <w:p w:rsidR="00BB5C24" w:rsidRDefault="00A92AF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企业</w:t>
            </w:r>
          </w:p>
          <w:p w:rsidR="00BB5C24" w:rsidRDefault="00BB5C24">
            <w:pPr>
              <w:spacing w:line="600" w:lineRule="exact"/>
              <w:ind w:firstLine="1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line="600" w:lineRule="exact"/>
              <w:jc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科研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机构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社会</w:t>
            </w:r>
          </w:p>
          <w:p w:rsidR="00BB5C24" w:rsidRDefault="00A92AF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公益</w:t>
            </w:r>
          </w:p>
          <w:p w:rsidR="00BB5C24" w:rsidRDefault="00A92AF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组织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before="56" w:line="600" w:lineRule="exact"/>
              <w:ind w:left="136" w:right="1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服务</w:t>
            </w:r>
          </w:p>
          <w:p w:rsidR="00BB5C24" w:rsidRDefault="00A92AFA">
            <w:pPr>
              <w:spacing w:before="56" w:line="600" w:lineRule="exact"/>
              <w:ind w:left="136" w:right="1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机构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before="6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/>
            <w:tcBorders>
              <w:top w:val="nil"/>
              <w:bottom w:val="single" w:sz="2" w:space="0" w:color="000000"/>
            </w:tcBorders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</w:tr>
      <w:tr w:rsidR="00BB5C24">
        <w:trPr>
          <w:trHeight w:val="325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5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15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5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24"/>
        </w:trPr>
        <w:tc>
          <w:tcPr>
            <w:tcW w:w="641" w:type="dxa"/>
            <w:vMerge w:val="restart"/>
            <w:tcBorders>
              <w:top w:val="single" w:sz="2" w:space="0" w:color="000000"/>
            </w:tcBorders>
            <w:vAlign w:val="center"/>
          </w:tcPr>
          <w:p w:rsidR="00BB5C24" w:rsidRDefault="00A92AFA">
            <w:pPr>
              <w:spacing w:before="55" w:line="600" w:lineRule="exact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三、本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年度办理结果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予以公开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614"/>
        </w:trPr>
        <w:tc>
          <w:tcPr>
            <w:tcW w:w="641" w:type="dxa"/>
            <w:vMerge/>
          </w:tcPr>
          <w:p w:rsidR="00BB5C24" w:rsidRDefault="00BB5C24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部分公开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区分处理的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只计这一情形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不计其他情形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34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</w:tcBorders>
          </w:tcPr>
          <w:p w:rsidR="00BB5C24" w:rsidRDefault="00A92AFA">
            <w:pPr>
              <w:spacing w:before="198" w:line="60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不</w:t>
            </w:r>
          </w:p>
          <w:p w:rsidR="00BB5C24" w:rsidRDefault="00A92AFA">
            <w:pPr>
              <w:spacing w:line="60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8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属于国家秘密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1119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59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z w:val="20"/>
                <w:szCs w:val="20"/>
              </w:rPr>
              <w:t>其他法律行政法规禁止公开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75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50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危及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"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三安全一稳定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"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70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7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保护第三方合法权益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90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属于三类内部事务信息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90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5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6.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属于四类过程性信息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90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7.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属于行政执法案卷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35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bottom w:val="single" w:sz="2" w:space="0" w:color="000000"/>
            </w:tcBorders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8.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属于行政查询事项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1103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BB5C24" w:rsidRDefault="00A92AFA">
            <w:pPr>
              <w:spacing w:before="245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四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无</w:t>
            </w:r>
          </w:p>
          <w:p w:rsidR="00BB5C24" w:rsidRDefault="00A92AFA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本机关不掌握相关政府信息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25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没有现成信息需要另行制作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25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补正后申请内容仍不明确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25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  <w:p w:rsidR="00BB5C24" w:rsidRDefault="00BB5C24">
            <w:pPr>
              <w:spacing w:line="600" w:lineRule="exact"/>
              <w:rPr>
                <w:rFonts w:ascii="Arial"/>
              </w:rPr>
            </w:pPr>
          </w:p>
          <w:p w:rsidR="00BB5C24" w:rsidRDefault="00A92AFA">
            <w:pPr>
              <w:spacing w:before="61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五</w:t>
            </w:r>
            <w:r>
              <w:rPr>
                <w:rFonts w:ascii="宋体" w:eastAsia="宋体" w:hAnsi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不</w:t>
            </w:r>
          </w:p>
          <w:p w:rsidR="00BB5C24" w:rsidRDefault="00A92AFA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信访举报投诉类申请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15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重复申请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24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要求提供公开出版物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35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无正当理由大量反复申请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784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要求行政机关确认或重新出具已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获取信息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944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  <w:p w:rsidR="00BB5C24" w:rsidRDefault="00BB5C24">
            <w:pPr>
              <w:spacing w:line="600" w:lineRule="exact"/>
              <w:rPr>
                <w:rFonts w:ascii="Arial"/>
              </w:rPr>
            </w:pPr>
          </w:p>
          <w:p w:rsidR="00BB5C24" w:rsidRDefault="00BB5C24">
            <w:pPr>
              <w:spacing w:line="600" w:lineRule="exact"/>
              <w:rPr>
                <w:rFonts w:ascii="Arial"/>
              </w:rPr>
            </w:pPr>
          </w:p>
          <w:p w:rsidR="00BB5C24" w:rsidRDefault="00A92AFA">
            <w:pPr>
              <w:spacing w:before="62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六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其</w:t>
            </w:r>
          </w:p>
          <w:p w:rsidR="00BB5C24" w:rsidRDefault="00A92AFA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申请人无正当理由逾期不补正、行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政机关不再处理其政府信息公开申请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954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申请人逾期未按收费通知要求缴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纳费用、行政机关不再处理其政府信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息公开申请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25"/>
        </w:trPr>
        <w:tc>
          <w:tcPr>
            <w:tcW w:w="641" w:type="dxa"/>
            <w:vMerge/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6" w:line="600" w:lineRule="exact"/>
              <w:ind w:firstLine="44"/>
              <w:rPr>
                <w:rFonts w:ascii="宋体" w:eastAsia="宋体" w:hAnsi="宋体" w:cs="宋体"/>
                <w:spacing w:val="3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其他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325"/>
        </w:trPr>
        <w:tc>
          <w:tcPr>
            <w:tcW w:w="641" w:type="dxa"/>
            <w:vMerge/>
            <w:tcBorders>
              <w:bottom w:val="single" w:sz="2" w:space="0" w:color="000000"/>
            </w:tcBorders>
          </w:tcPr>
          <w:p w:rsidR="00BB5C24" w:rsidRDefault="00BB5C24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9" w:line="600" w:lineRule="exact"/>
              <w:ind w:firstLine="10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七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总计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B5C24">
        <w:trPr>
          <w:trHeight w:val="644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219" w:line="600" w:lineRule="exact"/>
              <w:ind w:firstLine="5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lastRenderedPageBreak/>
              <w:t>四、结转下年度继续办理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</w:tbl>
    <w:p w:rsidR="00BB5C24" w:rsidRDefault="00BB5C24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</w:p>
    <w:p w:rsidR="00BB5C24" w:rsidRDefault="00A92AFA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政府信息公开行政复议、行政诉讼情况</w:t>
      </w:r>
    </w:p>
    <w:tbl>
      <w:tblPr>
        <w:tblStyle w:val="TableNormal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 w:rsidR="00BB5C24">
        <w:trPr>
          <w:trHeight w:val="324"/>
          <w:jc w:val="center"/>
        </w:trPr>
        <w:tc>
          <w:tcPr>
            <w:tcW w:w="3213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5" w:line="600" w:lineRule="exact"/>
              <w:ind w:firstLine="1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before="65" w:line="600" w:lineRule="exact"/>
              <w:ind w:firstLine="28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行政诉讼</w:t>
            </w:r>
          </w:p>
        </w:tc>
      </w:tr>
      <w:tr w:rsidR="00BB5C24">
        <w:trPr>
          <w:trHeight w:val="334"/>
          <w:jc w:val="center"/>
        </w:trPr>
        <w:tc>
          <w:tcPr>
            <w:tcW w:w="64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B5C24" w:rsidRDefault="00A92AF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BB5C24" w:rsidRDefault="00A92AF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B5C24" w:rsidRDefault="00A92AF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BB5C24" w:rsidRDefault="00A92AF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B5C24" w:rsidRDefault="00A92AF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BB5C24" w:rsidRDefault="00A92AF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B5C24" w:rsidRDefault="00A92AFA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B5C24" w:rsidRDefault="00A92AFA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before="66" w:line="600" w:lineRule="exact"/>
              <w:ind w:firstLine="826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before="66" w:line="600" w:lineRule="exact"/>
              <w:ind w:firstLine="112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复议后起诉</w:t>
            </w:r>
          </w:p>
        </w:tc>
      </w:tr>
      <w:tr w:rsidR="00BB5C24">
        <w:trPr>
          <w:trHeight w:val="624"/>
          <w:jc w:val="center"/>
        </w:trPr>
        <w:tc>
          <w:tcPr>
            <w:tcW w:w="64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B5C24" w:rsidRDefault="00BB5C24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B5C24" w:rsidRDefault="00BB5C24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B5C24" w:rsidRDefault="00BB5C24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B5C24" w:rsidRDefault="00BB5C24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B5C24" w:rsidRDefault="00BB5C24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BB5C24" w:rsidRDefault="00A92AF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BB5C24" w:rsidRDefault="00A92AF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BB5C24" w:rsidRDefault="00A92AF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BB5C24" w:rsidRDefault="00A92AF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BB5C24" w:rsidRDefault="00A92AF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BB5C24" w:rsidRDefault="00A92AF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</w:tr>
      <w:tr w:rsidR="00BB5C24">
        <w:trPr>
          <w:trHeight w:val="683"/>
          <w:jc w:val="center"/>
        </w:trPr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5C24" w:rsidRDefault="00A92AF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</w:tbl>
    <w:p w:rsidR="00BB5C24" w:rsidRDefault="00BB5C2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BB5C24" w:rsidRDefault="00A92AFA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存在的主要问题及改进情况</w:t>
      </w:r>
    </w:p>
    <w:p w:rsidR="00BB5C24" w:rsidRDefault="00A92AFA">
      <w:pPr>
        <w:rPr>
          <w:rFonts w:ascii="仿宋" w:eastAsia="仿宋" w:hAnsi="仿宋" w:cs="仿宋"/>
          <w:sz w:val="32"/>
          <w:szCs w:val="40"/>
        </w:rPr>
      </w:pPr>
      <w:r>
        <w:rPr>
          <w:rFonts w:ascii="微软雅黑" w:eastAsia="微软雅黑" w:hAnsi="微软雅黑" w:cs="微软雅黑" w:hint="eastAsia"/>
          <w:color w:val="555555"/>
          <w:shd w:val="clear" w:color="auto" w:fill="FFFFFF"/>
        </w:rPr>
        <w:t xml:space="preserve">      </w:t>
      </w:r>
      <w:r>
        <w:rPr>
          <w:rFonts w:ascii="仿宋" w:eastAsia="仿宋" w:hAnsi="仿宋" w:cs="仿宋" w:hint="eastAsia"/>
          <w:sz w:val="32"/>
          <w:szCs w:val="40"/>
        </w:rPr>
        <w:t>1</w:t>
      </w:r>
      <w:r>
        <w:rPr>
          <w:rFonts w:ascii="仿宋" w:eastAsia="仿宋" w:hAnsi="仿宋" w:cs="仿宋" w:hint="eastAsia"/>
          <w:sz w:val="32"/>
          <w:szCs w:val="40"/>
        </w:rPr>
        <w:t>、</w:t>
      </w:r>
      <w:r>
        <w:rPr>
          <w:rFonts w:ascii="仿宋" w:eastAsia="仿宋" w:hAnsi="仿宋" w:cs="仿宋" w:hint="eastAsia"/>
          <w:sz w:val="32"/>
          <w:szCs w:val="40"/>
        </w:rPr>
        <w:t>工作中存在主要问题和困难。一是政务公开的组织建设仍需加</w:t>
      </w:r>
      <w:r>
        <w:rPr>
          <w:rFonts w:ascii="仿宋" w:eastAsia="仿宋" w:hAnsi="仿宋" w:cs="仿宋" w:hint="eastAsia"/>
          <w:sz w:val="32"/>
          <w:szCs w:val="40"/>
        </w:rPr>
        <w:t>强</w:t>
      </w:r>
      <w:r>
        <w:rPr>
          <w:rFonts w:ascii="仿宋" w:eastAsia="仿宋" w:hAnsi="仿宋" w:cs="仿宋" w:hint="eastAsia"/>
          <w:sz w:val="32"/>
          <w:szCs w:val="40"/>
        </w:rPr>
        <w:t>改进；二是政务公开知识的学习宣传力度不够，群众对政务公开工作的主动参与意识不强。三是信息公开的工作人员的业务素质和能力还需要进一步提高。</w:t>
      </w:r>
    </w:p>
    <w:p w:rsidR="00BB5C24" w:rsidRDefault="00A92AF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　　</w:t>
      </w:r>
      <w:r>
        <w:rPr>
          <w:rFonts w:ascii="仿宋" w:eastAsia="仿宋" w:hAnsi="仿宋" w:cs="仿宋" w:hint="eastAsia"/>
          <w:sz w:val="32"/>
          <w:szCs w:val="40"/>
        </w:rPr>
        <w:t>2</w:t>
      </w:r>
      <w:r>
        <w:rPr>
          <w:rFonts w:ascii="仿宋" w:eastAsia="仿宋" w:hAnsi="仿宋" w:cs="仿宋" w:hint="eastAsia"/>
          <w:sz w:val="32"/>
          <w:szCs w:val="40"/>
        </w:rPr>
        <w:t>、</w:t>
      </w:r>
      <w:r>
        <w:rPr>
          <w:rFonts w:ascii="仿宋" w:eastAsia="仿宋" w:hAnsi="仿宋" w:cs="仿宋" w:hint="eastAsia"/>
          <w:sz w:val="32"/>
          <w:szCs w:val="40"/>
        </w:rPr>
        <w:t>具体的解决办法和改进措施。一是统一认识，努力规范工作流程。</w:t>
      </w:r>
      <w:r>
        <w:rPr>
          <w:rFonts w:ascii="仿宋" w:eastAsia="仿宋" w:hAnsi="仿宋" w:cs="仿宋" w:hint="eastAsia"/>
          <w:sz w:val="32"/>
          <w:szCs w:val="40"/>
        </w:rPr>
        <w:t>解放路办事处</w:t>
      </w:r>
      <w:r>
        <w:rPr>
          <w:rFonts w:ascii="仿宋" w:eastAsia="仿宋" w:hAnsi="仿宋" w:cs="仿宋" w:hint="eastAsia"/>
          <w:sz w:val="32"/>
          <w:szCs w:val="40"/>
        </w:rPr>
        <w:t>将进一步梳理政府信息，确保政府信息公开工作能按照既定的工作流程有效运作，公众能够方便查询。二是主动适应，常态开展业务培训。进一步适应新常态、新思路，在不断提升政府信息公开工作整体水平的同时，重视理论知识学习和业务技能培训，提高每一位工作人员</w:t>
      </w:r>
      <w:r>
        <w:rPr>
          <w:rFonts w:ascii="仿宋" w:eastAsia="仿宋" w:hAnsi="仿宋" w:cs="仿宋" w:hint="eastAsia"/>
          <w:sz w:val="32"/>
          <w:szCs w:val="40"/>
        </w:rPr>
        <w:t>的思想认识和工作技能，不断增强政务公开工作的能</w:t>
      </w:r>
      <w:r>
        <w:rPr>
          <w:rFonts w:ascii="仿宋" w:eastAsia="仿宋" w:hAnsi="仿宋" w:cs="仿宋" w:hint="eastAsia"/>
          <w:sz w:val="32"/>
          <w:szCs w:val="40"/>
        </w:rPr>
        <w:lastRenderedPageBreak/>
        <w:t>力水平。三是加强政府信息公开信息员队伍建设，加大培训力度，不断提升业务能力综合素质，确保政府信息公开工作制度化、规范化发展。</w:t>
      </w:r>
    </w:p>
    <w:p w:rsidR="00BB5C24" w:rsidRDefault="00BB5C2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B5C24" w:rsidRDefault="00A92AFA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其他需要报告的事项</w:t>
      </w:r>
    </w:p>
    <w:p w:rsidR="00BB5C24" w:rsidRDefault="00176B4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无。</w:t>
      </w:r>
    </w:p>
    <w:p w:rsidR="00BB5C24" w:rsidRDefault="00A92AF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sectPr w:rsidR="00BB5C24" w:rsidSect="00BB5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AFA" w:rsidRDefault="00A92AFA" w:rsidP="00176B4A">
      <w:r>
        <w:separator/>
      </w:r>
    </w:p>
  </w:endnote>
  <w:endnote w:type="continuationSeparator" w:id="0">
    <w:p w:rsidR="00A92AFA" w:rsidRDefault="00A92AFA" w:rsidP="00176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AFA" w:rsidRDefault="00A92AFA" w:rsidP="00176B4A">
      <w:r>
        <w:separator/>
      </w:r>
    </w:p>
  </w:footnote>
  <w:footnote w:type="continuationSeparator" w:id="0">
    <w:p w:rsidR="00A92AFA" w:rsidRDefault="00A92AFA" w:rsidP="00176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A02D8"/>
    <w:multiLevelType w:val="singleLevel"/>
    <w:tmpl w:val="69EA02D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992B74"/>
    <w:rsid w:val="00176B4A"/>
    <w:rsid w:val="00A92AFA"/>
    <w:rsid w:val="00BB5C24"/>
    <w:rsid w:val="0C103293"/>
    <w:rsid w:val="2713111B"/>
    <w:rsid w:val="2AF8539D"/>
    <w:rsid w:val="2E4C670C"/>
    <w:rsid w:val="32992B74"/>
    <w:rsid w:val="4F263EA4"/>
    <w:rsid w:val="4F693DE7"/>
    <w:rsid w:val="5E621C29"/>
    <w:rsid w:val="7246656C"/>
    <w:rsid w:val="744934AE"/>
    <w:rsid w:val="7A34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C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B5C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176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6B4A"/>
    <w:rPr>
      <w:kern w:val="2"/>
      <w:sz w:val="18"/>
      <w:szCs w:val="18"/>
    </w:rPr>
  </w:style>
  <w:style w:type="paragraph" w:styleId="a4">
    <w:name w:val="footer"/>
    <w:basedOn w:val="a"/>
    <w:link w:val="Char0"/>
    <w:rsid w:val="00176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6B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Administrator</cp:lastModifiedBy>
  <cp:revision>2</cp:revision>
  <cp:lastPrinted>2022-01-26T01:37:00Z</cp:lastPrinted>
  <dcterms:created xsi:type="dcterms:W3CDTF">2022-01-19T08:36:00Z</dcterms:created>
  <dcterms:modified xsi:type="dcterms:W3CDTF">2022-03-01T03:22:00Z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AD93967DE26348059258DA7C5CF1687D</vt:lpwstr>
  </property>
</Properties>
</file>