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66" w:rsidRDefault="00FE2766">
      <w:pPr>
        <w:widowControl/>
        <w:shd w:val="clear" w:color="auto" w:fill="FFFFFF"/>
        <w:ind w:firstLine="480"/>
        <w:rPr>
          <w:rFonts w:ascii="宋体" w:cs="宋体"/>
          <w:color w:val="333333"/>
          <w:kern w:val="0"/>
          <w:sz w:val="20"/>
          <w:szCs w:val="20"/>
        </w:rPr>
      </w:pPr>
    </w:p>
    <w:p w:rsidR="00FE2766" w:rsidRDefault="00FE2766">
      <w:pPr>
        <w:widowControl/>
        <w:shd w:val="clear" w:color="auto" w:fill="FFFFFF"/>
        <w:spacing w:line="600" w:lineRule="exact"/>
        <w:jc w:val="center"/>
        <w:rPr>
          <w:rFonts w:asciiTheme="majorEastAsia" w:eastAsiaTheme="majorEastAsia" w:hAnsiTheme="majorEastAsia" w:cstheme="majorEastAsia"/>
          <w:b/>
          <w:color w:val="333333"/>
          <w:kern w:val="0"/>
          <w:sz w:val="44"/>
          <w:szCs w:val="44"/>
        </w:rPr>
      </w:pPr>
    </w:p>
    <w:p w:rsidR="00FE2766" w:rsidRDefault="008B5629">
      <w:pPr>
        <w:widowControl/>
        <w:shd w:val="clear" w:color="auto" w:fill="FFFFFF"/>
        <w:spacing w:line="600" w:lineRule="exact"/>
        <w:jc w:val="center"/>
        <w:rPr>
          <w:rFonts w:asciiTheme="majorEastAsia" w:eastAsiaTheme="majorEastAsia" w:hAnsiTheme="majorEastAsia" w:cstheme="majorEastAsia"/>
          <w:b/>
          <w:color w:val="333333"/>
          <w:kern w:val="0"/>
          <w:sz w:val="44"/>
          <w:szCs w:val="44"/>
        </w:rPr>
      </w:pPr>
      <w:r>
        <w:rPr>
          <w:rFonts w:asciiTheme="majorEastAsia" w:eastAsiaTheme="majorEastAsia" w:hAnsiTheme="majorEastAsia" w:cstheme="majorEastAsia" w:hint="eastAsia"/>
          <w:b/>
          <w:color w:val="333333"/>
          <w:kern w:val="0"/>
          <w:sz w:val="44"/>
          <w:szCs w:val="44"/>
        </w:rPr>
        <w:t>刘村</w:t>
      </w:r>
      <w:r>
        <w:rPr>
          <w:rFonts w:asciiTheme="majorEastAsia" w:eastAsiaTheme="majorEastAsia" w:hAnsiTheme="majorEastAsia" w:cstheme="majorEastAsia" w:hint="eastAsia"/>
          <w:b/>
          <w:color w:val="333333"/>
          <w:kern w:val="0"/>
          <w:sz w:val="44"/>
          <w:szCs w:val="44"/>
        </w:rPr>
        <w:t>镇</w:t>
      </w:r>
      <w:r>
        <w:rPr>
          <w:rFonts w:asciiTheme="majorEastAsia" w:eastAsiaTheme="majorEastAsia" w:hAnsiTheme="majorEastAsia" w:cstheme="majorEastAsia" w:hint="eastAsia"/>
          <w:b/>
          <w:color w:val="333333"/>
          <w:kern w:val="0"/>
          <w:sz w:val="44"/>
          <w:szCs w:val="44"/>
        </w:rPr>
        <w:t>人民政府</w:t>
      </w:r>
    </w:p>
    <w:p w:rsidR="00FE2766" w:rsidRDefault="008B5629">
      <w:pPr>
        <w:widowControl/>
        <w:shd w:val="clear" w:color="auto" w:fill="FFFFFF"/>
        <w:spacing w:line="600" w:lineRule="exact"/>
        <w:jc w:val="center"/>
        <w:rPr>
          <w:rFonts w:asciiTheme="majorEastAsia" w:eastAsiaTheme="majorEastAsia" w:hAnsiTheme="majorEastAsia" w:cstheme="majorEastAsia"/>
          <w:b/>
          <w:color w:val="333333"/>
          <w:kern w:val="0"/>
          <w:sz w:val="44"/>
          <w:szCs w:val="44"/>
        </w:rPr>
      </w:pPr>
      <w:r>
        <w:rPr>
          <w:rFonts w:asciiTheme="majorEastAsia" w:eastAsiaTheme="majorEastAsia" w:hAnsiTheme="majorEastAsia" w:cstheme="majorEastAsia" w:hint="eastAsia"/>
          <w:b/>
          <w:color w:val="333333"/>
          <w:kern w:val="0"/>
          <w:sz w:val="44"/>
          <w:szCs w:val="44"/>
        </w:rPr>
        <w:t>2019</w:t>
      </w:r>
      <w:r>
        <w:rPr>
          <w:rFonts w:asciiTheme="majorEastAsia" w:eastAsiaTheme="majorEastAsia" w:hAnsiTheme="majorEastAsia" w:cstheme="majorEastAsia" w:hint="eastAsia"/>
          <w:b/>
          <w:color w:val="333333"/>
          <w:kern w:val="0"/>
          <w:sz w:val="44"/>
          <w:szCs w:val="44"/>
        </w:rPr>
        <w:t>年政府信息公开年度报告</w:t>
      </w:r>
    </w:p>
    <w:p w:rsidR="00FE2766" w:rsidRDefault="00FE2766">
      <w:pPr>
        <w:spacing w:line="600" w:lineRule="exact"/>
        <w:ind w:firstLineChars="200" w:firstLine="640"/>
        <w:jc w:val="left"/>
        <w:rPr>
          <w:rFonts w:ascii="仿宋" w:eastAsia="仿宋" w:hAnsi="仿宋"/>
          <w:sz w:val="32"/>
          <w:szCs w:val="32"/>
        </w:rPr>
      </w:pPr>
    </w:p>
    <w:p w:rsidR="00FE2766" w:rsidRDefault="008B5629">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按照区委、区政府有关政府信息公开工作的要求，结合我镇实际，下面就</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年我镇</w:t>
      </w:r>
      <w:r>
        <w:rPr>
          <w:rFonts w:ascii="仿宋" w:eastAsia="仿宋" w:hAnsi="仿宋" w:cs="仿宋" w:hint="eastAsia"/>
          <w:sz w:val="32"/>
          <w:szCs w:val="32"/>
        </w:rPr>
        <w:t>政府</w:t>
      </w:r>
      <w:r>
        <w:rPr>
          <w:rFonts w:ascii="仿宋" w:eastAsia="仿宋" w:hAnsi="仿宋" w:cs="仿宋" w:hint="eastAsia"/>
          <w:sz w:val="32"/>
          <w:szCs w:val="32"/>
        </w:rPr>
        <w:t>信息工作报告如下：</w:t>
      </w:r>
    </w:p>
    <w:p w:rsidR="00FE2766" w:rsidRDefault="008B5629">
      <w:pPr>
        <w:widowControl/>
        <w:numPr>
          <w:ilvl w:val="0"/>
          <w:numId w:val="1"/>
        </w:numPr>
        <w:shd w:val="clear" w:color="auto" w:fill="FFFFFF"/>
        <w:ind w:firstLine="480"/>
        <w:rPr>
          <w:rFonts w:ascii="仿宋" w:eastAsia="仿宋" w:hAnsi="仿宋" w:cs="仿宋"/>
          <w:bCs/>
          <w:color w:val="333333"/>
          <w:kern w:val="0"/>
          <w:sz w:val="32"/>
          <w:szCs w:val="32"/>
        </w:rPr>
      </w:pPr>
      <w:r>
        <w:rPr>
          <w:rFonts w:ascii="仿宋" w:eastAsia="仿宋" w:hAnsi="仿宋" w:cs="仿宋" w:hint="eastAsia"/>
          <w:bCs/>
          <w:color w:val="333333"/>
          <w:kern w:val="0"/>
          <w:sz w:val="32"/>
          <w:szCs w:val="32"/>
        </w:rPr>
        <w:t>总体情况</w:t>
      </w:r>
    </w:p>
    <w:p w:rsidR="00FE2766" w:rsidRDefault="008B5629">
      <w:pPr>
        <w:widowControl/>
        <w:shd w:val="clear" w:color="auto" w:fill="FFFFFF"/>
        <w:spacing w:after="240"/>
        <w:ind w:firstLine="480"/>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2019</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kern w:val="0"/>
          <w:sz w:val="32"/>
          <w:szCs w:val="32"/>
        </w:rPr>
        <w:t>根据</w:t>
      </w:r>
      <w:r>
        <w:rPr>
          <w:rFonts w:ascii="仿宋" w:eastAsia="仿宋" w:hAnsi="仿宋" w:cs="仿宋" w:hint="eastAsia"/>
          <w:color w:val="000000" w:themeColor="text1"/>
          <w:kern w:val="0"/>
          <w:sz w:val="32"/>
          <w:szCs w:val="32"/>
        </w:rPr>
        <w:t>区</w:t>
      </w:r>
      <w:r>
        <w:rPr>
          <w:rFonts w:ascii="仿宋" w:eastAsia="仿宋" w:hAnsi="仿宋" w:cs="仿宋" w:hint="eastAsia"/>
          <w:color w:val="000000" w:themeColor="text1"/>
          <w:kern w:val="0"/>
          <w:sz w:val="32"/>
          <w:szCs w:val="32"/>
        </w:rPr>
        <w:t>政府信息公开中心的统一安排，按照《中华人民共和国政府信息公开条例》和省、市</w:t>
      </w:r>
      <w:r>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区</w:t>
      </w:r>
      <w:r>
        <w:rPr>
          <w:rFonts w:ascii="仿宋" w:eastAsia="仿宋" w:hAnsi="仿宋" w:cs="仿宋" w:hint="eastAsia"/>
          <w:color w:val="000000" w:themeColor="text1"/>
          <w:kern w:val="0"/>
          <w:sz w:val="32"/>
          <w:szCs w:val="32"/>
        </w:rPr>
        <w:t>要求，结合</w:t>
      </w:r>
      <w:r>
        <w:rPr>
          <w:rFonts w:ascii="仿宋" w:eastAsia="仿宋" w:hAnsi="仿宋" w:cs="仿宋" w:hint="eastAsia"/>
          <w:color w:val="000000" w:themeColor="text1"/>
          <w:kern w:val="0"/>
          <w:sz w:val="32"/>
          <w:szCs w:val="32"/>
        </w:rPr>
        <w:t>我镇</w:t>
      </w:r>
      <w:r>
        <w:rPr>
          <w:rFonts w:ascii="仿宋" w:eastAsia="仿宋" w:hAnsi="仿宋" w:cs="仿宋" w:hint="eastAsia"/>
          <w:color w:val="000000" w:themeColor="text1"/>
          <w:kern w:val="0"/>
          <w:sz w:val="32"/>
          <w:szCs w:val="32"/>
        </w:rPr>
        <w:t>工作实际，</w:t>
      </w:r>
      <w:r>
        <w:rPr>
          <w:rFonts w:ascii="仿宋" w:eastAsia="仿宋" w:hAnsi="仿宋" w:cs="仿宋" w:hint="eastAsia"/>
          <w:color w:val="000000" w:themeColor="text1"/>
          <w:sz w:val="32"/>
          <w:szCs w:val="32"/>
        </w:rPr>
        <w:t>不断健全完善政务信息公开工作制度，扎实做好政务信息公开工作，</w:t>
      </w:r>
      <w:r>
        <w:rPr>
          <w:rFonts w:ascii="仿宋" w:eastAsia="仿宋" w:hAnsi="仿宋" w:cs="仿宋" w:hint="eastAsia"/>
          <w:color w:val="000000" w:themeColor="text1"/>
          <w:kern w:val="0"/>
          <w:sz w:val="32"/>
          <w:szCs w:val="32"/>
        </w:rPr>
        <w:t>有力地保障了群众的知情权、参与权和监督权</w:t>
      </w:r>
      <w:r>
        <w:rPr>
          <w:rFonts w:ascii="仿宋" w:eastAsia="仿宋"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取得了良好的成效。现将我</w:t>
      </w:r>
      <w:r>
        <w:rPr>
          <w:rFonts w:ascii="仿宋" w:eastAsia="仿宋" w:hAnsi="仿宋" w:cs="仿宋" w:hint="eastAsia"/>
          <w:color w:val="000000" w:themeColor="text1"/>
          <w:kern w:val="0"/>
          <w:sz w:val="32"/>
          <w:szCs w:val="32"/>
        </w:rPr>
        <w:t>镇</w:t>
      </w:r>
      <w:r>
        <w:rPr>
          <w:rFonts w:ascii="仿宋" w:eastAsia="仿宋" w:hAnsi="仿宋" w:cs="仿宋" w:hint="eastAsia"/>
          <w:color w:val="000000" w:themeColor="text1"/>
          <w:kern w:val="0"/>
          <w:sz w:val="32"/>
          <w:szCs w:val="32"/>
        </w:rPr>
        <w:t>政府信息公开工作情况总结如下：</w:t>
      </w:r>
    </w:p>
    <w:p w:rsidR="00FE2766" w:rsidRDefault="008B5629">
      <w:pPr>
        <w:numPr>
          <w:ilvl w:val="0"/>
          <w:numId w:val="2"/>
        </w:numPr>
        <w:spacing w:line="600" w:lineRule="exact"/>
        <w:ind w:firstLineChars="200" w:firstLine="643"/>
        <w:jc w:val="left"/>
        <w:rPr>
          <w:rFonts w:ascii="仿宋" w:eastAsia="仿宋" w:hAnsi="仿宋" w:cs="仿宋"/>
          <w:color w:val="000000" w:themeColor="text1"/>
          <w:kern w:val="0"/>
          <w:sz w:val="32"/>
          <w:szCs w:val="32"/>
        </w:rPr>
      </w:pPr>
      <w:r>
        <w:rPr>
          <w:rFonts w:ascii="仿宋" w:eastAsia="仿宋" w:hAnsi="仿宋" w:cs="仿宋" w:hint="eastAsia"/>
          <w:b/>
          <w:sz w:val="32"/>
          <w:szCs w:val="32"/>
        </w:rPr>
        <w:t>强化领导，健全机制</w:t>
      </w:r>
      <w:r>
        <w:rPr>
          <w:rFonts w:ascii="仿宋" w:eastAsia="仿宋" w:hAnsi="仿宋" w:cs="仿宋" w:hint="eastAsia"/>
          <w:sz w:val="32"/>
          <w:szCs w:val="32"/>
        </w:rPr>
        <w:br/>
      </w:r>
      <w:r>
        <w:rPr>
          <w:rFonts w:ascii="仿宋" w:eastAsia="仿宋" w:hAnsi="仿宋" w:cs="仿宋" w:hint="eastAsia"/>
          <w:sz w:val="32"/>
          <w:szCs w:val="32"/>
        </w:rPr>
        <w:t xml:space="preserve">　　根据尧都区人民政府办公室下发的《关于报送</w:t>
      </w:r>
      <w:r>
        <w:rPr>
          <w:rFonts w:ascii="仿宋" w:eastAsia="仿宋" w:hAnsi="仿宋" w:cs="仿宋" w:hint="eastAsia"/>
          <w:sz w:val="32"/>
          <w:szCs w:val="32"/>
        </w:rPr>
        <w:t>2019</w:t>
      </w:r>
      <w:r>
        <w:rPr>
          <w:rFonts w:ascii="仿宋" w:eastAsia="仿宋" w:hAnsi="仿宋" w:cs="仿宋" w:hint="eastAsia"/>
          <w:sz w:val="32"/>
          <w:szCs w:val="32"/>
        </w:rPr>
        <w:t>年政府信息公开年度报告工作的通知》文件要求，我镇成立政府信息公开公开专门工作机构，建立健全工作机制，完善信息管理制度，组织相关科室负责人和工作人员认真按照政府信息公开年度报告文件内容要求，全面梳理、更新、完善辖区内各类信息</w:t>
      </w:r>
      <w:r>
        <w:rPr>
          <w:rFonts w:ascii="仿宋" w:eastAsia="仿宋" w:hAnsi="仿宋" w:cs="仿宋" w:hint="eastAsia"/>
          <w:sz w:val="32"/>
          <w:szCs w:val="32"/>
        </w:rPr>
        <w:t>。</w:t>
      </w:r>
      <w:r>
        <w:rPr>
          <w:rFonts w:ascii="仿宋" w:eastAsia="仿宋" w:hAnsi="仿宋" w:cs="仿宋" w:hint="eastAsia"/>
          <w:color w:val="000000" w:themeColor="text1"/>
          <w:kern w:val="0"/>
          <w:sz w:val="32"/>
          <w:szCs w:val="32"/>
        </w:rPr>
        <w:t>通过完善规章制度，严格运行程序，确保信息公开规范、及时、有效。</w:t>
      </w:r>
    </w:p>
    <w:p w:rsidR="00FE2766" w:rsidRDefault="008B5629">
      <w:pPr>
        <w:numPr>
          <w:ilvl w:val="0"/>
          <w:numId w:val="2"/>
        </w:numPr>
        <w:spacing w:line="600" w:lineRule="exact"/>
        <w:ind w:firstLineChars="200" w:firstLine="643"/>
        <w:jc w:val="left"/>
        <w:rPr>
          <w:rFonts w:ascii="仿宋" w:eastAsia="仿宋" w:hAnsi="仿宋" w:cs="仿宋"/>
          <w:color w:val="000000" w:themeColor="text1"/>
          <w:kern w:val="0"/>
          <w:sz w:val="32"/>
          <w:szCs w:val="32"/>
        </w:rPr>
      </w:pPr>
      <w:r>
        <w:rPr>
          <w:rFonts w:ascii="仿宋" w:eastAsia="仿宋" w:hAnsi="仿宋" w:cs="仿宋" w:hint="eastAsia"/>
          <w:b/>
          <w:sz w:val="32"/>
          <w:szCs w:val="32"/>
        </w:rPr>
        <w:lastRenderedPageBreak/>
        <w:t>加强</w:t>
      </w:r>
      <w:r>
        <w:rPr>
          <w:rFonts w:ascii="仿宋" w:eastAsia="仿宋" w:hAnsi="仿宋" w:cs="仿宋" w:hint="eastAsia"/>
          <w:b/>
          <w:sz w:val="32"/>
          <w:szCs w:val="32"/>
        </w:rPr>
        <w:t>学习，提高认识</w:t>
      </w:r>
      <w:r>
        <w:rPr>
          <w:rFonts w:ascii="仿宋" w:eastAsia="仿宋" w:hAnsi="仿宋" w:cs="仿宋" w:hint="eastAsia"/>
          <w:b/>
          <w:sz w:val="32"/>
          <w:szCs w:val="32"/>
        </w:rPr>
        <w:br/>
      </w:r>
      <w:r>
        <w:rPr>
          <w:rFonts w:ascii="仿宋" w:eastAsia="仿宋" w:hAnsi="仿宋" w:cs="仿宋" w:hint="eastAsia"/>
          <w:sz w:val="32"/>
          <w:szCs w:val="32"/>
        </w:rPr>
        <w:t xml:space="preserve">　　</w:t>
      </w:r>
      <w:r>
        <w:rPr>
          <w:rFonts w:ascii="仿宋" w:eastAsia="仿宋" w:hAnsi="仿宋" w:cs="仿宋" w:hint="eastAsia"/>
          <w:color w:val="333333"/>
          <w:kern w:val="0"/>
          <w:sz w:val="32"/>
          <w:szCs w:val="32"/>
        </w:rPr>
        <w:t>为使信息公开工作更快更好的步入规范化、制度化、法制化的轨道，</w:t>
      </w:r>
      <w:r>
        <w:rPr>
          <w:rFonts w:ascii="仿宋" w:eastAsia="仿宋" w:hAnsi="仿宋" w:cs="仿宋" w:hint="eastAsia"/>
          <w:color w:val="333333"/>
          <w:kern w:val="0"/>
          <w:sz w:val="32"/>
          <w:szCs w:val="32"/>
        </w:rPr>
        <w:t>我镇</w:t>
      </w:r>
      <w:r>
        <w:rPr>
          <w:rFonts w:ascii="仿宋" w:eastAsia="仿宋" w:hAnsi="仿宋" w:cs="仿宋" w:hint="eastAsia"/>
          <w:sz w:val="32"/>
          <w:szCs w:val="32"/>
        </w:rPr>
        <w:t>严格把握要求，认真领会实质，强化政府信息公开工作相关文件学习，加强对信息公开工作机构人员的业务培训，积极参加上级部门组织的业务培训，增强政务信息公开工作人员及广大干部职工积极推进政务公开的紧迫感和责任感。</w:t>
      </w:r>
      <w:r>
        <w:rPr>
          <w:rFonts w:ascii="仿宋" w:eastAsia="仿宋" w:hAnsi="仿宋" w:cs="仿宋" w:hint="eastAsia"/>
          <w:sz w:val="32"/>
          <w:szCs w:val="32"/>
        </w:rPr>
        <w:br/>
      </w:r>
      <w:r>
        <w:rPr>
          <w:rFonts w:ascii="仿宋" w:eastAsia="仿宋" w:hAnsi="仿宋" w:cs="仿宋" w:hint="eastAsia"/>
          <w:sz w:val="32"/>
          <w:szCs w:val="32"/>
        </w:rPr>
        <w:t xml:space="preserve">　　</w:t>
      </w:r>
      <w:r>
        <w:rPr>
          <w:rFonts w:ascii="仿宋" w:eastAsia="仿宋" w:hAnsi="仿宋" w:cs="仿宋" w:hint="eastAsia"/>
          <w:b/>
          <w:sz w:val="32"/>
          <w:szCs w:val="32"/>
        </w:rPr>
        <w:t>（三</w:t>
      </w:r>
      <w:r>
        <w:rPr>
          <w:rFonts w:ascii="仿宋" w:eastAsia="仿宋" w:hAnsi="仿宋" w:cs="仿宋" w:hint="eastAsia"/>
          <w:b/>
          <w:sz w:val="32"/>
          <w:szCs w:val="32"/>
        </w:rPr>
        <w:t>）做好</w:t>
      </w:r>
      <w:r>
        <w:rPr>
          <w:rFonts w:ascii="仿宋" w:eastAsia="仿宋" w:hAnsi="仿宋" w:cs="仿宋" w:hint="eastAsia"/>
          <w:b/>
          <w:sz w:val="32"/>
          <w:szCs w:val="32"/>
        </w:rPr>
        <w:t>宣传</w:t>
      </w:r>
      <w:r>
        <w:rPr>
          <w:rFonts w:ascii="仿宋" w:eastAsia="仿宋" w:hAnsi="仿宋" w:cs="仿宋" w:hint="eastAsia"/>
          <w:b/>
          <w:sz w:val="32"/>
          <w:szCs w:val="32"/>
        </w:rPr>
        <w:t>，</w:t>
      </w:r>
      <w:r>
        <w:rPr>
          <w:rFonts w:ascii="仿宋" w:eastAsia="仿宋" w:hAnsi="仿宋" w:cs="仿宋" w:hint="eastAsia"/>
          <w:b/>
          <w:sz w:val="32"/>
          <w:szCs w:val="32"/>
        </w:rPr>
        <w:t>拓宽渠道</w:t>
      </w:r>
      <w:r>
        <w:rPr>
          <w:rFonts w:ascii="仿宋" w:eastAsia="仿宋" w:hAnsi="仿宋" w:cs="仿宋" w:hint="eastAsia"/>
          <w:sz w:val="32"/>
          <w:szCs w:val="32"/>
        </w:rPr>
        <w:br/>
      </w:r>
      <w:r>
        <w:rPr>
          <w:rFonts w:ascii="仿宋" w:eastAsia="仿宋" w:hAnsi="仿宋" w:cs="仿宋" w:hint="eastAsia"/>
          <w:sz w:val="32"/>
          <w:szCs w:val="32"/>
        </w:rPr>
        <w:t xml:space="preserve">　　我镇以尧都区政府网站和政务微信公开为主体，充分利用信息化手段丰富信息公开形式，拓宽信息公开渠道，结合会议培训、微信平台、各村村务公开栏、广播、宣传资料等形式，加大宣传力度，营造良好氛围</w:t>
      </w:r>
      <w:r>
        <w:rPr>
          <w:rFonts w:ascii="仿宋" w:eastAsia="仿宋" w:hAnsi="仿宋" w:cs="仿宋" w:hint="eastAsia"/>
          <w:sz w:val="32"/>
          <w:szCs w:val="32"/>
        </w:rPr>
        <w:t>。</w:t>
      </w:r>
      <w:r>
        <w:rPr>
          <w:rFonts w:ascii="仿宋" w:eastAsia="仿宋" w:hAnsi="仿宋" w:cs="仿宋" w:hint="eastAsia"/>
          <w:color w:val="000000" w:themeColor="text1"/>
          <w:kern w:val="0"/>
          <w:sz w:val="32"/>
          <w:szCs w:val="32"/>
        </w:rPr>
        <w:t>以“最多跑一次”改革为契机，不断完善便民服务中心服务功能，还在办公大楼</w:t>
      </w:r>
      <w:r>
        <w:rPr>
          <w:rFonts w:ascii="仿宋" w:eastAsia="仿宋" w:hAnsi="仿宋" w:cs="仿宋" w:hint="eastAsia"/>
          <w:color w:val="000000" w:themeColor="text1"/>
          <w:kern w:val="0"/>
          <w:sz w:val="32"/>
          <w:szCs w:val="32"/>
        </w:rPr>
        <w:t>大厅</w:t>
      </w:r>
      <w:r>
        <w:rPr>
          <w:rFonts w:ascii="仿宋" w:eastAsia="仿宋" w:hAnsi="仿宋" w:cs="仿宋" w:hint="eastAsia"/>
          <w:color w:val="000000" w:themeColor="text1"/>
          <w:kern w:val="0"/>
          <w:sz w:val="32"/>
          <w:szCs w:val="32"/>
        </w:rPr>
        <w:t>建立宣传栏，</w:t>
      </w:r>
      <w:r>
        <w:rPr>
          <w:rFonts w:ascii="仿宋" w:eastAsia="仿宋" w:hAnsi="仿宋" w:cs="仿宋" w:hint="eastAsia"/>
          <w:color w:val="000000" w:themeColor="text1"/>
          <w:kern w:val="0"/>
          <w:sz w:val="32"/>
          <w:szCs w:val="32"/>
        </w:rPr>
        <w:t>定期公开政务信息，</w:t>
      </w:r>
      <w:r>
        <w:rPr>
          <w:rFonts w:ascii="仿宋" w:eastAsia="仿宋" w:hAnsi="仿宋" w:cs="仿宋" w:hint="eastAsia"/>
          <w:sz w:val="32"/>
          <w:szCs w:val="32"/>
        </w:rPr>
        <w:t>确保政府信息公开工作依法有序开展</w:t>
      </w:r>
      <w:r>
        <w:rPr>
          <w:rFonts w:ascii="仿宋" w:eastAsia="仿宋" w:hAnsi="仿宋" w:cs="仿宋" w:hint="eastAsia"/>
          <w:sz w:val="32"/>
          <w:szCs w:val="32"/>
        </w:rPr>
        <w:t>，</w:t>
      </w:r>
      <w:r>
        <w:rPr>
          <w:rFonts w:ascii="仿宋" w:eastAsia="仿宋" w:hAnsi="仿宋" w:cs="仿宋" w:hint="eastAsia"/>
          <w:color w:val="000000" w:themeColor="text1"/>
          <w:kern w:val="0"/>
          <w:sz w:val="32"/>
          <w:szCs w:val="32"/>
        </w:rPr>
        <w:t>受到公众好评。</w:t>
      </w:r>
    </w:p>
    <w:p w:rsidR="00FE2766" w:rsidRDefault="008B5629">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年度共主动公开政府信息</w:t>
      </w:r>
      <w:r>
        <w:rPr>
          <w:rFonts w:ascii="仿宋" w:eastAsia="仿宋" w:hAnsi="仿宋" w:cs="仿宋" w:hint="eastAsia"/>
          <w:sz w:val="32"/>
          <w:szCs w:val="32"/>
        </w:rPr>
        <w:t>206</w:t>
      </w:r>
      <w:r>
        <w:rPr>
          <w:rFonts w:ascii="仿宋" w:eastAsia="仿宋" w:hAnsi="仿宋" w:cs="仿宋" w:hint="eastAsia"/>
          <w:sz w:val="32"/>
          <w:szCs w:val="32"/>
        </w:rPr>
        <w:t>条。主动公开规范性文件</w:t>
      </w:r>
      <w:r>
        <w:rPr>
          <w:rFonts w:ascii="仿宋" w:eastAsia="仿宋" w:hAnsi="仿宋" w:cs="仿宋" w:hint="eastAsia"/>
          <w:sz w:val="32"/>
          <w:szCs w:val="32"/>
        </w:rPr>
        <w:t>10</w:t>
      </w:r>
      <w:r>
        <w:rPr>
          <w:rFonts w:ascii="仿宋" w:eastAsia="仿宋" w:hAnsi="仿宋" w:cs="仿宋" w:hint="eastAsia"/>
          <w:sz w:val="32"/>
          <w:szCs w:val="32"/>
        </w:rPr>
        <w:t>条；制发规范性文件</w:t>
      </w:r>
      <w:r>
        <w:rPr>
          <w:rFonts w:ascii="仿宋" w:eastAsia="仿宋" w:hAnsi="仿宋" w:cs="仿宋" w:hint="eastAsia"/>
          <w:sz w:val="32"/>
          <w:szCs w:val="32"/>
        </w:rPr>
        <w:t>196</w:t>
      </w:r>
      <w:r>
        <w:rPr>
          <w:rFonts w:ascii="仿宋" w:eastAsia="仿宋" w:hAnsi="仿宋" w:cs="仿宋" w:hint="eastAsia"/>
          <w:sz w:val="32"/>
          <w:szCs w:val="32"/>
        </w:rPr>
        <w:t>件。</w:t>
      </w:r>
    </w:p>
    <w:p w:rsidR="00FE2766" w:rsidRDefault="008B5629">
      <w:pPr>
        <w:adjustRightInd w:val="0"/>
        <w:snapToGri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在主动公开信息工作中，我镇采用主动公开政府信息的形式主要为：</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通过公示栏。公示栏主要分为</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年工作目标及任务、</w:t>
      </w:r>
      <w:r>
        <w:rPr>
          <w:rFonts w:ascii="仿宋" w:eastAsia="仿宋" w:hAnsi="仿宋" w:cs="仿宋" w:hint="eastAsia"/>
          <w:sz w:val="32"/>
          <w:szCs w:val="32"/>
        </w:rPr>
        <w:t>201</w:t>
      </w:r>
      <w:r>
        <w:rPr>
          <w:rFonts w:ascii="仿宋" w:eastAsia="仿宋" w:hAnsi="仿宋" w:cs="仿宋" w:hint="eastAsia"/>
          <w:sz w:val="32"/>
          <w:szCs w:val="32"/>
        </w:rPr>
        <w:t>9</w:t>
      </w:r>
      <w:r>
        <w:rPr>
          <w:rFonts w:ascii="仿宋" w:eastAsia="仿宋" w:hAnsi="仿宋" w:cs="仿宋" w:hint="eastAsia"/>
          <w:sz w:val="32"/>
          <w:szCs w:val="32"/>
        </w:rPr>
        <w:t>年度考核领导班子述职述廉测评情况、为民办实事情况、刘村镇班子成员责任分工表以及便民服务全程代理一览表服务</w:t>
      </w:r>
      <w:r>
        <w:rPr>
          <w:rFonts w:ascii="仿宋" w:eastAsia="仿宋" w:hAnsi="仿宋" w:cs="仿宋" w:hint="eastAsia"/>
          <w:sz w:val="32"/>
          <w:szCs w:val="32"/>
        </w:rPr>
        <w:t>及重要工作安排部署</w:t>
      </w:r>
      <w:r>
        <w:rPr>
          <w:rFonts w:ascii="仿宋" w:eastAsia="仿宋" w:hAnsi="仿宋" w:cs="仿宋" w:hint="eastAsia"/>
          <w:sz w:val="32"/>
          <w:szCs w:val="32"/>
        </w:rPr>
        <w:t>等版块。</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通过微信</w:t>
      </w:r>
      <w:r>
        <w:rPr>
          <w:rFonts w:ascii="仿宋" w:eastAsia="仿宋" w:hAnsi="仿宋" w:cs="仿宋" w:hint="eastAsia"/>
          <w:sz w:val="32"/>
          <w:szCs w:val="32"/>
        </w:rPr>
        <w:t>工作群发布</w:t>
      </w:r>
      <w:r>
        <w:rPr>
          <w:rFonts w:ascii="仿宋" w:eastAsia="仿宋" w:hAnsi="仿宋" w:cs="仿宋" w:hint="eastAsia"/>
          <w:sz w:val="32"/>
          <w:szCs w:val="32"/>
        </w:rPr>
        <w:t>。主要</w:t>
      </w:r>
      <w:r>
        <w:rPr>
          <w:rFonts w:ascii="仿宋" w:eastAsia="仿宋" w:hAnsi="仿宋" w:cs="仿宋" w:hint="eastAsia"/>
          <w:sz w:val="32"/>
          <w:szCs w:val="32"/>
        </w:rPr>
        <w:t>发布</w:t>
      </w:r>
      <w:r>
        <w:rPr>
          <w:rFonts w:ascii="仿宋" w:eastAsia="仿宋" w:hAnsi="仿宋" w:cs="仿宋" w:hint="eastAsia"/>
          <w:sz w:val="32"/>
          <w:szCs w:val="32"/>
        </w:rPr>
        <w:t>工作安排、便民服务咨询及相关政</w:t>
      </w:r>
      <w:r>
        <w:rPr>
          <w:rFonts w:ascii="仿宋" w:eastAsia="仿宋" w:hAnsi="仿宋" w:cs="仿宋" w:hint="eastAsia"/>
          <w:sz w:val="32"/>
          <w:szCs w:val="32"/>
        </w:rPr>
        <w:lastRenderedPageBreak/>
        <w:t>策等。</w:t>
      </w:r>
    </w:p>
    <w:p w:rsidR="00FE2766" w:rsidRDefault="00FE2766">
      <w:pPr>
        <w:widowControl/>
        <w:shd w:val="clear" w:color="auto" w:fill="FFFFFF"/>
        <w:rPr>
          <w:rFonts w:ascii="宋体" w:hAnsi="宋体" w:cs="宋体"/>
          <w:bCs/>
          <w:color w:val="333333"/>
          <w:kern w:val="0"/>
          <w:sz w:val="20"/>
          <w:szCs w:val="20"/>
        </w:rPr>
      </w:pPr>
    </w:p>
    <w:p w:rsidR="00FE2766" w:rsidRDefault="008B5629">
      <w:pPr>
        <w:widowControl/>
        <w:shd w:val="clear" w:color="auto" w:fill="FFFFFF"/>
        <w:spacing w:after="240"/>
        <w:ind w:firstLine="480"/>
        <w:rPr>
          <w:rFonts w:ascii="仿宋" w:eastAsia="仿宋" w:hAnsi="仿宋" w:cs="仿宋"/>
          <w:color w:val="333333"/>
          <w:kern w:val="0"/>
          <w:sz w:val="32"/>
          <w:szCs w:val="32"/>
        </w:rPr>
      </w:pPr>
      <w:r>
        <w:rPr>
          <w:rFonts w:ascii="仿宋" w:eastAsia="仿宋" w:hAnsi="仿宋" w:cs="仿宋" w:hint="eastAsia"/>
          <w:bCs/>
          <w:color w:val="333333"/>
          <w:kern w:val="0"/>
          <w:sz w:val="32"/>
          <w:szCs w:val="32"/>
        </w:rPr>
        <w:t>二、主动公开政府信息情况</w:t>
      </w:r>
    </w:p>
    <w:tbl>
      <w:tblPr>
        <w:tblW w:w="8140" w:type="dxa"/>
        <w:jc w:val="center"/>
        <w:tblCellMar>
          <w:left w:w="0" w:type="dxa"/>
          <w:right w:w="0" w:type="dxa"/>
        </w:tblCellMar>
        <w:tblLook w:val="04A0"/>
      </w:tblPr>
      <w:tblGrid>
        <w:gridCol w:w="3113"/>
        <w:gridCol w:w="1875"/>
        <w:gridCol w:w="6"/>
        <w:gridCol w:w="1265"/>
        <w:gridCol w:w="1881"/>
      </w:tblGrid>
      <w:tr w:rsidR="00FE2766">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第二十条第（一）项</w:t>
            </w:r>
          </w:p>
        </w:tc>
      </w:tr>
      <w:tr w:rsidR="00FE2766">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本年新</w:t>
            </w:r>
            <w:r>
              <w:rPr>
                <w:rFonts w:ascii="宋体" w:cs="宋体"/>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对外公开总数量</w:t>
            </w:r>
          </w:p>
        </w:tc>
      </w:tr>
      <w:tr w:rsidR="00FE2766">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rsidP="008B5629">
            <w:pPr>
              <w:widowControl/>
              <w:jc w:val="left"/>
              <w:rPr>
                <w:rFonts w:ascii="宋体" w:cs="宋体"/>
                <w:kern w:val="0"/>
                <w:sz w:val="24"/>
                <w:szCs w:val="24"/>
              </w:rPr>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rsidP="008B5629">
            <w:pPr>
              <w:widowControl/>
              <w:jc w:val="left"/>
              <w:rPr>
                <w:rFonts w:ascii="宋体" w:cs="宋体"/>
                <w:kern w:val="0"/>
                <w:sz w:val="24"/>
                <w:szCs w:val="24"/>
              </w:rPr>
            </w:pPr>
            <w:r>
              <w:rPr>
                <w:rFonts w:ascii="宋体" w:hAnsi="宋体" w:cs="宋体" w:hint="eastAsia"/>
                <w:color w:val="000000"/>
                <w:kern w:val="0"/>
                <w:sz w:val="20"/>
                <w:szCs w:val="20"/>
              </w:rPr>
              <w:t xml:space="preserve">　0</w:t>
            </w:r>
          </w:p>
        </w:tc>
      </w:tr>
      <w:tr w:rsidR="00FE2766">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rsidP="008B5629">
            <w:pPr>
              <w:widowControl/>
              <w:jc w:val="left"/>
              <w:rPr>
                <w:rFonts w:ascii="宋体" w:cs="宋体"/>
                <w:kern w:val="0"/>
                <w:sz w:val="24"/>
                <w:szCs w:val="24"/>
              </w:rPr>
            </w:pPr>
            <w:r>
              <w:rPr>
                <w:rFonts w:ascii="宋体" w:hAnsi="宋体" w:cs="宋体" w:hint="eastAsia"/>
                <w:color w:val="000000"/>
                <w:kern w:val="0"/>
                <w:sz w:val="20"/>
                <w:szCs w:val="20"/>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rsidP="008B5629">
            <w:pPr>
              <w:widowControl/>
              <w:jc w:val="left"/>
              <w:rPr>
                <w:rFonts w:ascii="宋体" w:cs="宋体"/>
                <w:kern w:val="0"/>
                <w:sz w:val="24"/>
                <w:szCs w:val="24"/>
              </w:rPr>
            </w:pPr>
            <w:r>
              <w:rPr>
                <w:rFonts w:ascii="宋体" w:hAnsi="宋体" w:cs="宋体" w:hint="eastAsia"/>
                <w:color w:val="000000"/>
                <w:kern w:val="0"/>
                <w:sz w:val="20"/>
                <w:szCs w:val="20"/>
              </w:rPr>
              <w:t xml:space="preserve">　0</w:t>
            </w:r>
          </w:p>
        </w:tc>
      </w:tr>
      <w:tr w:rsidR="00FE2766">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第二十条第（五）项</w:t>
            </w:r>
          </w:p>
        </w:tc>
      </w:tr>
      <w:tr w:rsidR="00FE276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FE2766">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FE2766">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FE2766">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第二十条第（六）项</w:t>
            </w:r>
          </w:p>
        </w:tc>
      </w:tr>
      <w:tr w:rsidR="00FE2766">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处理决定数量</w:t>
            </w:r>
          </w:p>
        </w:tc>
      </w:tr>
      <w:tr w:rsidR="00FE2766">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FE2766">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r>
      <w:tr w:rsidR="00FE2766">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第二十条第（八）项</w:t>
            </w:r>
          </w:p>
        </w:tc>
      </w:tr>
      <w:tr w:rsidR="00FE2766">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FE2766">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r>
      <w:tr w:rsidR="00FE2766">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第二十条第（九）项</w:t>
            </w:r>
          </w:p>
        </w:tc>
      </w:tr>
      <w:tr w:rsidR="00FE2766">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采购总金额</w:t>
            </w:r>
          </w:p>
        </w:tc>
      </w:tr>
      <w:tr w:rsidR="00FE2766">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cs="宋体" w:hint="eastAsia"/>
                <w:kern w:val="0"/>
                <w:sz w:val="24"/>
                <w:szCs w:val="24"/>
              </w:rPr>
              <w:t>0</w:t>
            </w:r>
          </w:p>
        </w:tc>
      </w:tr>
    </w:tbl>
    <w:p w:rsidR="00FE2766" w:rsidRDefault="00FE2766">
      <w:pPr>
        <w:widowControl/>
        <w:shd w:val="clear" w:color="auto" w:fill="FFFFFF"/>
        <w:ind w:firstLine="480"/>
        <w:rPr>
          <w:rFonts w:ascii="宋体" w:cs="宋体"/>
          <w:color w:val="333333"/>
          <w:kern w:val="0"/>
          <w:sz w:val="20"/>
          <w:szCs w:val="20"/>
        </w:rPr>
      </w:pPr>
    </w:p>
    <w:p w:rsidR="00FE2766" w:rsidRDefault="008B5629">
      <w:pPr>
        <w:widowControl/>
        <w:shd w:val="clear" w:color="auto" w:fill="FFFFFF"/>
        <w:spacing w:after="240"/>
        <w:ind w:firstLine="480"/>
        <w:rPr>
          <w:rFonts w:ascii="仿宋" w:eastAsia="仿宋" w:hAnsi="仿宋" w:cs="仿宋"/>
          <w:color w:val="333333"/>
          <w:kern w:val="0"/>
          <w:sz w:val="32"/>
          <w:szCs w:val="32"/>
        </w:rPr>
      </w:pPr>
      <w:r>
        <w:rPr>
          <w:rFonts w:ascii="仿宋" w:eastAsia="仿宋" w:hAnsi="仿宋" w:cs="仿宋" w:hint="eastAsia"/>
          <w:bCs/>
          <w:color w:val="333333"/>
          <w:kern w:val="0"/>
          <w:sz w:val="32"/>
          <w:szCs w:val="32"/>
        </w:rPr>
        <w:t>三、收到和处理政府信息公开申请情况</w:t>
      </w:r>
    </w:p>
    <w:tbl>
      <w:tblPr>
        <w:tblW w:w="9071" w:type="dxa"/>
        <w:jc w:val="center"/>
        <w:tblCellMar>
          <w:left w:w="0" w:type="dxa"/>
          <w:right w:w="0" w:type="dxa"/>
        </w:tblCellMar>
        <w:tblLook w:val="04A0"/>
      </w:tblPr>
      <w:tblGrid>
        <w:gridCol w:w="617"/>
        <w:gridCol w:w="854"/>
        <w:gridCol w:w="2086"/>
        <w:gridCol w:w="813"/>
        <w:gridCol w:w="755"/>
        <w:gridCol w:w="755"/>
        <w:gridCol w:w="813"/>
        <w:gridCol w:w="973"/>
        <w:gridCol w:w="711"/>
        <w:gridCol w:w="694"/>
      </w:tblGrid>
      <w:tr w:rsidR="00FE2766">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申请人情况</w:t>
            </w:r>
          </w:p>
        </w:tc>
      </w:tr>
      <w:tr w:rsidR="00FE276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总计</w:t>
            </w:r>
          </w:p>
        </w:tc>
      </w:tr>
      <w:tr w:rsidR="00FE276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商业</w:t>
            </w:r>
            <w:r>
              <w:rPr>
                <w:rFonts w:ascii="宋体" w:hAnsi="宋体" w:cs="宋体" w:hint="eastAsia"/>
                <w:kern w:val="0"/>
                <w:sz w:val="20"/>
                <w:szCs w:val="20"/>
              </w:rPr>
              <w:lastRenderedPageBreak/>
              <w:t>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lastRenderedPageBreak/>
              <w:t>科研</w:t>
            </w:r>
            <w:r>
              <w:rPr>
                <w:rFonts w:ascii="宋体" w:hAnsi="宋体" w:cs="宋体" w:hint="eastAsia"/>
                <w:kern w:val="0"/>
                <w:sz w:val="20"/>
                <w:szCs w:val="20"/>
              </w:rPr>
              <w:lastRenderedPageBreak/>
              <w:t>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lastRenderedPageBreak/>
              <w:t>社会</w:t>
            </w:r>
            <w:r>
              <w:rPr>
                <w:rFonts w:ascii="宋体" w:hAnsi="宋体" w:cs="宋体" w:hint="eastAsia"/>
                <w:kern w:val="0"/>
                <w:sz w:val="20"/>
                <w:szCs w:val="20"/>
              </w:rPr>
              <w:lastRenderedPageBreak/>
              <w:t>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lastRenderedPageBreak/>
              <w:t>法律服</w:t>
            </w:r>
            <w:r>
              <w:rPr>
                <w:rFonts w:ascii="宋体" w:hAnsi="宋体" w:cs="宋体" w:hint="eastAsia"/>
                <w:kern w:val="0"/>
                <w:sz w:val="20"/>
                <w:szCs w:val="20"/>
              </w:rPr>
              <w:lastRenderedPageBreak/>
              <w:t>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lastRenderedPageBreak/>
              <w:t>其他</w:t>
            </w:r>
          </w:p>
        </w:tc>
        <w:tc>
          <w:tcPr>
            <w:tcW w:w="0" w:type="auto"/>
            <w:vMerge/>
            <w:tcBorders>
              <w:top w:val="single" w:sz="8" w:space="0" w:color="auto"/>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r>
      <w:tr w:rsidR="00FE276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kern w:val="0"/>
                <w:sz w:val="20"/>
                <w:szCs w:val="20"/>
              </w:rPr>
              <w:lastRenderedPageBreak/>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4.</w:t>
            </w:r>
            <w:r>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r>
      <w:tr w:rsidR="00FE2766">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FE2766">
            <w:pPr>
              <w:widowControl/>
              <w:jc w:val="left"/>
              <w:rPr>
                <w:rFonts w:ascii="宋体" w:cs="宋体"/>
                <w:kern w:val="0"/>
                <w:sz w:val="24"/>
                <w:szCs w:val="24"/>
              </w:rPr>
            </w:pPr>
          </w:p>
        </w:tc>
      </w:tr>
    </w:tbl>
    <w:p w:rsidR="00FE2766" w:rsidRDefault="00FE2766">
      <w:pPr>
        <w:widowControl/>
        <w:shd w:val="clear" w:color="auto" w:fill="FFFFFF"/>
        <w:rPr>
          <w:rFonts w:ascii="宋体" w:cs="宋体"/>
          <w:color w:val="333333"/>
          <w:kern w:val="0"/>
          <w:sz w:val="20"/>
          <w:szCs w:val="20"/>
        </w:rPr>
      </w:pPr>
    </w:p>
    <w:p w:rsidR="00FE2766" w:rsidRDefault="00FE2766">
      <w:pPr>
        <w:widowControl/>
        <w:shd w:val="clear" w:color="auto" w:fill="FFFFFF"/>
        <w:ind w:firstLine="480"/>
        <w:rPr>
          <w:rFonts w:ascii="仿宋" w:eastAsia="仿宋" w:hAnsi="仿宋" w:cs="仿宋"/>
          <w:bCs/>
          <w:color w:val="333333"/>
          <w:kern w:val="0"/>
          <w:sz w:val="32"/>
          <w:szCs w:val="32"/>
        </w:rPr>
      </w:pPr>
    </w:p>
    <w:p w:rsidR="00FE2766" w:rsidRDefault="00FE2766">
      <w:pPr>
        <w:widowControl/>
        <w:shd w:val="clear" w:color="auto" w:fill="FFFFFF"/>
        <w:ind w:firstLine="480"/>
        <w:rPr>
          <w:rFonts w:ascii="仿宋" w:eastAsia="仿宋" w:hAnsi="仿宋" w:cs="仿宋"/>
          <w:bCs/>
          <w:color w:val="333333"/>
          <w:kern w:val="0"/>
          <w:sz w:val="32"/>
          <w:szCs w:val="32"/>
        </w:rPr>
      </w:pPr>
    </w:p>
    <w:p w:rsidR="00FE2766" w:rsidRDefault="008B5629">
      <w:pPr>
        <w:widowControl/>
        <w:shd w:val="clear" w:color="auto" w:fill="FFFFFF"/>
        <w:ind w:firstLine="480"/>
        <w:rPr>
          <w:rFonts w:ascii="仿宋" w:eastAsia="仿宋" w:hAnsi="仿宋" w:cs="仿宋"/>
          <w:color w:val="333333"/>
          <w:kern w:val="0"/>
          <w:sz w:val="32"/>
          <w:szCs w:val="32"/>
        </w:rPr>
      </w:pPr>
      <w:r>
        <w:rPr>
          <w:rFonts w:ascii="仿宋" w:eastAsia="仿宋" w:hAnsi="仿宋" w:cs="仿宋" w:hint="eastAsia"/>
          <w:bCs/>
          <w:color w:val="333333"/>
          <w:kern w:val="0"/>
          <w:sz w:val="32"/>
          <w:szCs w:val="32"/>
        </w:rPr>
        <w:t>四、政府信息公开行政复议、行政诉讼情况</w:t>
      </w: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FE276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行政诉讼</w:t>
            </w:r>
          </w:p>
        </w:tc>
      </w:tr>
      <w:tr w:rsidR="00FE276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复议后起诉</w:t>
            </w:r>
          </w:p>
        </w:tc>
      </w:tr>
      <w:tr w:rsidR="00FE2766">
        <w:trPr>
          <w:jc w:val="center"/>
        </w:trPr>
        <w:tc>
          <w:tcPr>
            <w:tcW w:w="0" w:type="auto"/>
            <w:vMerge/>
            <w:tcBorders>
              <w:top w:val="nil"/>
              <w:left w:val="single" w:sz="8" w:space="0" w:color="auto"/>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nil"/>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FE2766" w:rsidRDefault="00FE2766">
            <w:pPr>
              <w:widowControl/>
              <w:jc w:val="left"/>
              <w:rPr>
                <w:rFonts w:asci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hAnsi="宋体" w:cs="宋体" w:hint="eastAsia"/>
                <w:color w:val="000000"/>
                <w:kern w:val="0"/>
                <w:sz w:val="20"/>
                <w:szCs w:val="20"/>
              </w:rPr>
              <w:t>总计</w:t>
            </w:r>
          </w:p>
        </w:tc>
      </w:tr>
      <w:tr w:rsidR="00FE276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hint="eastAsia"/>
                <w:kern w:val="0"/>
                <w:sz w:val="20"/>
                <w:szCs w:val="20"/>
              </w:rPr>
              <w:t>0</w:t>
            </w:r>
            <w:r>
              <w:rPr>
                <w:rFonts w:cs="宋体"/>
                <w:kern w:val="0"/>
                <w:sz w:val="20"/>
                <w:szCs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cs="宋体"/>
                <w:kern w:val="0"/>
                <w:sz w:val="20"/>
                <w:szCs w:val="20"/>
              </w:rPr>
              <w:t> </w:t>
            </w:r>
            <w:r>
              <w:rPr>
                <w:rFonts w:cs="宋体"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kern w:val="0"/>
                <w:sz w:val="20"/>
                <w:szCs w:val="20"/>
              </w:rPr>
              <w:t> </w:t>
            </w:r>
            <w:r>
              <w:rPr>
                <w:rFonts w:asci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hint="eastAsia"/>
                <w:color w:val="000000"/>
                <w:kern w:val="0"/>
                <w:sz w:val="20"/>
                <w:szCs w:val="20"/>
              </w:rPr>
              <w:t>0</w:t>
            </w:r>
            <w:r>
              <w:rPr>
                <w:rFonts w:ascii="宋体" w:cs="宋体"/>
                <w:color w:val="000000"/>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center"/>
              <w:rPr>
                <w:rFonts w:ascii="宋体" w:cs="宋体"/>
                <w:kern w:val="0"/>
                <w:sz w:val="24"/>
                <w:szCs w:val="24"/>
              </w:rPr>
            </w:pPr>
            <w:r>
              <w:rPr>
                <w:rFonts w:ascii="宋体" w:cs="宋体" w:hint="eastAsia"/>
                <w:kern w:val="0"/>
                <w:sz w:val="20"/>
                <w:szCs w:val="20"/>
              </w:rPr>
              <w:t>0</w:t>
            </w:r>
            <w:r>
              <w:rPr>
                <w:rFonts w:ascii="宋体" w:cs="宋体"/>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FE2766" w:rsidRDefault="008B5629">
            <w:pPr>
              <w:widowControl/>
              <w:jc w:val="left"/>
              <w:rPr>
                <w:rFonts w:ascii="宋体" w:cs="宋体"/>
                <w:kern w:val="0"/>
                <w:sz w:val="24"/>
                <w:szCs w:val="24"/>
              </w:rPr>
            </w:pPr>
            <w:r>
              <w:rPr>
                <w:rFonts w:ascii="宋体" w:cs="宋体" w:hint="eastAsia"/>
                <w:kern w:val="0"/>
                <w:sz w:val="24"/>
                <w:szCs w:val="24"/>
              </w:rPr>
              <w:t>0</w:t>
            </w:r>
          </w:p>
        </w:tc>
      </w:tr>
    </w:tbl>
    <w:p w:rsidR="00FE2766" w:rsidRDefault="00FE2766">
      <w:pPr>
        <w:widowControl/>
        <w:shd w:val="clear" w:color="auto" w:fill="FFFFFF"/>
        <w:jc w:val="center"/>
        <w:rPr>
          <w:rFonts w:ascii="宋体" w:cs="宋体"/>
          <w:color w:val="333333"/>
          <w:kern w:val="0"/>
          <w:sz w:val="20"/>
          <w:szCs w:val="20"/>
        </w:rPr>
      </w:pPr>
    </w:p>
    <w:p w:rsidR="00FE2766" w:rsidRDefault="008B5629">
      <w:pPr>
        <w:widowControl/>
        <w:shd w:val="clear" w:color="auto" w:fill="FFFFFF"/>
        <w:spacing w:line="600" w:lineRule="exact"/>
        <w:ind w:firstLine="480"/>
        <w:rPr>
          <w:rFonts w:ascii="仿宋_GB2312" w:eastAsia="仿宋_GB2312" w:hAnsi="仿宋_GB2312" w:cs="仿宋_GB2312"/>
          <w:color w:val="333333"/>
          <w:kern w:val="0"/>
          <w:sz w:val="32"/>
          <w:szCs w:val="32"/>
        </w:rPr>
      </w:pPr>
      <w:r>
        <w:rPr>
          <w:rFonts w:ascii="仿宋_GB2312" w:eastAsia="仿宋_GB2312" w:hAnsi="仿宋_GB2312" w:cs="仿宋_GB2312" w:hint="eastAsia"/>
          <w:bCs/>
          <w:color w:val="333333"/>
          <w:kern w:val="0"/>
          <w:sz w:val="32"/>
          <w:szCs w:val="32"/>
        </w:rPr>
        <w:t>五、存在的主要问题及改进情况</w:t>
      </w:r>
    </w:p>
    <w:p w:rsidR="00FE2766" w:rsidRDefault="008B5629">
      <w:pPr>
        <w:adjustRightInd w:val="0"/>
        <w:snapToGrid w:val="0"/>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虽然我镇在政务信息公开工作中取得了一些工作成效，但依然存在一些问题：</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、政府信息公开的宣传工作开展不够。还没有被普遍接受和知晓，社会公众对于政府信息公开的参与度不高，社会整体了解程度不够。</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、政府信息公开形式与内容有待拓展。目前信息以</w:t>
      </w:r>
      <w:r>
        <w:rPr>
          <w:rFonts w:ascii="仿宋_GB2312" w:eastAsia="仿宋_GB2312" w:hAnsi="仿宋_GB2312" w:cs="仿宋_GB2312" w:hint="eastAsia"/>
          <w:sz w:val="32"/>
          <w:szCs w:val="32"/>
        </w:rPr>
        <w:t>通知类</w:t>
      </w:r>
      <w:r>
        <w:rPr>
          <w:rFonts w:ascii="仿宋_GB2312" w:eastAsia="仿宋_GB2312" w:hAnsi="仿宋_GB2312" w:cs="仿宋_GB2312" w:hint="eastAsia"/>
          <w:sz w:val="32"/>
          <w:szCs w:val="32"/>
        </w:rPr>
        <w:t>和政策文件类居多，各站所部门工作信息较少。</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、人员队伍建设有待加强。</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在下一步工作中，我们要从以下三个方向进行努力：</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、加强信息公开的宣传力度，利用多种媒体和宣传渠道发布公开信息，提高群众对本镇有关信息的知晓率，更好地服务于群众。</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、不断扩大信息覆盖面性，增强信息分类的系统性、科学性，提高信息公开服务的便民性，对公众需求量大、普遍关注的政府信息进行集中梳理，丰富与群众息息相关的信</w:t>
      </w:r>
      <w:r>
        <w:rPr>
          <w:rFonts w:ascii="仿宋_GB2312" w:eastAsia="仿宋_GB2312" w:hAnsi="仿宋_GB2312" w:cs="仿宋_GB2312" w:hint="eastAsia"/>
          <w:sz w:val="32"/>
          <w:szCs w:val="32"/>
        </w:rPr>
        <w:lastRenderedPageBreak/>
        <w:t>息的公开范围，整合资源，公开更多的服务类信息。</w:t>
      </w:r>
    </w:p>
    <w:p w:rsidR="00FE2766" w:rsidRDefault="008B5629">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、政府工作人员应加强学习，</w:t>
      </w:r>
      <w:r>
        <w:rPr>
          <w:rFonts w:ascii="仿宋_GB2312" w:eastAsia="仿宋_GB2312" w:hAnsi="仿宋_GB2312" w:cs="仿宋_GB2312" w:hint="eastAsia"/>
          <w:bCs/>
          <w:color w:val="000000"/>
          <w:sz w:val="32"/>
          <w:szCs w:val="32"/>
        </w:rPr>
        <w:t>做好信息公开的培训工作，进一步提高政府信息公开人员的业务素质，</w:t>
      </w:r>
      <w:r>
        <w:rPr>
          <w:rFonts w:ascii="仿宋_GB2312" w:eastAsia="仿宋_GB2312" w:hAnsi="仿宋_GB2312" w:cs="仿宋_GB2312" w:hint="eastAsia"/>
          <w:sz w:val="32"/>
          <w:szCs w:val="32"/>
        </w:rPr>
        <w:t>为政务信息公开的实施营造良好的舆论氛围，对哪些信息应该主动公开，哪些可依申请公开，进行科学分类，及时公开</w:t>
      </w:r>
      <w:r>
        <w:rPr>
          <w:rFonts w:ascii="仿宋_GB2312" w:eastAsia="仿宋_GB2312" w:hAnsi="仿宋_GB2312" w:cs="仿宋_GB2312" w:hint="eastAsia"/>
          <w:sz w:val="32"/>
          <w:szCs w:val="32"/>
        </w:rPr>
        <w:t>，</w:t>
      </w:r>
      <w:r>
        <w:rPr>
          <w:rFonts w:ascii="仿宋_GB2312" w:eastAsia="仿宋_GB2312" w:hAnsi="仿宋_GB2312" w:cs="仿宋_GB2312" w:hint="eastAsia"/>
          <w:bCs/>
          <w:color w:val="000000"/>
          <w:sz w:val="32"/>
          <w:szCs w:val="32"/>
        </w:rPr>
        <w:t>推进工作持续深入开展。</w:t>
      </w:r>
    </w:p>
    <w:p w:rsidR="00FE2766" w:rsidRDefault="008B5629">
      <w:pPr>
        <w:widowControl/>
        <w:shd w:val="clear" w:color="auto" w:fill="FFFFFF"/>
        <w:spacing w:line="600" w:lineRule="exact"/>
        <w:ind w:firstLine="480"/>
        <w:rPr>
          <w:rFonts w:ascii="仿宋_GB2312" w:eastAsia="仿宋_GB2312" w:hAnsi="仿宋_GB2312" w:cs="仿宋_GB2312"/>
          <w:color w:val="333333"/>
          <w:kern w:val="0"/>
          <w:sz w:val="32"/>
          <w:szCs w:val="32"/>
        </w:rPr>
      </w:pPr>
      <w:r>
        <w:rPr>
          <w:rFonts w:ascii="仿宋_GB2312" w:eastAsia="仿宋_GB2312" w:hAnsi="仿宋_GB2312" w:cs="仿宋_GB2312" w:hint="eastAsia"/>
          <w:bCs/>
          <w:color w:val="333333"/>
          <w:kern w:val="0"/>
          <w:sz w:val="32"/>
          <w:szCs w:val="32"/>
        </w:rPr>
        <w:t>六、其他需要报告的事项</w:t>
      </w:r>
    </w:p>
    <w:p w:rsidR="00FE2766" w:rsidRDefault="008B5629">
      <w:pPr>
        <w:spacing w:line="600" w:lineRule="exact"/>
        <w:ind w:firstLineChars="400" w:firstLine="128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无</w:t>
      </w:r>
    </w:p>
    <w:p w:rsidR="00FE2766" w:rsidRDefault="00FE2766">
      <w:pPr>
        <w:spacing w:line="600" w:lineRule="exact"/>
        <w:ind w:firstLineChars="400" w:firstLine="1280"/>
        <w:rPr>
          <w:rFonts w:ascii="仿宋_GB2312" w:eastAsia="仿宋_GB2312" w:hAnsi="仿宋_GB2312" w:cs="仿宋_GB2312"/>
          <w:color w:val="333333"/>
          <w:kern w:val="0"/>
          <w:sz w:val="32"/>
          <w:szCs w:val="32"/>
        </w:rPr>
      </w:pPr>
    </w:p>
    <w:p w:rsidR="00FE2766" w:rsidRDefault="00FE2766">
      <w:pPr>
        <w:spacing w:line="600" w:lineRule="exact"/>
        <w:ind w:firstLineChars="400" w:firstLine="1280"/>
        <w:rPr>
          <w:rFonts w:ascii="仿宋_GB2312" w:eastAsia="仿宋_GB2312" w:hAnsi="仿宋_GB2312" w:cs="仿宋_GB2312"/>
          <w:color w:val="333333"/>
          <w:kern w:val="0"/>
          <w:sz w:val="32"/>
          <w:szCs w:val="32"/>
        </w:rPr>
      </w:pPr>
    </w:p>
    <w:p w:rsidR="00FE2766" w:rsidRDefault="00FE2766">
      <w:pPr>
        <w:spacing w:line="600" w:lineRule="exact"/>
        <w:ind w:firstLineChars="400" w:firstLine="1280"/>
        <w:rPr>
          <w:rFonts w:ascii="仿宋_GB2312" w:eastAsia="仿宋_GB2312" w:hAnsi="仿宋_GB2312" w:cs="仿宋_GB2312"/>
          <w:color w:val="333333"/>
          <w:kern w:val="0"/>
          <w:sz w:val="32"/>
          <w:szCs w:val="32"/>
        </w:rPr>
      </w:pPr>
      <w:bookmarkStart w:id="0" w:name="_GoBack"/>
      <w:bookmarkEnd w:id="0"/>
    </w:p>
    <w:p w:rsidR="00FE2766" w:rsidRDefault="00FE2766">
      <w:pPr>
        <w:spacing w:line="600" w:lineRule="exact"/>
        <w:ind w:firstLineChars="400" w:firstLine="1280"/>
        <w:rPr>
          <w:rFonts w:ascii="仿宋_GB2312" w:eastAsia="仿宋_GB2312" w:hAnsi="仿宋_GB2312" w:cs="仿宋_GB2312"/>
          <w:color w:val="333333"/>
          <w:kern w:val="0"/>
          <w:sz w:val="32"/>
          <w:szCs w:val="32"/>
        </w:rPr>
      </w:pPr>
    </w:p>
    <w:p w:rsidR="00FE2766" w:rsidRDefault="00FE2766">
      <w:pPr>
        <w:spacing w:line="600" w:lineRule="exact"/>
        <w:ind w:firstLineChars="400" w:firstLine="1280"/>
        <w:jc w:val="right"/>
        <w:rPr>
          <w:rFonts w:ascii="仿宋_GB2312" w:eastAsia="仿宋_GB2312" w:hAnsi="仿宋_GB2312" w:cs="仿宋_GB2312"/>
          <w:color w:val="333333"/>
          <w:kern w:val="0"/>
          <w:sz w:val="32"/>
          <w:szCs w:val="32"/>
        </w:rPr>
      </w:pPr>
    </w:p>
    <w:p w:rsidR="00FE2766" w:rsidRDefault="008B5629">
      <w:pPr>
        <w:spacing w:line="600" w:lineRule="exact"/>
        <w:ind w:firstLineChars="400" w:firstLine="1280"/>
        <w:jc w:val="righ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刘村镇人民政府</w:t>
      </w:r>
    </w:p>
    <w:p w:rsidR="00FE2766" w:rsidRDefault="008B5629">
      <w:pPr>
        <w:spacing w:line="600" w:lineRule="exact"/>
        <w:ind w:firstLineChars="400" w:firstLine="1280"/>
        <w:jc w:val="righ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2020</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2</w:t>
      </w:r>
      <w:r>
        <w:rPr>
          <w:rFonts w:ascii="仿宋_GB2312" w:eastAsia="仿宋_GB2312" w:hAnsi="仿宋_GB2312" w:cs="仿宋_GB2312" w:hint="eastAsia"/>
          <w:color w:val="333333"/>
          <w:kern w:val="0"/>
          <w:sz w:val="32"/>
          <w:szCs w:val="32"/>
        </w:rPr>
        <w:t>日</w:t>
      </w:r>
    </w:p>
    <w:sectPr w:rsidR="00FE2766" w:rsidSect="00FE27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D8B420"/>
    <w:multiLevelType w:val="singleLevel"/>
    <w:tmpl w:val="F5D8B420"/>
    <w:lvl w:ilvl="0">
      <w:start w:val="1"/>
      <w:numFmt w:val="chineseCounting"/>
      <w:suff w:val="nothing"/>
      <w:lvlText w:val="%1、"/>
      <w:lvlJc w:val="left"/>
      <w:rPr>
        <w:rFonts w:hint="eastAsia"/>
      </w:rPr>
    </w:lvl>
  </w:abstractNum>
  <w:abstractNum w:abstractNumId="1">
    <w:nsid w:val="644F262E"/>
    <w:multiLevelType w:val="singleLevel"/>
    <w:tmpl w:val="644F262E"/>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
  <w:rsids>
    <w:rsidRoot w:val="0042114A"/>
    <w:rsid w:val="000173A7"/>
    <w:rsid w:val="0015001A"/>
    <w:rsid w:val="001C0FB0"/>
    <w:rsid w:val="002152EB"/>
    <w:rsid w:val="00313A93"/>
    <w:rsid w:val="0042114A"/>
    <w:rsid w:val="004A04AF"/>
    <w:rsid w:val="00586E6A"/>
    <w:rsid w:val="008367F8"/>
    <w:rsid w:val="00851933"/>
    <w:rsid w:val="008B5629"/>
    <w:rsid w:val="008F471F"/>
    <w:rsid w:val="00905597"/>
    <w:rsid w:val="009057E0"/>
    <w:rsid w:val="00A952D6"/>
    <w:rsid w:val="00B14EF4"/>
    <w:rsid w:val="00B40022"/>
    <w:rsid w:val="00C31008"/>
    <w:rsid w:val="00E54B61"/>
    <w:rsid w:val="00E75467"/>
    <w:rsid w:val="00FD1A14"/>
    <w:rsid w:val="00FE2766"/>
    <w:rsid w:val="1FA5344A"/>
    <w:rsid w:val="2F720888"/>
    <w:rsid w:val="463D63FC"/>
    <w:rsid w:val="46676156"/>
    <w:rsid w:val="720D6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6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FE2766"/>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rsid w:val="00FE27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2020-01-02T11:31:00Z</cp:lastPrinted>
  <dcterms:created xsi:type="dcterms:W3CDTF">2019-12-16T03:37:00Z</dcterms:created>
  <dcterms:modified xsi:type="dcterms:W3CDTF">2020-02-11T09:46:00Z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