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ascii="黑体" w:hAnsi="黑体" w:eastAsia="黑体" w:cs="黑体"/>
          <w:color w:val="333333"/>
          <w:kern w:val="0"/>
          <w:sz w:val="44"/>
          <w:szCs w:val="44"/>
        </w:rPr>
      </w:pPr>
      <w:bookmarkStart w:id="0" w:name="_GoBack"/>
      <w:bookmarkEnd w:id="0"/>
      <w:r>
        <w:rPr>
          <w:rFonts w:hint="eastAsia" w:ascii="黑体" w:hAnsi="黑体" w:eastAsia="黑体" w:cs="黑体"/>
          <w:color w:val="333333"/>
          <w:kern w:val="0"/>
          <w:sz w:val="44"/>
          <w:szCs w:val="44"/>
        </w:rPr>
        <w:t>吴村镇2019年政府信息公开年度报告</w:t>
      </w:r>
    </w:p>
    <w:p>
      <w:pPr>
        <w:widowControl/>
        <w:shd w:val="clear" w:color="auto" w:fill="FFFFFF"/>
        <w:rPr>
          <w:rFonts w:ascii="黑体" w:hAnsi="黑体" w:eastAsia="黑体" w:cs="黑体"/>
          <w:color w:val="333333"/>
          <w:kern w:val="0"/>
          <w:sz w:val="18"/>
          <w:szCs w:val="18"/>
        </w:rPr>
      </w:pPr>
    </w:p>
    <w:p>
      <w:pPr>
        <w:ind w:firstLine="640" w:firstLineChars="200"/>
        <w:rPr>
          <w:rFonts w:ascii="仿宋" w:hAnsi="仿宋" w:eastAsia="仿宋" w:cs="仿宋"/>
          <w:sz w:val="32"/>
          <w:szCs w:val="32"/>
        </w:rPr>
      </w:pPr>
      <w:r>
        <w:rPr>
          <w:rFonts w:hint="eastAsia" w:ascii="仿宋" w:hAnsi="仿宋" w:eastAsia="仿宋" w:cs="仿宋"/>
          <w:sz w:val="32"/>
          <w:szCs w:val="32"/>
        </w:rPr>
        <w:t>根据全面落实2019年政府信息公开工作的总体要求，结合吴村镇2019年政府信息公开工作实际，健全工作机制，依法及时全面地公开政务信息，改善服务方式，注重提高效率，广泛接受全镇百姓监督，有力地推进了我镇各项工作的开展，现报告如下。</w:t>
      </w:r>
    </w:p>
    <w:p>
      <w:pPr>
        <w:ind w:firstLine="640" w:firstLineChars="200"/>
        <w:rPr>
          <w:rFonts w:ascii="仿宋" w:hAnsi="仿宋" w:eastAsia="黑体" w:cs="仿宋"/>
          <w:sz w:val="32"/>
          <w:szCs w:val="32"/>
        </w:rPr>
      </w:pPr>
      <w:r>
        <w:rPr>
          <w:rFonts w:hint="eastAsia" w:ascii="黑体" w:hAnsi="黑体" w:eastAsia="黑体" w:cs="黑体"/>
          <w:sz w:val="32"/>
          <w:szCs w:val="32"/>
        </w:rPr>
        <w:t>一、总体情况</w:t>
      </w:r>
    </w:p>
    <w:p>
      <w:pPr>
        <w:ind w:firstLine="640" w:firstLineChars="200"/>
        <w:rPr>
          <w:rFonts w:ascii="仿宋" w:hAnsi="仿宋" w:eastAsia="仿宋" w:cs="仿宋"/>
          <w:sz w:val="32"/>
          <w:szCs w:val="32"/>
        </w:rPr>
      </w:pPr>
      <w:r>
        <w:rPr>
          <w:rFonts w:hint="eastAsia" w:ascii="仿宋" w:hAnsi="仿宋" w:eastAsia="仿宋" w:cs="仿宋"/>
          <w:sz w:val="32"/>
          <w:szCs w:val="32"/>
        </w:rPr>
        <w:t>我镇严格按照尧都区人民政府关于政务信息公开工作的要求，进一步加强了政府信息公开工作，选配了业务素质高、能力强的1名专职工作人员和4名兼职工作人员，设立了信息申请受理点。截至现在我镇政府信息公开工作运行正常，政府信息公开咨询、申请以及答复工作均有序开展。</w:t>
      </w:r>
    </w:p>
    <w:p>
      <w:pPr>
        <w:ind w:firstLine="643" w:firstLineChars="200"/>
        <w:rPr>
          <w:rFonts w:ascii="仿宋" w:hAnsi="仿宋" w:eastAsia="仿宋" w:cs="仿宋"/>
          <w:sz w:val="32"/>
          <w:szCs w:val="32"/>
        </w:rPr>
      </w:pPr>
      <w:r>
        <w:rPr>
          <w:rFonts w:hint="eastAsia" w:ascii="仿宋" w:hAnsi="仿宋" w:eastAsia="仿宋" w:cs="仿宋"/>
          <w:b/>
          <w:bCs/>
          <w:sz w:val="32"/>
          <w:szCs w:val="32"/>
        </w:rPr>
        <w:t>（一）加强领导，明确责任。</w:t>
      </w:r>
      <w:r>
        <w:rPr>
          <w:rFonts w:hint="eastAsia" w:ascii="仿宋" w:hAnsi="仿宋" w:eastAsia="仿宋" w:cs="仿宋"/>
          <w:sz w:val="32"/>
          <w:szCs w:val="32"/>
        </w:rPr>
        <w:t>根据区政府的统一部署和要求，我镇把信息工作列入了重要议事日程，成立了以党委副书记、镇长王涛为组长，人大主席葛琳为副组长，办公室及各村具体负责的领导小组，配备了专人进行网站日常的建设、维护、管理，各办公室、村落实专人进行信息的采集、编辑、审核等工作，将责任明确为各科室负责人，各行政村党支部书记。</w:t>
      </w:r>
    </w:p>
    <w:p>
      <w:pPr>
        <w:ind w:firstLine="643" w:firstLineChars="200"/>
        <w:rPr>
          <w:rFonts w:ascii="仿宋" w:hAnsi="仿宋" w:eastAsia="仿宋" w:cs="仿宋"/>
          <w:sz w:val="32"/>
          <w:szCs w:val="32"/>
        </w:rPr>
      </w:pPr>
      <w:r>
        <w:rPr>
          <w:rFonts w:hint="eastAsia" w:ascii="仿宋" w:hAnsi="仿宋" w:eastAsia="仿宋" w:cs="仿宋"/>
          <w:b/>
          <w:bCs/>
          <w:sz w:val="32"/>
          <w:szCs w:val="32"/>
        </w:rPr>
        <w:t>（二）健全机制，规范运行。</w:t>
      </w:r>
      <w:r>
        <w:rPr>
          <w:rFonts w:hint="eastAsia" w:ascii="仿宋" w:hAnsi="仿宋" w:eastAsia="仿宋" w:cs="仿宋"/>
          <w:sz w:val="32"/>
          <w:szCs w:val="32"/>
        </w:rPr>
        <w:t>一是建立信息发布责任制。从信息资源入手，保证资源供给的丰富性，2019年镇政府办共发吴村党建及其他工作信息24期。二是建立信息审核制度。建立了由信息提供各村支部书记初审，政务公开领导小组复审，专人负责复核发布的公开流程。切实把握好密与非密的界限，严防了泄密事件的发生，做到保密、机密、不健康、阻碍我镇经济发展的内容不上互联网。</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（三）加强宣传，做好公开工作。</w:t>
      </w:r>
      <w:r>
        <w:rPr>
          <w:rFonts w:hint="eastAsia" w:ascii="仿宋" w:hAnsi="仿宋" w:eastAsia="仿宋" w:cs="仿宋"/>
          <w:sz w:val="32"/>
          <w:szCs w:val="32"/>
        </w:rPr>
        <w:t>2019年，我镇充分利用会议培训、微信等平台，加大对村干部的教育，全年在村委会的LED电子显示屏及时发布政策信息、致富信息、法律法规、惠农政策等，另外还通过板报、宣传材料等形式宣传了我镇政府信息公开的渠道、内容等，做到规范化、系统化，并及时公开发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（四）工作开展情况</w:t>
      </w:r>
    </w:p>
    <w:p>
      <w:pPr>
        <w:rPr>
          <w:rFonts w:ascii="仿宋" w:hAnsi="仿宋" w:eastAsia="仿宋" w:cs="仿宋"/>
          <w:sz w:val="32"/>
          <w:szCs w:val="32"/>
        </w:rPr>
      </w:pPr>
      <w:r>
        <w:rPr>
          <w:rFonts w:hint="eastAsia" w:ascii="仿宋" w:hAnsi="仿宋" w:eastAsia="仿宋" w:cs="仿宋"/>
          <w:sz w:val="32"/>
          <w:szCs w:val="32"/>
        </w:rPr>
        <w:t>     1、梳理公开目录。</w:t>
      </w:r>
    </w:p>
    <w:p>
      <w:pPr>
        <w:rPr>
          <w:rFonts w:ascii="仿宋" w:hAnsi="仿宋" w:eastAsia="仿宋" w:cs="仿宋"/>
          <w:sz w:val="32"/>
          <w:szCs w:val="32"/>
        </w:rPr>
      </w:pPr>
      <w:r>
        <w:rPr>
          <w:rFonts w:hint="eastAsia" w:ascii="仿宋" w:hAnsi="仿宋" w:eastAsia="仿宋" w:cs="仿宋"/>
          <w:sz w:val="32"/>
          <w:szCs w:val="32"/>
        </w:rPr>
        <w:t xml:space="preserve">     认真对照区政府要求，重点对政府信息公开信息进行了梳理，并按照由近及远的原则，逐步梳理，由分管领导审定，办公室按信息公开格式规范上报。将党委、支部的决策内容和程序、发展党员程序、民主评议、党员违纪违法处理，开展党内组织活动等作为党务公开主要内容，将农村工作政策、各类专项资金使用、重大项目建设以及其他涉及群众切身利益的重要事项作为政府信息公开主要内容，以惠农政策为重点，将土地征用、计划生育、宅基地审批、粮食直补、救灾救济物资发放、村公益事业作为村务公开主要内容，以公开给群众一个明白，促使各项工作顺利开展。</w:t>
      </w:r>
    </w:p>
    <w:p>
      <w:pPr>
        <w:ind w:firstLine="640" w:firstLineChars="200"/>
        <w:rPr>
          <w:rFonts w:ascii="仿宋" w:hAnsi="仿宋" w:eastAsia="仿宋" w:cs="仿宋"/>
          <w:sz w:val="32"/>
          <w:szCs w:val="32"/>
        </w:rPr>
      </w:pPr>
      <w:r>
        <w:rPr>
          <w:rFonts w:hint="eastAsia" w:ascii="仿宋" w:hAnsi="仿宋" w:eastAsia="仿宋" w:cs="仿宋"/>
          <w:sz w:val="32"/>
          <w:szCs w:val="32"/>
        </w:rPr>
        <w:t>2、严格上传程序。</w:t>
      </w:r>
    </w:p>
    <w:p>
      <w:pPr>
        <w:ind w:firstLine="640" w:firstLineChars="200"/>
        <w:rPr>
          <w:rFonts w:ascii="仿宋" w:hAnsi="仿宋" w:eastAsia="仿宋" w:cs="仿宋"/>
          <w:sz w:val="32"/>
          <w:szCs w:val="32"/>
        </w:rPr>
      </w:pPr>
      <w:r>
        <w:rPr>
          <w:rFonts w:hint="eastAsia" w:ascii="仿宋" w:hAnsi="仿宋" w:eastAsia="仿宋" w:cs="仿宋"/>
          <w:sz w:val="32"/>
          <w:szCs w:val="32"/>
        </w:rPr>
        <w:t>吴村镇党政办严格按照政务信息公开要求，按要求上传信息，涉及机构职能、政策文件、工作动态、社会服务等。</w:t>
      </w:r>
    </w:p>
    <w:p>
      <w:pPr>
        <w:widowControl/>
        <w:shd w:val="clear" w:color="auto" w:fill="FFFFFF"/>
        <w:spacing w:after="240"/>
        <w:ind w:firstLine="640" w:firstLineChars="200"/>
        <w:rPr>
          <w:rFonts w:ascii="黑体" w:hAnsi="黑体" w:eastAsia="黑体" w:cs="黑体"/>
          <w:color w:val="333333"/>
          <w:kern w:val="0"/>
          <w:sz w:val="32"/>
          <w:szCs w:val="32"/>
        </w:rPr>
      </w:pPr>
      <w:r>
        <w:rPr>
          <w:rFonts w:hint="eastAsia" w:ascii="黑体" w:hAnsi="黑体" w:eastAsia="黑体" w:cs="黑体"/>
          <w:bCs/>
          <w:color w:val="333333"/>
          <w:kern w:val="0"/>
          <w:sz w:val="32"/>
          <w:szCs w:val="32"/>
        </w:rPr>
        <w:t>二、主动公开政府信息情况</w:t>
      </w:r>
    </w:p>
    <w:tbl>
      <w:tblPr>
        <w:tblStyle w:val="3"/>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本年新</w:t>
            </w:r>
            <w:r>
              <w:rPr>
                <w:rFonts w:ascii="宋体" w:cs="宋体"/>
                <w:color w:val="000000"/>
                <w:kern w:val="0"/>
                <w:sz w:val="20"/>
                <w:szCs w:val="20"/>
              </w:rPr>
              <w:br w:type="textWrapping"/>
            </w:r>
            <w:r>
              <w:rPr>
                <w:rFonts w:hint="eastAsia" w:ascii="宋体" w:hAnsi="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本年新</w:t>
            </w:r>
            <w:r>
              <w:rPr>
                <w:rFonts w:ascii="宋体" w:cs="宋体"/>
                <w:color w:val="000000"/>
                <w:kern w:val="0"/>
                <w:sz w:val="20"/>
                <w:szCs w:val="20"/>
              </w:rPr>
              <w:br w:type="textWrapping"/>
            </w:r>
            <w:r>
              <w:rPr>
                <w:rFonts w:hint="eastAsia" w:ascii="宋体" w:hAnsi="宋体" w:cs="宋体"/>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r>
        <w:tblPrEx>
          <w:tblCellMar>
            <w:top w:w="0" w:type="dxa"/>
            <w:left w:w="0" w:type="dxa"/>
            <w:bottom w:w="0" w:type="dxa"/>
            <w:right w:w="0" w:type="dxa"/>
          </w:tblCellMar>
        </w:tblPrEx>
        <w:trPr>
          <w:trHeight w:val="6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第二十条第（八）项</w:t>
            </w:r>
          </w:p>
        </w:tc>
      </w:tr>
      <w:tr>
        <w:tblPrEx>
          <w:tblCellMar>
            <w:top w:w="0" w:type="dxa"/>
            <w:left w:w="0" w:type="dxa"/>
            <w:bottom w:w="0" w:type="dxa"/>
            <w:right w:w="0" w:type="dxa"/>
          </w:tblCellMar>
        </w:tblPrEx>
        <w:trPr>
          <w:trHeight w:val="46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本年增</w:t>
            </w:r>
            <w:r>
              <w:rPr>
                <w:rFonts w:ascii="宋体" w:hAnsi="宋体" w:cs="宋体"/>
                <w:color w:val="000000"/>
                <w:kern w:val="0"/>
                <w:sz w:val="20"/>
                <w:szCs w:val="20"/>
              </w:rPr>
              <w:t>/</w:t>
            </w:r>
            <w:r>
              <w:rPr>
                <w:rFonts w:hint="eastAsia" w:ascii="宋体" w:hAnsi="宋体" w:cs="宋体"/>
                <w:color w:val="000000"/>
                <w:kern w:val="0"/>
                <w:sz w:val="20"/>
                <w:szCs w:val="20"/>
              </w:rPr>
              <w:t>减</w:t>
            </w:r>
          </w:p>
        </w:tc>
      </w:tr>
      <w:tr>
        <w:tblPrEx>
          <w:tblCellMar>
            <w:top w:w="0" w:type="dxa"/>
            <w:left w:w="0" w:type="dxa"/>
            <w:bottom w:w="0" w:type="dxa"/>
            <w:right w:w="0" w:type="dxa"/>
          </w:tblCellMar>
        </w:tblPrEx>
        <w:trPr>
          <w:trHeight w:val="767"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第二十条第（九）项</w:t>
            </w:r>
          </w:p>
        </w:tc>
      </w:tr>
      <w:tr>
        <w:tblPrEx>
          <w:tblCellMar>
            <w:top w:w="0" w:type="dxa"/>
            <w:left w:w="0" w:type="dxa"/>
            <w:bottom w:w="0" w:type="dxa"/>
            <w:right w:w="0" w:type="dxa"/>
          </w:tblCellMar>
        </w:tblPrEx>
        <w:trPr>
          <w:trHeight w:val="83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采购总金额</w:t>
            </w:r>
          </w:p>
        </w:tc>
      </w:tr>
      <w:tr>
        <w:tblPrEx>
          <w:tblCellMar>
            <w:top w:w="0" w:type="dxa"/>
            <w:left w:w="0" w:type="dxa"/>
            <w:bottom w:w="0" w:type="dxa"/>
            <w:right w:w="0" w:type="dxa"/>
          </w:tblCellMar>
        </w:tblPrEx>
        <w:trPr>
          <w:trHeight w:val="71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bl>
    <w:p>
      <w:pPr>
        <w:widowControl/>
        <w:shd w:val="clear" w:color="auto" w:fill="FFFFFF"/>
        <w:spacing w:after="240"/>
        <w:ind w:firstLine="640" w:firstLineChars="200"/>
        <w:rPr>
          <w:rFonts w:ascii="黑体" w:hAnsi="黑体" w:eastAsia="黑体" w:cs="黑体"/>
          <w:color w:val="333333"/>
          <w:kern w:val="0"/>
          <w:sz w:val="32"/>
          <w:szCs w:val="32"/>
        </w:rPr>
      </w:pPr>
      <w:r>
        <w:rPr>
          <w:rFonts w:hint="eastAsia" w:ascii="黑体" w:hAnsi="黑体" w:eastAsia="黑体" w:cs="黑体"/>
          <w:bCs/>
          <w:color w:val="333333"/>
          <w:kern w:val="0"/>
          <w:sz w:val="32"/>
          <w:szCs w:val="32"/>
        </w:rPr>
        <w:t>三、收到和处理政府信息公开申请情况</w:t>
      </w:r>
    </w:p>
    <w:tbl>
      <w:tblPr>
        <w:tblStyle w:val="3"/>
        <w:tblW w:w="9071" w:type="dxa"/>
        <w:jc w:val="center"/>
        <w:tblLayout w:type="fixed"/>
        <w:tblCellMar>
          <w:top w:w="0" w:type="dxa"/>
          <w:left w:w="0" w:type="dxa"/>
          <w:bottom w:w="0" w:type="dxa"/>
          <w:right w:w="0" w:type="dxa"/>
        </w:tblCellMar>
      </w:tblPr>
      <w:tblGrid>
        <w:gridCol w:w="617"/>
        <w:gridCol w:w="854"/>
        <w:gridCol w:w="2482"/>
        <w:gridCol w:w="417"/>
        <w:gridCol w:w="755"/>
        <w:gridCol w:w="755"/>
        <w:gridCol w:w="813"/>
        <w:gridCol w:w="973"/>
        <w:gridCol w:w="711"/>
        <w:gridCol w:w="694"/>
      </w:tblGrid>
      <w:tr>
        <w:tblPrEx>
          <w:tblCellMar>
            <w:top w:w="0" w:type="dxa"/>
            <w:left w:w="0" w:type="dxa"/>
            <w:bottom w:w="0" w:type="dxa"/>
            <w:right w:w="0" w:type="dxa"/>
          </w:tblCellMar>
        </w:tblPrEx>
        <w:trPr>
          <w:jc w:val="center"/>
        </w:trPr>
        <w:tc>
          <w:tcPr>
            <w:tcW w:w="3953"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（本列数据的勾稽关系为：第一项加第二项之和，等于第三项加第四项之和）</w:t>
            </w:r>
          </w:p>
        </w:tc>
        <w:tc>
          <w:tcPr>
            <w:tcW w:w="5118"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申请人情况</w:t>
            </w:r>
          </w:p>
        </w:tc>
      </w:tr>
      <w:tr>
        <w:tblPrEx>
          <w:tblCellMar>
            <w:top w:w="0" w:type="dxa"/>
            <w:left w:w="0" w:type="dxa"/>
            <w:bottom w:w="0" w:type="dxa"/>
            <w:right w:w="0" w:type="dxa"/>
          </w:tblCellMar>
        </w:tblPrEx>
        <w:trPr>
          <w:jc w:val="center"/>
        </w:trPr>
        <w:tc>
          <w:tcPr>
            <w:tcW w:w="395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41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自然人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总计</w:t>
            </w:r>
          </w:p>
        </w:tc>
      </w:tr>
      <w:tr>
        <w:tblPrEx>
          <w:tblCellMar>
            <w:top w:w="0" w:type="dxa"/>
            <w:left w:w="0" w:type="dxa"/>
            <w:bottom w:w="0" w:type="dxa"/>
            <w:right w:w="0" w:type="dxa"/>
          </w:tblCellMar>
        </w:tblPrEx>
        <w:trPr>
          <w:jc w:val="center"/>
        </w:trPr>
        <w:tc>
          <w:tcPr>
            <w:tcW w:w="3953"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417"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科研机构</w:t>
            </w:r>
          </w:p>
        </w:tc>
        <w:tc>
          <w:tcPr>
            <w:tcW w:w="8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社会公益组织</w:t>
            </w:r>
          </w:p>
        </w:tc>
        <w:tc>
          <w:tcPr>
            <w:tcW w:w="9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其他</w:t>
            </w:r>
          </w:p>
        </w:tc>
        <w:tc>
          <w:tcPr>
            <w:tcW w:w="69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r>
      <w:tr>
        <w:tblPrEx>
          <w:tblCellMar>
            <w:top w:w="0" w:type="dxa"/>
            <w:left w:w="0" w:type="dxa"/>
            <w:bottom w:w="0" w:type="dxa"/>
            <w:right w:w="0" w:type="dxa"/>
          </w:tblCellMar>
        </w:tblPrEx>
        <w:trPr>
          <w:trHeight w:val="462" w:hRule="atLeast"/>
          <w:jc w:val="center"/>
        </w:trPr>
        <w:tc>
          <w:tcPr>
            <w:tcW w:w="39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一、本年新收政府信息公开申请数量</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r>
              <w:rPr>
                <w:rFonts w:hint="eastAsia"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r>
              <w:rPr>
                <w:rFonts w:hint="eastAsia"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r>
              <w:rPr>
                <w:rFonts w:hint="eastAsia"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r>
              <w:rPr>
                <w:rFonts w:hint="eastAsia"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r>
              <w:rPr>
                <w:rFonts w:hint="eastAsia"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r>
              <w:rPr>
                <w:rFonts w:cs="宋体"/>
                <w:kern w:val="0"/>
                <w:sz w:val="20"/>
                <w:szCs w:val="20"/>
              </w:rPr>
              <w:t> </w:t>
            </w:r>
          </w:p>
        </w:tc>
      </w:tr>
      <w:tr>
        <w:tblPrEx>
          <w:tblCellMar>
            <w:top w:w="0" w:type="dxa"/>
            <w:left w:w="0" w:type="dxa"/>
            <w:bottom w:w="0" w:type="dxa"/>
            <w:right w:w="0" w:type="dxa"/>
          </w:tblCellMar>
        </w:tblPrEx>
        <w:trPr>
          <w:jc w:val="center"/>
        </w:trPr>
        <w:tc>
          <w:tcPr>
            <w:tcW w:w="39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二、上年结转政府信息公开申请数量</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r>
      <w:tr>
        <w:tblPrEx>
          <w:tblCellMar>
            <w:top w:w="0" w:type="dxa"/>
            <w:left w:w="0" w:type="dxa"/>
            <w:bottom w:w="0" w:type="dxa"/>
            <w:right w:w="0" w:type="dxa"/>
          </w:tblCellMar>
        </w:tblPrEx>
        <w:trPr>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三、本年度办理结果</w:t>
            </w:r>
          </w:p>
        </w:tc>
        <w:tc>
          <w:tcPr>
            <w:tcW w:w="33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（一）予以公开</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3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（三）不予公开</w:t>
            </w: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属于国家秘密</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其他法律行政法规禁止公开</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危及“三安全一稳定”</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4.</w:t>
            </w:r>
            <w:r>
              <w:rPr>
                <w:rFonts w:hint="eastAsia" w:ascii="楷体" w:hAnsi="楷体" w:eastAsia="楷体" w:cs="宋体"/>
                <w:kern w:val="0"/>
                <w:sz w:val="20"/>
                <w:szCs w:val="20"/>
              </w:rPr>
              <w:t>保护第三方合法权益</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5.</w:t>
            </w:r>
            <w:r>
              <w:rPr>
                <w:rFonts w:hint="eastAsia" w:ascii="楷体" w:hAnsi="楷体" w:eastAsia="楷体" w:cs="宋体"/>
                <w:kern w:val="0"/>
                <w:sz w:val="20"/>
                <w:szCs w:val="20"/>
              </w:rPr>
              <w:t>属于三类内部事务信息</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6.</w:t>
            </w:r>
            <w:r>
              <w:rPr>
                <w:rFonts w:hint="eastAsia" w:ascii="楷体" w:hAnsi="楷体" w:eastAsia="楷体" w:cs="宋体"/>
                <w:kern w:val="0"/>
                <w:sz w:val="20"/>
                <w:szCs w:val="20"/>
              </w:rPr>
              <w:t>属于四类过程性信息</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7.</w:t>
            </w:r>
            <w:r>
              <w:rPr>
                <w:rFonts w:hint="eastAsia" w:ascii="楷体" w:hAnsi="楷体" w:eastAsia="楷体" w:cs="宋体"/>
                <w:kern w:val="0"/>
                <w:sz w:val="20"/>
                <w:szCs w:val="20"/>
              </w:rPr>
              <w:t>属于行政执法案卷</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8.</w:t>
            </w:r>
            <w:r>
              <w:rPr>
                <w:rFonts w:hint="eastAsia" w:ascii="楷体" w:hAnsi="楷体" w:eastAsia="楷体" w:cs="宋体"/>
                <w:kern w:val="0"/>
                <w:sz w:val="20"/>
                <w:szCs w:val="20"/>
              </w:rPr>
              <w:t>属于行政查询事项</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（四）无法提供</w:t>
            </w: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本机关不掌握相关政府信息</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没有现成信息需要另行制作</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补正后申请内容仍不明确</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（五）不予处理</w:t>
            </w: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1.</w:t>
            </w:r>
            <w:r>
              <w:rPr>
                <w:rFonts w:hint="eastAsia" w:ascii="楷体" w:hAnsi="楷体" w:eastAsia="楷体" w:cs="宋体"/>
                <w:kern w:val="0"/>
                <w:sz w:val="20"/>
                <w:szCs w:val="20"/>
              </w:rPr>
              <w:t>信访举报投诉类申请</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2.</w:t>
            </w:r>
            <w:r>
              <w:rPr>
                <w:rFonts w:hint="eastAsia" w:ascii="楷体" w:hAnsi="楷体" w:eastAsia="楷体" w:cs="宋体"/>
                <w:kern w:val="0"/>
                <w:sz w:val="20"/>
                <w:szCs w:val="20"/>
              </w:rPr>
              <w:t>重复申请</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3.</w:t>
            </w:r>
            <w:r>
              <w:rPr>
                <w:rFonts w:hint="eastAsia" w:ascii="楷体" w:hAnsi="楷体" w:eastAsia="楷体" w:cs="宋体"/>
                <w:kern w:val="0"/>
                <w:sz w:val="20"/>
                <w:szCs w:val="20"/>
              </w:rPr>
              <w:t>要求提供公开出版物</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4.</w:t>
            </w:r>
            <w:r>
              <w:rPr>
                <w:rFonts w:hint="eastAsia" w:ascii="楷体" w:hAnsi="楷体" w:eastAsia="楷体" w:cs="宋体"/>
                <w:kern w:val="0"/>
                <w:sz w:val="20"/>
                <w:szCs w:val="20"/>
              </w:rPr>
              <w:t>无正当理由大量反复申请</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85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24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ascii="楷体" w:hAnsi="楷体" w:eastAsia="楷体" w:cs="宋体"/>
                <w:kern w:val="0"/>
                <w:sz w:val="20"/>
                <w:szCs w:val="20"/>
              </w:rPr>
              <w:t>5.</w:t>
            </w:r>
            <w:r>
              <w:rPr>
                <w:rFonts w:hint="eastAsia" w:ascii="楷体" w:hAnsi="楷体" w:eastAsia="楷体" w:cs="宋体"/>
                <w:kern w:val="0"/>
                <w:sz w:val="20"/>
                <w:szCs w:val="20"/>
              </w:rPr>
              <w:t>要求行政机关确认或重新出具已获取信息</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3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（六）其他处理</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jc w:val="center"/>
        </w:trPr>
        <w:tc>
          <w:tcPr>
            <w:tcW w:w="617"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3336"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楷体" w:hAnsi="楷体" w:eastAsia="楷体" w:cs="宋体"/>
                <w:kern w:val="0"/>
                <w:sz w:val="20"/>
                <w:szCs w:val="20"/>
              </w:rPr>
              <w:t>（七）总计</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r>
      <w:tr>
        <w:tblPrEx>
          <w:tblCellMar>
            <w:top w:w="0" w:type="dxa"/>
            <w:left w:w="0" w:type="dxa"/>
            <w:bottom w:w="0" w:type="dxa"/>
            <w:right w:w="0" w:type="dxa"/>
          </w:tblCellMar>
        </w:tblPrEx>
        <w:trPr>
          <w:trHeight w:val="1015" w:hRule="atLeast"/>
          <w:jc w:val="center"/>
        </w:trPr>
        <w:tc>
          <w:tcPr>
            <w:tcW w:w="3953"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r>
              <w:rPr>
                <w:rFonts w:hint="eastAsia" w:ascii="宋体" w:hAnsi="宋体" w:cs="宋体"/>
                <w:kern w:val="0"/>
                <w:sz w:val="20"/>
                <w:szCs w:val="20"/>
              </w:rPr>
              <w:t>四、结转下年度继续办理</w:t>
            </w:r>
          </w:p>
        </w:tc>
        <w:tc>
          <w:tcPr>
            <w:tcW w:w="41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81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9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cs="宋体"/>
                <w:kern w:val="0"/>
                <w:sz w:val="20"/>
                <w:szCs w:val="20"/>
              </w:rPr>
              <w:t> </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cs="宋体"/>
                <w:kern w:val="0"/>
                <w:sz w:val="24"/>
                <w:szCs w:val="24"/>
              </w:rPr>
            </w:pPr>
          </w:p>
        </w:tc>
      </w:tr>
    </w:tbl>
    <w:p>
      <w:pPr>
        <w:widowControl/>
        <w:shd w:val="clear" w:color="auto" w:fill="FFFFFF"/>
        <w:rPr>
          <w:rFonts w:ascii="黑体" w:hAnsi="黑体" w:eastAsia="黑体" w:cs="黑体"/>
          <w:bCs/>
          <w:color w:val="333333"/>
          <w:kern w:val="0"/>
          <w:sz w:val="32"/>
          <w:szCs w:val="32"/>
        </w:rPr>
      </w:pPr>
    </w:p>
    <w:p>
      <w:pPr>
        <w:widowControl/>
        <w:shd w:val="clear" w:color="auto" w:fill="FFFFFF"/>
        <w:ind w:firstLine="640" w:firstLineChars="200"/>
        <w:rPr>
          <w:rFonts w:ascii="宋体" w:cs="宋体"/>
          <w:color w:val="333333"/>
          <w:kern w:val="0"/>
          <w:sz w:val="20"/>
          <w:szCs w:val="20"/>
        </w:rPr>
      </w:pPr>
      <w:r>
        <w:rPr>
          <w:rFonts w:hint="eastAsia" w:ascii="黑体" w:hAnsi="黑体" w:eastAsia="黑体" w:cs="黑体"/>
          <w:bCs/>
          <w:color w:val="333333"/>
          <w:kern w:val="0"/>
          <w:sz w:val="32"/>
          <w:szCs w:val="32"/>
        </w:rPr>
        <w:t>四、政府信息公开行政复议、行政诉讼情况</w:t>
      </w:r>
    </w:p>
    <w:p>
      <w:pPr>
        <w:widowControl/>
        <w:shd w:val="clear" w:color="auto" w:fill="FFFFFF"/>
        <w:ind w:firstLine="480"/>
        <w:rPr>
          <w:rFonts w:ascii="宋体" w:cs="宋体"/>
          <w:color w:val="333333"/>
          <w:kern w:val="0"/>
          <w:sz w:val="20"/>
          <w:szCs w:val="20"/>
        </w:rPr>
      </w:pPr>
    </w:p>
    <w:tbl>
      <w:tblPr>
        <w:tblStyle w:val="3"/>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hAnsi="宋体" w:cs="宋体"/>
                <w:color w:val="000000"/>
                <w:kern w:val="0"/>
                <w:sz w:val="20"/>
                <w:szCs w:val="20"/>
              </w:rPr>
              <w:t>总计</w:t>
            </w:r>
          </w:p>
        </w:tc>
      </w:tr>
      <w:tr>
        <w:tblPrEx>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cs="宋体"/>
                <w:kern w:val="0"/>
                <w:sz w:val="20"/>
                <w:szCs w:val="20"/>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color w:val="000000"/>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0"/>
                <w:szCs w:val="20"/>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cs="宋体"/>
                <w:kern w:val="0"/>
                <w:sz w:val="24"/>
                <w:szCs w:val="24"/>
              </w:rPr>
            </w:pPr>
            <w:r>
              <w:rPr>
                <w:rFonts w:hint="eastAsia" w:ascii="宋体" w:cs="宋体"/>
                <w:kern w:val="0"/>
                <w:sz w:val="24"/>
                <w:szCs w:val="24"/>
              </w:rPr>
              <w:t>0</w:t>
            </w:r>
          </w:p>
        </w:tc>
      </w:tr>
    </w:tbl>
    <w:p>
      <w:pPr>
        <w:widowControl/>
        <w:shd w:val="clear" w:color="auto" w:fill="FFFFFF"/>
        <w:jc w:val="center"/>
        <w:rPr>
          <w:rFonts w:ascii="宋体" w:cs="宋体"/>
          <w:color w:val="333333"/>
          <w:kern w:val="0"/>
          <w:sz w:val="20"/>
          <w:szCs w:val="20"/>
        </w:rPr>
      </w:pPr>
    </w:p>
    <w:p>
      <w:pPr>
        <w:widowControl/>
        <w:shd w:val="clear" w:color="auto" w:fill="FFFFFF"/>
        <w:ind w:firstLine="640" w:firstLineChars="200"/>
        <w:rPr>
          <w:rFonts w:ascii="黑体" w:hAnsi="黑体" w:eastAsia="黑体" w:cs="黑体"/>
          <w:color w:val="333333"/>
          <w:kern w:val="0"/>
          <w:sz w:val="32"/>
          <w:szCs w:val="32"/>
        </w:rPr>
      </w:pPr>
      <w:r>
        <w:rPr>
          <w:rFonts w:hint="eastAsia" w:ascii="黑体" w:hAnsi="黑体" w:eastAsia="黑体" w:cs="黑体"/>
          <w:bCs/>
          <w:color w:val="333333"/>
          <w:kern w:val="0"/>
          <w:sz w:val="32"/>
          <w:szCs w:val="32"/>
        </w:rPr>
        <w:t>五、存在的主要问题及改进情况</w:t>
      </w:r>
    </w:p>
    <w:p>
      <w:pPr>
        <w:ind w:firstLine="643" w:firstLineChars="200"/>
        <w:jc w:val="left"/>
        <w:rPr>
          <w:rFonts w:ascii="仿宋_GB2312" w:eastAsia="仿宋_GB2312"/>
          <w:b/>
          <w:sz w:val="32"/>
          <w:szCs w:val="32"/>
        </w:rPr>
      </w:pPr>
      <w:r>
        <w:rPr>
          <w:rFonts w:hint="eastAsia" w:ascii="仿宋_GB2312" w:eastAsia="仿宋_GB2312"/>
          <w:b/>
          <w:sz w:val="32"/>
          <w:szCs w:val="32"/>
        </w:rPr>
        <w:t>1、存在问题</w:t>
      </w:r>
    </w:p>
    <w:p>
      <w:pPr>
        <w:ind w:firstLine="640" w:firstLineChars="200"/>
        <w:jc w:val="left"/>
        <w:rPr>
          <w:rFonts w:ascii="仿宋_GB2312" w:eastAsia="仿宋_GB2312"/>
          <w:sz w:val="32"/>
          <w:szCs w:val="32"/>
        </w:rPr>
      </w:pPr>
      <w:r>
        <w:rPr>
          <w:rFonts w:hint="eastAsia" w:ascii="仿宋_GB2312" w:eastAsia="仿宋_GB2312"/>
          <w:sz w:val="32"/>
          <w:szCs w:val="32"/>
        </w:rPr>
        <w:t>从总体来看，我镇开展政府信息公开工作平稳有序。通过政府信息公开，保障了公民的知情权、参与权、表达权、监督权，促进了依法行政，发挥了政府信息的服务作用。但还存在一些不容忽视的问题：一是政务公开的形式较为单一，简单的电子政务公开和展板信息公开已经不能够适应当今网络和新媒体的发展新形势，信息普及度不高，群众知晓面不广。二是上下联动不够紧密，信息共享有时差。与行政村的工作对接和信息共享不够及时，导致基层信息公开有一定的延迟。</w:t>
      </w:r>
    </w:p>
    <w:p>
      <w:pPr>
        <w:ind w:firstLine="643" w:firstLineChars="200"/>
        <w:jc w:val="left"/>
        <w:rPr>
          <w:rFonts w:ascii="仿宋_GB2312" w:eastAsia="仿宋_GB2312"/>
          <w:b/>
          <w:sz w:val="32"/>
          <w:szCs w:val="32"/>
        </w:rPr>
      </w:pPr>
      <w:r>
        <w:rPr>
          <w:rFonts w:hint="eastAsia" w:ascii="仿宋_GB2312" w:eastAsia="仿宋_GB2312"/>
          <w:b/>
          <w:sz w:val="32"/>
          <w:szCs w:val="32"/>
        </w:rPr>
        <w:t>2、整改措施</w:t>
      </w:r>
    </w:p>
    <w:p>
      <w:pPr>
        <w:widowControl/>
        <w:shd w:val="clear" w:color="auto" w:fill="FFFFFF"/>
        <w:ind w:firstLine="640" w:firstLineChars="200"/>
        <w:rPr>
          <w:rFonts w:ascii="仿宋_GB2312" w:eastAsia="仿宋_GB2312"/>
          <w:sz w:val="32"/>
          <w:szCs w:val="32"/>
        </w:rPr>
      </w:pPr>
      <w:r>
        <w:rPr>
          <w:rFonts w:hint="eastAsia" w:ascii="仿宋_GB2312" w:eastAsia="仿宋_GB2312"/>
          <w:sz w:val="32"/>
          <w:szCs w:val="32"/>
        </w:rPr>
        <w:t>我镇将继续加强信息公开透明度，尤其是</w:t>
      </w:r>
      <w:r>
        <w:rPr>
          <w:rFonts w:hint="eastAsia" w:ascii="仿宋_GB2312" w:eastAsia="仿宋_GB2312"/>
          <w:sz w:val="32"/>
          <w:szCs w:val="32"/>
          <w:lang w:eastAsia="zh-CN"/>
        </w:rPr>
        <w:t>涉及</w:t>
      </w:r>
      <w:r>
        <w:rPr>
          <w:rFonts w:hint="eastAsia" w:ascii="仿宋_GB2312" w:eastAsia="仿宋_GB2312"/>
          <w:sz w:val="32"/>
          <w:szCs w:val="32"/>
        </w:rPr>
        <w:t>群众切身利益的补贴、救灾物资的发放、环境保护、脱贫攻坚、环境卫生集中整治等信息。并且继续规范我镇公开信息的采集、编辑、公开程序，切实完善依申请公开工作流程。充分发挥微信、微博等平台作用，同时辅以各村党务政务公开栏等载体，使我镇的政务公开更加透明、高效和及时。</w:t>
      </w:r>
    </w:p>
    <w:p>
      <w:pPr>
        <w:widowControl/>
        <w:shd w:val="clear" w:color="auto" w:fill="FFFFFF"/>
        <w:ind w:firstLine="640" w:firstLineChars="200"/>
        <w:rPr>
          <w:rFonts w:ascii="黑体" w:hAnsi="黑体" w:eastAsia="黑体" w:cs="黑体"/>
          <w:bCs/>
          <w:color w:val="333333"/>
          <w:kern w:val="0"/>
          <w:sz w:val="32"/>
          <w:szCs w:val="32"/>
        </w:rPr>
      </w:pPr>
      <w:r>
        <w:rPr>
          <w:rFonts w:hint="eastAsia" w:ascii="黑体" w:hAnsi="黑体" w:eastAsia="黑体" w:cs="黑体"/>
          <w:bCs/>
          <w:color w:val="333333"/>
          <w:kern w:val="0"/>
          <w:sz w:val="32"/>
          <w:szCs w:val="32"/>
        </w:rPr>
        <w:t>六、其他需要报告的事项</w:t>
      </w:r>
    </w:p>
    <w:p>
      <w:pPr>
        <w:widowControl/>
        <w:shd w:val="clear" w:color="auto" w:fill="FFFFFF"/>
        <w:ind w:firstLine="640" w:firstLineChars="200"/>
        <w:rPr>
          <w:rFonts w:ascii="仿宋" w:hAnsi="仿宋" w:eastAsia="仿宋" w:cs="仿宋"/>
          <w:color w:val="333333"/>
          <w:kern w:val="0"/>
          <w:sz w:val="32"/>
          <w:szCs w:val="32"/>
        </w:rPr>
      </w:pPr>
      <w:r>
        <w:rPr>
          <w:rFonts w:hint="eastAsia" w:ascii="仿宋" w:hAnsi="仿宋" w:eastAsia="仿宋" w:cs="仿宋"/>
          <w:color w:val="333333"/>
          <w:kern w:val="0"/>
          <w:sz w:val="32"/>
          <w:szCs w:val="32"/>
        </w:rPr>
        <w:t>我镇无其他需要报告的事项。</w:t>
      </w:r>
    </w:p>
    <w:p>
      <w:pPr>
        <w:widowControl/>
        <w:shd w:val="clear" w:color="auto" w:fill="FFFFFF"/>
        <w:ind w:firstLine="480"/>
        <w:rPr>
          <w:rFonts w:ascii="仿宋" w:hAnsi="仿宋" w:eastAsia="仿宋" w:cs="仿宋"/>
          <w:color w:val="333333"/>
          <w:kern w:val="0"/>
          <w:sz w:val="32"/>
          <w:szCs w:val="32"/>
        </w:rPr>
      </w:pPr>
    </w:p>
    <w:p>
      <w:pPr>
        <w:widowControl/>
        <w:shd w:val="clear" w:color="auto" w:fill="FFFFFF"/>
        <w:ind w:firstLine="480"/>
        <w:rPr>
          <w:rFonts w:ascii="仿宋" w:hAnsi="仿宋" w:eastAsia="仿宋" w:cs="仿宋"/>
          <w:color w:val="333333"/>
          <w:kern w:val="0"/>
          <w:sz w:val="32"/>
          <w:szCs w:val="32"/>
        </w:rPr>
      </w:pPr>
      <w:r>
        <w:rPr>
          <w:rFonts w:hint="eastAsia" w:ascii="仿宋" w:hAnsi="仿宋" w:eastAsia="仿宋" w:cs="仿宋"/>
          <w:color w:val="333333"/>
          <w:kern w:val="0"/>
          <w:sz w:val="32"/>
          <w:szCs w:val="32"/>
        </w:rPr>
        <w:t xml:space="preserve"> </w:t>
      </w:r>
    </w:p>
    <w:p>
      <w:pPr>
        <w:widowControl/>
        <w:shd w:val="clear" w:color="auto" w:fill="FFFFFF"/>
        <w:ind w:firstLine="480"/>
        <w:rPr>
          <w:rFonts w:ascii="仿宋" w:hAnsi="仿宋" w:eastAsia="仿宋" w:cs="仿宋"/>
          <w:color w:val="333333"/>
          <w:kern w:val="0"/>
          <w:sz w:val="32"/>
          <w:szCs w:val="32"/>
        </w:rPr>
      </w:pPr>
    </w:p>
    <w:p>
      <w:pPr>
        <w:widowControl/>
        <w:shd w:val="clear" w:color="auto" w:fill="FFFFFF"/>
        <w:ind w:firstLine="480"/>
        <w:rPr>
          <w:rFonts w:ascii="仿宋" w:hAnsi="仿宋" w:eastAsia="仿宋" w:cs="仿宋"/>
          <w:color w:val="333333"/>
          <w:kern w:val="0"/>
          <w:sz w:val="32"/>
          <w:szCs w:val="32"/>
        </w:rPr>
      </w:pPr>
    </w:p>
    <w:p>
      <w:pPr>
        <w:widowControl/>
        <w:shd w:val="clear" w:color="auto" w:fill="FFFFFF"/>
        <w:ind w:firstLine="4563" w:firstLineChars="1426"/>
        <w:rPr>
          <w:rFonts w:ascii="仿宋" w:hAnsi="仿宋" w:eastAsia="仿宋" w:cs="仿宋"/>
          <w:color w:val="333333"/>
          <w:kern w:val="0"/>
          <w:sz w:val="32"/>
          <w:szCs w:val="32"/>
        </w:rPr>
      </w:pPr>
      <w:r>
        <w:rPr>
          <w:rFonts w:hint="eastAsia" w:ascii="仿宋" w:hAnsi="仿宋" w:eastAsia="仿宋" w:cs="仿宋"/>
          <w:color w:val="333333"/>
          <w:kern w:val="0"/>
          <w:sz w:val="32"/>
          <w:szCs w:val="32"/>
        </w:rPr>
        <w:t>吴村镇人民政府</w:t>
      </w:r>
    </w:p>
    <w:p>
      <w:pPr>
        <w:widowControl/>
        <w:shd w:val="clear" w:color="auto" w:fill="FFFFFF"/>
        <w:ind w:firstLine="4563" w:firstLineChars="1426"/>
        <w:rPr>
          <w:rFonts w:ascii="仿宋" w:hAnsi="仿宋" w:eastAsia="仿宋" w:cs="仿宋"/>
          <w:color w:val="333333"/>
          <w:kern w:val="0"/>
          <w:sz w:val="32"/>
          <w:szCs w:val="32"/>
        </w:rPr>
      </w:pPr>
      <w:r>
        <w:rPr>
          <w:rFonts w:hint="eastAsia" w:ascii="仿宋" w:hAnsi="仿宋" w:eastAsia="仿宋" w:cs="仿宋"/>
          <w:color w:val="333333"/>
          <w:kern w:val="0"/>
          <w:sz w:val="32"/>
          <w:szCs w:val="32"/>
        </w:rPr>
        <w:t>2020年1月2日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xZTllMDdjZTZjMDZjYjgwY2ViMzM4ZjMwZWY1ZmUifQ=="/>
  </w:docVars>
  <w:rsids>
    <w:rsidRoot w:val="0042114A"/>
    <w:rsid w:val="000173A7"/>
    <w:rsid w:val="0015001A"/>
    <w:rsid w:val="001C0FB0"/>
    <w:rsid w:val="002152EB"/>
    <w:rsid w:val="00313A93"/>
    <w:rsid w:val="0042114A"/>
    <w:rsid w:val="004A04AF"/>
    <w:rsid w:val="00586E6A"/>
    <w:rsid w:val="008367F8"/>
    <w:rsid w:val="00851933"/>
    <w:rsid w:val="008F471F"/>
    <w:rsid w:val="00905597"/>
    <w:rsid w:val="009057E0"/>
    <w:rsid w:val="00A952D6"/>
    <w:rsid w:val="00AC46DF"/>
    <w:rsid w:val="00B14EF4"/>
    <w:rsid w:val="00B15F84"/>
    <w:rsid w:val="00B40022"/>
    <w:rsid w:val="00C31008"/>
    <w:rsid w:val="00CE0023"/>
    <w:rsid w:val="00CF382A"/>
    <w:rsid w:val="00E54B61"/>
    <w:rsid w:val="00E75467"/>
    <w:rsid w:val="00FD1A14"/>
    <w:rsid w:val="020F4FB4"/>
    <w:rsid w:val="02EF5948"/>
    <w:rsid w:val="0955444D"/>
    <w:rsid w:val="0F1B3046"/>
    <w:rsid w:val="135361E9"/>
    <w:rsid w:val="14AA0C15"/>
    <w:rsid w:val="1512657F"/>
    <w:rsid w:val="193E34F7"/>
    <w:rsid w:val="20E33DA6"/>
    <w:rsid w:val="22107CE6"/>
    <w:rsid w:val="266B3753"/>
    <w:rsid w:val="26E44590"/>
    <w:rsid w:val="2A935A72"/>
    <w:rsid w:val="2CC65FC1"/>
    <w:rsid w:val="2EB501A2"/>
    <w:rsid w:val="30E938EA"/>
    <w:rsid w:val="3807686F"/>
    <w:rsid w:val="39402E0C"/>
    <w:rsid w:val="3EF8645D"/>
    <w:rsid w:val="59921CDE"/>
    <w:rsid w:val="5F9D77C5"/>
    <w:rsid w:val="6A723238"/>
    <w:rsid w:val="75C6275A"/>
    <w:rsid w:val="7F10260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5">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2203</Words>
  <Characters>2240</Characters>
  <Lines>19</Lines>
  <Paragraphs>5</Paragraphs>
  <TotalTime>1</TotalTime>
  <ScaleCrop>false</ScaleCrop>
  <LinksUpToDate>false</LinksUpToDate>
  <CharactersWithSpaces>2393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2020-03-11T10:50:00Z</dcterms:created>
  <dc:creator>Administrator</dc:creator>
  <cp:lastModifiedBy>%F0%9F%8D%92Elaine%E9%A5%BC%E5%A6%9E%F0%</cp:lastModifiedBy>
  <cp:lastPrinted>2020-01-02T07:31:00Z</cp:lastPrinted>
  <dcterms:modified xsi:type="dcterms:W3CDTF">2024-07-01T16:57:58Z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30FE938B4473412196F3AC696724C3D4_12</vt:lpwstr>
  </property>
</Properties>
</file>