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01" w:rsidRDefault="00270901">
      <w:pPr>
        <w:spacing w:line="800" w:lineRule="exact"/>
        <w:jc w:val="center"/>
        <w:rPr>
          <w:rFonts w:ascii="黑体" w:eastAsia="黑体" w:hAnsi="黑体" w:cs="黑体" w:hint="eastAsia"/>
          <w:sz w:val="44"/>
          <w:szCs w:val="44"/>
        </w:rPr>
      </w:pPr>
    </w:p>
    <w:p w:rsidR="00A270E3" w:rsidRDefault="00D774E4">
      <w:pPr>
        <w:spacing w:line="800" w:lineRule="exact"/>
        <w:jc w:val="center"/>
        <w:rPr>
          <w:rFonts w:ascii="黑体" w:eastAsia="黑体" w:hAnsi="黑体" w:cs="黑体"/>
          <w:sz w:val="44"/>
          <w:szCs w:val="44"/>
        </w:rPr>
      </w:pPr>
      <w:r>
        <w:rPr>
          <w:rFonts w:ascii="黑体" w:eastAsia="黑体" w:hAnsi="黑体" w:cs="黑体" w:hint="eastAsia"/>
          <w:sz w:val="44"/>
          <w:szCs w:val="44"/>
        </w:rPr>
        <w:t>尧都区县底镇人民政府</w:t>
      </w:r>
    </w:p>
    <w:p w:rsidR="00A270E3" w:rsidRDefault="00D774E4">
      <w:pPr>
        <w:spacing w:line="800" w:lineRule="exact"/>
        <w:jc w:val="center"/>
        <w:rPr>
          <w:rFonts w:ascii="黑体" w:eastAsia="黑体" w:hAnsi="黑体" w:cs="黑体"/>
          <w:b/>
          <w:bCs/>
          <w:sz w:val="44"/>
          <w:szCs w:val="44"/>
        </w:rPr>
      </w:pPr>
      <w:r>
        <w:rPr>
          <w:rFonts w:ascii="黑体" w:eastAsia="黑体" w:hAnsi="黑体" w:cs="黑体" w:hint="eastAsia"/>
          <w:sz w:val="44"/>
          <w:szCs w:val="44"/>
        </w:rPr>
        <w:t>2022年政府信息公</w:t>
      </w:r>
      <w:bookmarkStart w:id="0" w:name="_GoBack"/>
      <w:bookmarkEnd w:id="0"/>
      <w:r>
        <w:rPr>
          <w:rFonts w:ascii="黑体" w:eastAsia="黑体" w:hAnsi="黑体" w:cs="黑体" w:hint="eastAsia"/>
          <w:sz w:val="44"/>
          <w:szCs w:val="44"/>
        </w:rPr>
        <w:t>开工作年度报告</w:t>
      </w:r>
    </w:p>
    <w:p w:rsidR="00A270E3" w:rsidRDefault="00D774E4">
      <w:pPr>
        <w:pStyle w:val="a3"/>
        <w:shd w:val="clear" w:color="auto" w:fill="FFFFFF"/>
        <w:spacing w:before="0" w:beforeAutospacing="0" w:after="0" w:afterAutospacing="0" w:line="600" w:lineRule="exact"/>
        <w:jc w:val="both"/>
        <w:rPr>
          <w:rFonts w:ascii="仿宋_GB2312" w:eastAsia="仿宋_GB2312" w:hAnsi="仿宋_GB2312" w:cs="仿宋_GB2312"/>
          <w:b/>
          <w:bCs/>
          <w:color w:val="333333"/>
          <w:sz w:val="32"/>
          <w:szCs w:val="32"/>
        </w:rPr>
      </w:pPr>
      <w:r>
        <w:rPr>
          <w:rFonts w:ascii="仿宋_GB2312" w:eastAsia="仿宋_GB2312" w:hAnsi="仿宋_GB2312" w:cs="仿宋_GB2312" w:hint="eastAsia"/>
          <w:b/>
          <w:bCs/>
          <w:color w:val="333333"/>
          <w:sz w:val="32"/>
          <w:szCs w:val="32"/>
        </w:rPr>
        <w:t>一、总体情况</w:t>
      </w:r>
    </w:p>
    <w:p w:rsidR="00A270E3" w:rsidRDefault="00D774E4">
      <w:pPr>
        <w:pStyle w:val="a3"/>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根据《中华人民共和国政府信息公开条例》、《中华人民共和国政府信息公开工作年度报告格式》、《山西省政府信息公开规定》、《山西省2022年政务公开工作要点》、《临汾市政府信息公开暂行办法》等文件要求，现向社会公布临汾市尧都区县底镇人民政府2022年度政府信息公开年度报告。</w:t>
      </w:r>
    </w:p>
    <w:p w:rsidR="00A270E3" w:rsidRDefault="00D774E4">
      <w:pPr>
        <w:pStyle w:val="a3"/>
        <w:shd w:val="clear" w:color="auto" w:fill="FFFFFF"/>
        <w:spacing w:before="0" w:beforeAutospacing="0" w:after="0" w:afterAutospacing="0" w:line="600" w:lineRule="exact"/>
        <w:ind w:firstLineChars="200" w:firstLine="640"/>
        <w:jc w:val="both"/>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本报告主要由县底镇人民政府信息公开工作总体情况、主动公开政府信息情况、收到和处理政府信息公开申请情况、因政府信息公开工作被申请行政复议或提起行政诉讼情况、政府信息公开工作存在的主要问题及改进情况和其他需要报告的事项六部分组成。本报告中所列数据的统计期限为2022年1月1日至2022年12月31日。</w:t>
      </w:r>
    </w:p>
    <w:p w:rsidR="00A270E3" w:rsidRDefault="00D774E4">
      <w:pPr>
        <w:spacing w:line="600" w:lineRule="exact"/>
        <w:ind w:firstLineChars="200" w:firstLine="643"/>
        <w:jc w:val="left"/>
        <w:rPr>
          <w:rFonts w:ascii="仿宋_GB2312" w:eastAsia="仿宋_GB2312" w:hAnsi="仿宋_GB2312" w:cs="仿宋_GB2312"/>
          <w:color w:val="333333"/>
          <w:kern w:val="0"/>
          <w:sz w:val="32"/>
          <w:szCs w:val="32"/>
        </w:rPr>
      </w:pPr>
      <w:r>
        <w:rPr>
          <w:rFonts w:ascii="楷体" w:eastAsia="楷体" w:hAnsi="楷体" w:hint="eastAsia"/>
          <w:b/>
          <w:sz w:val="32"/>
          <w:szCs w:val="32"/>
        </w:rPr>
        <w:t>（一）加强组织领导，强化责任分工</w:t>
      </w:r>
      <w:r>
        <w:rPr>
          <w:rFonts w:ascii="楷体" w:eastAsia="楷体" w:hAnsi="楷体"/>
          <w:b/>
          <w:sz w:val="32"/>
          <w:szCs w:val="32"/>
        </w:rPr>
        <w:br/>
      </w:r>
      <w:r>
        <w:rPr>
          <w:rFonts w:ascii="仿宋" w:eastAsia="仿宋" w:hAnsi="仿宋"/>
          <w:sz w:val="32"/>
          <w:szCs w:val="32"/>
        </w:rPr>
        <w:t xml:space="preserve">　　</w:t>
      </w:r>
      <w:r>
        <w:rPr>
          <w:rFonts w:ascii="仿宋_GB2312" w:eastAsia="仿宋_GB2312" w:hAnsi="仿宋_GB2312" w:cs="仿宋_GB2312" w:hint="eastAsia"/>
          <w:color w:val="333333"/>
          <w:kern w:val="0"/>
          <w:sz w:val="32"/>
          <w:szCs w:val="32"/>
        </w:rPr>
        <w:t>我镇加大领导力度，优化组织结构。进一步完善相关工作制度，落实分管领导、落实专门机构、落实专职人员、落实工作措施和制度，使政务公开工作长期有人管、有人抓，形成有效的工作机制。组织相关站所、职能办公室负责人和工作人员认真按照山西省2022年政务公开工作要点文件内</w:t>
      </w:r>
      <w:r>
        <w:rPr>
          <w:rFonts w:ascii="仿宋_GB2312" w:eastAsia="仿宋_GB2312" w:hAnsi="仿宋_GB2312" w:cs="仿宋_GB2312" w:hint="eastAsia"/>
          <w:color w:val="333333"/>
          <w:kern w:val="0"/>
          <w:sz w:val="32"/>
          <w:szCs w:val="32"/>
        </w:rPr>
        <w:lastRenderedPageBreak/>
        <w:t>容要求，全面梳理、更新、完善辖区内各类信息，规范编制县底镇人民政府信息公开事项标准目录、县底镇人民政府试点领域基层政务公开标准目录，完善公开方式，做到责任、任务、措施“三明确、三落实”，切实保证领导、机构、人员、经费保障“四到位”。</w:t>
      </w:r>
    </w:p>
    <w:p w:rsidR="00A270E3" w:rsidRDefault="00D774E4">
      <w:pPr>
        <w:spacing w:line="600" w:lineRule="exact"/>
        <w:ind w:firstLineChars="200" w:firstLine="643"/>
        <w:jc w:val="left"/>
        <w:rPr>
          <w:rFonts w:ascii="楷体" w:eastAsia="楷体" w:hAnsi="楷体"/>
          <w:b/>
          <w:sz w:val="32"/>
          <w:szCs w:val="32"/>
        </w:rPr>
      </w:pPr>
      <w:r>
        <w:rPr>
          <w:rFonts w:ascii="楷体" w:eastAsia="楷体" w:hAnsi="楷体"/>
          <w:b/>
          <w:sz w:val="32"/>
          <w:szCs w:val="32"/>
        </w:rPr>
        <w:t>（二）</w:t>
      </w:r>
      <w:r>
        <w:rPr>
          <w:rFonts w:ascii="楷体" w:eastAsia="楷体" w:hAnsi="楷体" w:hint="eastAsia"/>
          <w:b/>
          <w:sz w:val="32"/>
          <w:szCs w:val="32"/>
        </w:rPr>
        <w:t>加强组织培训，提升服务水平</w:t>
      </w:r>
    </w:p>
    <w:p w:rsidR="00A270E3" w:rsidRDefault="00D774E4">
      <w:pPr>
        <w:spacing w:line="600" w:lineRule="exact"/>
        <w:ind w:firstLineChars="200"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我镇积极探索并不断完善镇级政务公开通用标准体系建设，从政务公开“工作总体要求、工作管理、工作机制、载体建设、考评机制”五个方面制定了相关标准，为全面深入推进政务公开工作奠定了坚实基础。通过强化政府信息公开工作相关文件学习，加强对信息公开工作机构人员的业务培训，增强政务信息公开工作人员推进政务公开的紧迫感和责任感，不断提升服务水平，自觉接受群众监督。</w:t>
      </w:r>
      <w:r>
        <w:rPr>
          <w:rFonts w:ascii="仿宋" w:eastAsia="仿宋" w:hAnsi="仿宋"/>
          <w:sz w:val="32"/>
          <w:szCs w:val="32"/>
        </w:rPr>
        <w:br/>
        <w:t xml:space="preserve">　　</w:t>
      </w:r>
      <w:r>
        <w:rPr>
          <w:rFonts w:ascii="楷体" w:eastAsia="楷体" w:hAnsi="楷体"/>
          <w:b/>
          <w:sz w:val="32"/>
          <w:szCs w:val="32"/>
        </w:rPr>
        <w:t>（三）拓宽</w:t>
      </w:r>
      <w:r>
        <w:rPr>
          <w:rFonts w:ascii="楷体" w:eastAsia="楷体" w:hAnsi="楷体" w:hint="eastAsia"/>
          <w:b/>
          <w:sz w:val="32"/>
          <w:szCs w:val="32"/>
        </w:rPr>
        <w:t>宣传</w:t>
      </w:r>
      <w:r>
        <w:rPr>
          <w:rFonts w:ascii="楷体" w:eastAsia="楷体" w:hAnsi="楷体"/>
          <w:b/>
          <w:sz w:val="32"/>
          <w:szCs w:val="32"/>
        </w:rPr>
        <w:t>渠道，加强宣传</w:t>
      </w:r>
      <w:r>
        <w:rPr>
          <w:rFonts w:ascii="楷体" w:eastAsia="楷体" w:hAnsi="楷体" w:hint="eastAsia"/>
          <w:b/>
          <w:sz w:val="32"/>
          <w:szCs w:val="32"/>
        </w:rPr>
        <w:t>力度</w:t>
      </w:r>
      <w:r>
        <w:rPr>
          <w:rFonts w:ascii="仿宋" w:eastAsia="仿宋" w:hAnsi="仿宋"/>
          <w:sz w:val="32"/>
          <w:szCs w:val="32"/>
        </w:rPr>
        <w:br/>
        <w:t xml:space="preserve">　</w:t>
      </w:r>
      <w:r>
        <w:rPr>
          <w:rFonts w:ascii="仿宋_GB2312" w:eastAsia="仿宋_GB2312" w:hAnsi="仿宋_GB2312" w:cs="仿宋_GB2312" w:hint="eastAsia"/>
          <w:color w:val="333333"/>
          <w:kern w:val="0"/>
          <w:sz w:val="32"/>
          <w:szCs w:val="32"/>
        </w:rPr>
        <w:t xml:space="preserve">　我镇充分利用信息化手段丰富信息公开形式，拓宽信息公开渠道，以尧都区政府网站和政务微信公开为主体，结合会议培训、微信平台、各村村务公开栏、广播、宣传资料等形式，加大宣传力度，营造良好氛围，确保政府信息公开工作依法有序开展。自2022年1月1日至2022年12月31日，我镇通过区政府门户网站、镇、村政务公开栏、微信平台、会议通报等形式将涉及民生、重点项目、政策解读、社会热点等方面的信息主动向社会公开。全年乡镇受理回复12345政务服务便民热线479件，满意率100%。</w:t>
      </w:r>
    </w:p>
    <w:p w:rsidR="00A270E3" w:rsidRDefault="00D774E4">
      <w:pPr>
        <w:widowControl/>
        <w:ind w:firstLineChars="200" w:firstLine="640"/>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2022年我镇公开政府信息269条，其中：制定印发党政红头文件202份，财务公开2次，其他方式公开15条，村务公开50条。</w:t>
      </w:r>
    </w:p>
    <w:p w:rsidR="00A270E3" w:rsidRDefault="00D774E4">
      <w:pPr>
        <w:widowControl/>
        <w:shd w:val="clear" w:color="auto" w:fill="FFFFFF"/>
        <w:rPr>
          <w:rFonts w:ascii="宋体" w:eastAsia="宋体" w:hAnsi="宋体" w:cs="宋体"/>
          <w:color w:val="333333"/>
          <w:kern w:val="0"/>
          <w:sz w:val="24"/>
          <w:szCs w:val="24"/>
        </w:rPr>
      </w:pPr>
      <w:r>
        <w:rPr>
          <w:rFonts w:ascii="仿宋_GB2312" w:eastAsia="仿宋_GB2312" w:hAnsi="仿宋_GB2312" w:cs="仿宋_GB2312" w:hint="eastAsia"/>
          <w:b/>
          <w:bCs/>
          <w:color w:val="333333"/>
          <w:kern w:val="0"/>
          <w:sz w:val="32"/>
          <w:szCs w:val="32"/>
        </w:rPr>
        <w:t>二、主动公开政府信息情况</w:t>
      </w:r>
    </w:p>
    <w:tbl>
      <w:tblPr>
        <w:tblW w:w="9740" w:type="dxa"/>
        <w:jc w:val="center"/>
        <w:tblCellMar>
          <w:left w:w="0" w:type="dxa"/>
          <w:right w:w="0" w:type="dxa"/>
        </w:tblCellMar>
        <w:tblLook w:val="04A0"/>
      </w:tblPr>
      <w:tblGrid>
        <w:gridCol w:w="2435"/>
        <w:gridCol w:w="2435"/>
        <w:gridCol w:w="2435"/>
        <w:gridCol w:w="2435"/>
      </w:tblGrid>
      <w:tr w:rsidR="00A270E3">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A270E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w:t>
            </w:r>
            <w:r>
              <w:rPr>
                <w:rFonts w:ascii="宋体" w:eastAsia="宋体" w:hAnsi="宋体" w:cs="宋体"/>
                <w:kern w:val="0"/>
                <w:sz w:val="20"/>
                <w:szCs w:val="20"/>
              </w:rPr>
              <w:t>制</w:t>
            </w:r>
            <w:r>
              <w:rPr>
                <w:rFonts w:ascii="宋体" w:eastAsia="宋体" w:hAnsi="宋体" w:cs="宋体" w:hint="eastAsia"/>
                <w:kern w:val="0"/>
                <w:sz w:val="20"/>
                <w:szCs w:val="20"/>
              </w:rPr>
              <w:t>发件</w:t>
            </w:r>
            <w:r>
              <w:rPr>
                <w:rFonts w:ascii="宋体" w:eastAsia="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w:t>
            </w:r>
            <w:r>
              <w:rPr>
                <w:rFonts w:ascii="宋体" w:eastAsia="宋体" w:hAnsi="宋体" w:cs="宋体"/>
                <w:kern w:val="0"/>
                <w:sz w:val="20"/>
                <w:szCs w:val="20"/>
              </w:rPr>
              <w:t>数</w:t>
            </w:r>
          </w:p>
        </w:tc>
      </w:tr>
      <w:tr w:rsidR="00A270E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hint="eastAsia"/>
                <w:kern w:val="0"/>
                <w:szCs w:val="21"/>
              </w:rPr>
              <w:t>0</w:t>
            </w:r>
          </w:p>
        </w:tc>
      </w:tr>
      <w:tr w:rsidR="00A270E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hint="eastAsia"/>
                <w:kern w:val="0"/>
                <w:szCs w:val="21"/>
              </w:rPr>
              <w:t>0</w:t>
            </w:r>
          </w:p>
        </w:tc>
      </w:tr>
      <w:tr w:rsidR="00A270E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A270E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A270E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hint="eastAsia"/>
                <w:kern w:val="0"/>
                <w:szCs w:val="21"/>
              </w:rPr>
              <w:t>191</w:t>
            </w:r>
          </w:p>
        </w:tc>
      </w:tr>
      <w:tr w:rsidR="00A270E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A270E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A270E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r>
      <w:tr w:rsidR="00A270E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0</w:t>
            </w:r>
          </w:p>
        </w:tc>
      </w:tr>
      <w:tr w:rsidR="00A270E3">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A270E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A270E3">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A270E3" w:rsidRDefault="00A270E3">
      <w:pPr>
        <w:widowControl/>
        <w:jc w:val="left"/>
        <w:rPr>
          <w:rFonts w:ascii="宋体" w:eastAsia="宋体" w:hAnsi="宋体" w:cs="宋体"/>
          <w:kern w:val="0"/>
          <w:sz w:val="24"/>
          <w:szCs w:val="24"/>
        </w:rPr>
      </w:pPr>
    </w:p>
    <w:p w:rsidR="00A270E3" w:rsidRDefault="00D774E4">
      <w:pPr>
        <w:widowControl/>
        <w:shd w:val="clear" w:color="auto" w:fill="FFFFFF"/>
        <w:rPr>
          <w:rFonts w:ascii="宋体" w:eastAsia="宋体" w:hAnsi="宋体" w:cs="宋体"/>
          <w:color w:val="333333"/>
          <w:kern w:val="0"/>
          <w:sz w:val="24"/>
          <w:szCs w:val="24"/>
        </w:rPr>
      </w:pPr>
      <w:r>
        <w:rPr>
          <w:rFonts w:ascii="仿宋_GB2312" w:eastAsia="仿宋_GB2312" w:hAnsi="仿宋_GB2312" w:cs="仿宋_GB2312" w:hint="eastAsia"/>
          <w:b/>
          <w:bCs/>
          <w:color w:val="333333"/>
          <w:kern w:val="0"/>
          <w:sz w:val="32"/>
          <w:szCs w:val="32"/>
        </w:rPr>
        <w:t>三、收到和处理政府信息公开申请情况</w:t>
      </w:r>
    </w:p>
    <w:tbl>
      <w:tblPr>
        <w:tblW w:w="9748" w:type="dxa"/>
        <w:jc w:val="center"/>
        <w:tblCellMar>
          <w:left w:w="0" w:type="dxa"/>
          <w:right w:w="0" w:type="dxa"/>
        </w:tblCellMar>
        <w:tblLook w:val="04A0"/>
      </w:tblPr>
      <w:tblGrid>
        <w:gridCol w:w="769"/>
        <w:gridCol w:w="943"/>
        <w:gridCol w:w="3220"/>
        <w:gridCol w:w="688"/>
        <w:gridCol w:w="688"/>
        <w:gridCol w:w="688"/>
        <w:gridCol w:w="688"/>
        <w:gridCol w:w="688"/>
        <w:gridCol w:w="688"/>
        <w:gridCol w:w="688"/>
      </w:tblGrid>
      <w:tr w:rsidR="00A270E3">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A270E3" w:rsidRDefault="00D774E4">
            <w:pPr>
              <w:widowControl/>
              <w:jc w:val="left"/>
              <w:rPr>
                <w:rFonts w:ascii="宋体" w:eastAsia="宋体" w:hAnsi="宋体" w:cs="宋体"/>
                <w:kern w:val="0"/>
                <w:sz w:val="24"/>
                <w:szCs w:val="24"/>
              </w:rPr>
            </w:pPr>
            <w:r>
              <w:rPr>
                <w:rFonts w:ascii="楷体" w:eastAsia="楷体" w:hAnsi="楷体" w:cs="宋体" w:hint="eastAsia"/>
                <w:kern w:val="0"/>
                <w:sz w:val="20"/>
                <w:szCs w:val="20"/>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A270E3">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714"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357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A270E3">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商业</w:t>
            </w:r>
          </w:p>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企业</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科研</w:t>
            </w:r>
          </w:p>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r>
      <w:tr w:rsidR="00A270E3">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785"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（一）予以公开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（三）不予公开</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1.属于国家秘密</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2.其他法律行政法规禁止公开</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3.危及“三安全一稳定”</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4.保护第三方合法权益</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5.属于三类内部事务信息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6.属于四类过程性信息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7.属于行政执法案卷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Pr>
                <w:rFonts w:ascii="Calibri" w:eastAsia="宋体" w:hAnsi="Calibri" w:cs="宋体"/>
                <w:kern w:val="0"/>
                <w:sz w:val="20"/>
                <w:szCs w:val="20"/>
              </w:rPr>
              <w:t> </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8.属于行政查询事项</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（四）无法提供</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1.本机关不掌握相关政府信息</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2.没有现成信息需要另行制作</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3.补正后申请内容仍不明确</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（五）不予处理</w:t>
            </w: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1.信访举报投诉类申请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2.重复申请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3.要求提供公开出版物</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4.无正当理由大量反复申请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trHeight w:val="779"/>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inset" w:sz="8" w:space="0" w:color="auto"/>
              <w:right w:val="single" w:sz="8" w:space="0" w:color="auto"/>
            </w:tcBorders>
            <w:tcMar>
              <w:top w:w="0" w:type="dxa"/>
              <w:left w:w="57" w:type="dxa"/>
              <w:bottom w:w="0" w:type="dxa"/>
              <w:right w:w="57" w:type="dxa"/>
            </w:tcMar>
            <w:vAlign w:val="center"/>
          </w:tcPr>
          <w:p w:rsidR="00A270E3" w:rsidRDefault="00D774E4">
            <w:pPr>
              <w:widowControl/>
              <w:rPr>
                <w:rFonts w:ascii="宋体" w:eastAsia="宋体" w:hAnsi="宋体" w:cs="宋体"/>
                <w:kern w:val="0"/>
                <w:sz w:val="24"/>
                <w:szCs w:val="24"/>
              </w:rPr>
            </w:pPr>
            <w:r>
              <w:rPr>
                <w:rFonts w:ascii="宋体" w:eastAsia="宋体" w:hAnsi="宋体" w:cs="宋体" w:hint="eastAsia"/>
                <w:kern w:val="0"/>
                <w:sz w:val="20"/>
                <w:szCs w:val="20"/>
              </w:rPr>
              <w:t>5.要求行政机关确认或重新出具已获取信息</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95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（六）其他处理</w:t>
            </w: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rPr>
                <w:rFonts w:ascii="宋体" w:eastAsia="宋体" w:hAnsi="宋体" w:cs="宋体"/>
                <w:kern w:val="0"/>
                <w:sz w:val="24"/>
                <w:szCs w:val="24"/>
              </w:rPr>
            </w:pPr>
            <w:r>
              <w:rPr>
                <w:rFonts w:ascii="宋体" w:eastAsia="宋体" w:hAnsi="宋体" w:cs="宋体" w:hint="eastAsia"/>
                <w:kern w:val="0"/>
                <w:sz w:val="20"/>
                <w:szCs w:val="20"/>
              </w:rPr>
              <w:t>1.申请人无正当理由逾期不补正、行政机关不再处理其政府信息公开申请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rPr>
                <w:rFonts w:ascii="宋体" w:eastAsia="宋体" w:hAnsi="宋体" w:cs="宋体"/>
                <w:kern w:val="0"/>
                <w:sz w:val="24"/>
                <w:szCs w:val="24"/>
              </w:rPr>
            </w:pPr>
            <w:r>
              <w:rPr>
                <w:rFonts w:ascii="宋体" w:eastAsia="宋体" w:hAnsi="宋体" w:cs="宋体" w:hint="eastAsia"/>
                <w:kern w:val="0"/>
                <w:sz w:val="20"/>
                <w:szCs w:val="20"/>
              </w:rPr>
              <w:t>2.申请人逾期未按收费通知要求缴纳费用、行政机关不再处理其政府信息公开申请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3.其他</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0" w:type="auto"/>
            <w:vMerge/>
            <w:tcBorders>
              <w:top w:val="nil"/>
              <w:left w:val="single" w:sz="8" w:space="0" w:color="auto"/>
              <w:bottom w:val="inset"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（七）总计</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r>
              <w:rPr>
                <w:rFonts w:ascii="Calibri" w:eastAsia="宋体" w:hAnsi="Calibri" w:cs="宋体" w:hint="eastAsia"/>
                <w:kern w:val="0"/>
                <w:sz w:val="20"/>
                <w:szCs w:val="20"/>
              </w:rPr>
              <w:t>0</w:t>
            </w:r>
          </w:p>
        </w:tc>
      </w:tr>
      <w:tr w:rsidR="00A270E3">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tcPr>
          <w:p w:rsidR="00A270E3" w:rsidRDefault="00D774E4">
            <w:pPr>
              <w:widowControl/>
              <w:jc w:val="center"/>
              <w:rPr>
                <w:rFonts w:ascii="宋体" w:eastAsia="宋体" w:hAnsi="宋体" w:cs="宋体"/>
                <w:kern w:val="0"/>
                <w:sz w:val="24"/>
                <w:szCs w:val="24"/>
              </w:rPr>
            </w:pPr>
            <w:r>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A270E3" w:rsidRDefault="00A270E3">
      <w:pPr>
        <w:widowControl/>
        <w:shd w:val="clear" w:color="auto" w:fill="FFFFFF"/>
        <w:jc w:val="center"/>
        <w:rPr>
          <w:rFonts w:ascii="宋体" w:eastAsia="宋体" w:hAnsi="宋体" w:cs="宋体"/>
          <w:color w:val="333333"/>
          <w:kern w:val="0"/>
          <w:sz w:val="24"/>
          <w:szCs w:val="24"/>
        </w:rPr>
      </w:pPr>
    </w:p>
    <w:p w:rsidR="00A270E3" w:rsidRDefault="00D774E4">
      <w:pPr>
        <w:pStyle w:val="a3"/>
        <w:shd w:val="clear" w:color="auto" w:fill="FFFFFF"/>
        <w:spacing w:before="0" w:beforeAutospacing="0" w:after="0" w:afterAutospacing="0" w:line="600" w:lineRule="exact"/>
        <w:rPr>
          <w:rFonts w:ascii="仿宋_GB2312" w:eastAsia="仿宋_GB2312" w:hAnsi="仿宋_GB2312" w:cs="仿宋_GB2312"/>
          <w:b/>
          <w:bCs/>
          <w:color w:val="333333"/>
          <w:sz w:val="32"/>
          <w:szCs w:val="32"/>
        </w:rPr>
      </w:pPr>
      <w:r>
        <w:rPr>
          <w:rFonts w:ascii="仿宋_GB2312" w:eastAsia="仿宋_GB2312" w:hAnsi="仿宋_GB2312" w:cs="仿宋_GB2312" w:hint="eastAsia"/>
          <w:b/>
          <w:bCs/>
          <w:color w:val="333333"/>
          <w:sz w:val="32"/>
          <w:szCs w:val="32"/>
        </w:rPr>
        <w:t>四、政府信息公开行政复议、行政诉讼情况</w:t>
      </w: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A270E3">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A270E3">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A270E3">
        <w:trPr>
          <w:jc w:val="center"/>
        </w:trPr>
        <w:tc>
          <w:tcPr>
            <w:tcW w:w="0" w:type="auto"/>
            <w:vMerge/>
            <w:tcBorders>
              <w:top w:val="nil"/>
              <w:left w:val="single" w:sz="8" w:space="0" w:color="auto"/>
              <w:bottom w:val="single"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270E3" w:rsidRDefault="00A270E3">
            <w:pPr>
              <w:widowControl/>
              <w:jc w:val="left"/>
              <w:rPr>
                <w:rFonts w:ascii="宋体" w:eastAsia="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r>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结果</w:t>
            </w:r>
            <w:r>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w:t>
            </w:r>
            <w:r>
              <w:rPr>
                <w:rFonts w:ascii="宋体" w:eastAsia="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尚未</w:t>
            </w:r>
            <w:r>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A270E3">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 </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A270E3">
            <w:pPr>
              <w:widowControl/>
              <w:jc w:val="center"/>
              <w:rPr>
                <w:rFonts w:ascii="宋体" w:eastAsia="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A270E3">
            <w:pPr>
              <w:widowControl/>
              <w:jc w:val="center"/>
              <w:rPr>
                <w:rFonts w:ascii="宋体" w:eastAsia="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A270E3">
            <w:pPr>
              <w:widowControl/>
              <w:jc w:val="center"/>
              <w:rPr>
                <w:rFonts w:ascii="宋体" w:eastAsia="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A270E3">
            <w:pPr>
              <w:widowControl/>
              <w:jc w:val="center"/>
              <w:rPr>
                <w:rFonts w:ascii="宋体" w:eastAsia="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A270E3">
            <w:pPr>
              <w:widowControl/>
              <w:jc w:val="center"/>
              <w:rPr>
                <w:rFonts w:ascii="宋体" w:eastAsia="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A270E3">
            <w:pPr>
              <w:widowControl/>
              <w:jc w:val="center"/>
              <w:rPr>
                <w:rFonts w:ascii="宋体" w:eastAsia="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A270E3">
            <w:pPr>
              <w:widowControl/>
              <w:jc w:val="center"/>
              <w:rPr>
                <w:rFonts w:ascii="宋体" w:eastAsia="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A270E3">
            <w:pPr>
              <w:widowControl/>
              <w:jc w:val="center"/>
              <w:rPr>
                <w:rFonts w:ascii="宋体" w:eastAsia="宋体" w:hAnsi="宋体" w:cs="宋体"/>
                <w:kern w:val="0"/>
                <w:sz w:val="24"/>
                <w:szCs w:val="24"/>
              </w:rPr>
            </w:pP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270E3" w:rsidRDefault="00D774E4">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A270E3" w:rsidRDefault="00A270E3">
      <w:pPr>
        <w:widowControl/>
        <w:jc w:val="left"/>
        <w:rPr>
          <w:rFonts w:ascii="宋体" w:eastAsia="宋体" w:hAnsi="宋体" w:cs="宋体"/>
          <w:kern w:val="0"/>
          <w:sz w:val="24"/>
          <w:szCs w:val="24"/>
        </w:rPr>
      </w:pPr>
    </w:p>
    <w:p w:rsidR="00A270E3" w:rsidRDefault="00D774E4">
      <w:pPr>
        <w:pStyle w:val="a3"/>
        <w:shd w:val="clear" w:color="auto" w:fill="FFFFFF"/>
        <w:spacing w:before="0" w:beforeAutospacing="0" w:after="0" w:afterAutospacing="0" w:line="600" w:lineRule="exact"/>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五、存在的主要问题及改进情况</w:t>
      </w:r>
    </w:p>
    <w:p w:rsidR="00A270E3" w:rsidRDefault="00D774E4">
      <w:pPr>
        <w:pStyle w:val="a3"/>
        <w:shd w:val="clear" w:color="auto" w:fill="FFFFFF"/>
        <w:spacing w:before="0" w:beforeAutospacing="0" w:after="0" w:afterAutospacing="0" w:line="600" w:lineRule="exact"/>
        <w:ind w:firstLineChars="200" w:firstLine="640"/>
        <w:rPr>
          <w:rFonts w:ascii="微软雅黑" w:eastAsia="仿宋_GB2312" w:hAnsi="微软雅黑" w:cs="微软雅黑"/>
          <w:color w:val="525353"/>
          <w:sz w:val="32"/>
          <w:szCs w:val="32"/>
        </w:rPr>
      </w:pPr>
      <w:r>
        <w:rPr>
          <w:rFonts w:ascii="仿宋_GB2312" w:eastAsia="仿宋_GB2312" w:hAnsi="仿宋_GB2312" w:cs="仿宋_GB2312" w:hint="eastAsia"/>
          <w:color w:val="333333"/>
          <w:sz w:val="32"/>
          <w:szCs w:val="32"/>
        </w:rPr>
        <w:t>从总体来看，我镇开展政府信息公开工作平稳有序。通过政府信息公开，保障了公民的知情权、参与权、表达权、监督权，促进了依法行政，发挥了政府信息的服务作用。但也存在一些问题，一是</w:t>
      </w:r>
      <w:r>
        <w:rPr>
          <w:rFonts w:ascii="仿宋_GB2312" w:eastAsia="仿宋_GB2312" w:hAnsi="微软雅黑" w:cs="仿宋_GB2312" w:hint="eastAsia"/>
          <w:color w:val="525353"/>
          <w:sz w:val="32"/>
          <w:szCs w:val="32"/>
          <w:shd w:val="clear" w:color="auto" w:fill="FFFFFF"/>
        </w:rPr>
        <w:t>政府信息公开宣传力度不够，学习不</w:t>
      </w:r>
      <w:r>
        <w:rPr>
          <w:rFonts w:ascii="仿宋_GB2312" w:eastAsia="仿宋_GB2312" w:hAnsi="微软雅黑" w:cs="仿宋_GB2312" w:hint="eastAsia"/>
          <w:color w:val="525353"/>
          <w:sz w:val="32"/>
          <w:szCs w:val="32"/>
          <w:shd w:val="clear" w:color="auto" w:fill="FFFFFF"/>
        </w:rPr>
        <w:lastRenderedPageBreak/>
        <w:t>够深刻，部分干部职工对信息公开工作认识不深，工作不到位；二是信息更新还不够及时，存在信息发布迟滞的情况。</w:t>
      </w:r>
    </w:p>
    <w:p w:rsidR="00A270E3" w:rsidRDefault="00D774E4">
      <w:pPr>
        <w:pStyle w:val="a3"/>
        <w:shd w:val="clear" w:color="auto" w:fill="FFFFFF"/>
        <w:spacing w:before="0" w:beforeAutospacing="0" w:after="0" w:afterAutospacing="0" w:line="600" w:lineRule="exact"/>
        <w:ind w:firstLineChars="200" w:firstLine="640"/>
        <w:rPr>
          <w:rFonts w:ascii="仿宋" w:eastAsia="仿宋" w:hAnsi="仿宋" w:cs="仿宋"/>
          <w:sz w:val="32"/>
          <w:szCs w:val="32"/>
        </w:rPr>
      </w:pPr>
      <w:r>
        <w:rPr>
          <w:rFonts w:ascii="仿宋_GB2312" w:eastAsia="仿宋_GB2312" w:hAnsi="仿宋_GB2312" w:cs="仿宋_GB2312" w:hint="eastAsia"/>
          <w:color w:val="333333"/>
          <w:sz w:val="32"/>
          <w:szCs w:val="32"/>
        </w:rPr>
        <w:t>2023年，我们将按照国家、省、市、区要求，继续大力推进政府信息公开工作，主要做好以下几方面工作：一是</w:t>
      </w:r>
      <w:r>
        <w:rPr>
          <w:rFonts w:ascii="仿宋_GB2312" w:eastAsia="仿宋_GB2312" w:hAnsi="微软雅黑" w:cs="仿宋_GB2312" w:hint="eastAsia"/>
          <w:color w:val="525353"/>
          <w:sz w:val="32"/>
          <w:szCs w:val="32"/>
          <w:shd w:val="clear" w:color="auto" w:fill="FFFFFF"/>
        </w:rPr>
        <w:t>加强相关业务培训。强化信息收集、编写、公布等工作的统一管理，进一步提高各部门报送信息的主动性，保证公开信息的及时、准确和全面。二是建立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r>
        <w:rPr>
          <w:rFonts w:ascii="仿宋" w:eastAsia="仿宋" w:hAnsi="仿宋" w:cs="仿宋" w:hint="eastAsia"/>
          <w:sz w:val="32"/>
          <w:szCs w:val="32"/>
        </w:rPr>
        <w:t xml:space="preserve">          </w:t>
      </w:r>
    </w:p>
    <w:p w:rsidR="00A270E3" w:rsidRDefault="00D774E4">
      <w:pPr>
        <w:widowControl/>
        <w:shd w:val="clear" w:color="auto" w:fill="FFFFFF"/>
        <w:ind w:firstLine="480"/>
        <w:rPr>
          <w:rFonts w:ascii="仿宋_GB2312" w:eastAsia="仿宋_GB2312" w:hAnsi="仿宋_GB2312" w:cs="仿宋_GB2312"/>
          <w:b/>
          <w:bCs/>
          <w:color w:val="333333"/>
          <w:kern w:val="0"/>
          <w:sz w:val="32"/>
          <w:szCs w:val="32"/>
        </w:rPr>
      </w:pPr>
      <w:r>
        <w:rPr>
          <w:rFonts w:ascii="仿宋_GB2312" w:eastAsia="仿宋_GB2312" w:hAnsi="仿宋_GB2312" w:cs="仿宋_GB2312" w:hint="eastAsia"/>
          <w:b/>
          <w:bCs/>
          <w:color w:val="333333"/>
          <w:kern w:val="0"/>
          <w:sz w:val="32"/>
          <w:szCs w:val="32"/>
        </w:rPr>
        <w:t xml:space="preserve"> 六、其他需要报告的事项</w:t>
      </w:r>
    </w:p>
    <w:p w:rsidR="00A270E3" w:rsidRDefault="00D774E4" w:rsidP="00D774E4">
      <w:pPr>
        <w:ind w:firstLineChars="200" w:firstLine="640"/>
        <w:rPr>
          <w:rFonts w:ascii="仿宋_GB2312" w:eastAsia="仿宋_GB2312" w:hAnsi="微软雅黑" w:cs="仿宋_GB2312"/>
          <w:color w:val="525353"/>
          <w:kern w:val="0"/>
          <w:sz w:val="32"/>
          <w:szCs w:val="32"/>
          <w:shd w:val="clear" w:color="auto" w:fill="FFFFFF"/>
        </w:rPr>
      </w:pPr>
      <w:r>
        <w:rPr>
          <w:rFonts w:ascii="仿宋_GB2312" w:eastAsia="仿宋_GB2312" w:hAnsi="微软雅黑" w:cs="仿宋_GB2312" w:hint="eastAsia"/>
          <w:color w:val="525353"/>
          <w:kern w:val="0"/>
          <w:sz w:val="32"/>
          <w:szCs w:val="32"/>
          <w:shd w:val="clear" w:color="auto" w:fill="FFFFFF"/>
        </w:rPr>
        <w:t>无。</w:t>
      </w:r>
    </w:p>
    <w:sectPr w:rsidR="00A270E3" w:rsidSect="00A270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hmMjI2NDZmNGE4ZjM2MDU2YWU0OTk2NmFhMjYyNjUifQ=="/>
  </w:docVars>
  <w:rsids>
    <w:rsidRoot w:val="006E0D24"/>
    <w:rsid w:val="00270901"/>
    <w:rsid w:val="006E0D24"/>
    <w:rsid w:val="00A270E3"/>
    <w:rsid w:val="00A60239"/>
    <w:rsid w:val="00A813AB"/>
    <w:rsid w:val="00D774E4"/>
    <w:rsid w:val="2B41674B"/>
    <w:rsid w:val="71AF13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0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A270E3"/>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A270E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422</Words>
  <Characters>2410</Characters>
  <Application>Microsoft Office Word</Application>
  <DocSecurity>0</DocSecurity>
  <Lines>20</Lines>
  <Paragraphs>5</Paragraphs>
  <ScaleCrop>false</ScaleCrop>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2023-01-09T07:30:00Z</dcterms:created>
  <dcterms:modified xsi:type="dcterms:W3CDTF">2023-01-16T02:51:00Z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8EC119D920EF4C14BCD458EB660D02BA</vt:lpwstr>
  </property>
</Properties>
</file>