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县底镇人民政府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color w:val="333333"/>
          <w:kern w:val="0"/>
          <w:sz w:val="32"/>
          <w:szCs w:val="32"/>
          <w:lang w:val="en-US" w:eastAsia="zh-CN" w:bidi="ar-SA"/>
        </w:rPr>
        <w:t>根据《中华人民共和国政府信息公开条例》、《中华人民共和国政府信息公开工作年度报告格式》等文件要求，现向社会公布临汾市尧都区县底镇人民政府2023年度政府信息公开年度报告。本报告主要由县底镇人民政府信息公开工作总体情况、主动公开政府信息情况、收到和处理政府信息公开申请情况、因政府信息公开工作被申请行政复议或提起行政诉讼情况、政府信息公开工作存在的主要问题及改进情况和其他需要报告的事项六部分组成。本报告中所列数据的统计期限为2023年1月1日至2023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年，在区委、区政府</w:t>
      </w:r>
      <w:r>
        <w:rPr>
          <w:rFonts w:hint="eastAsia" w:ascii="仿宋_GB2312" w:hAnsi="仿宋_GB2312" w:eastAsia="仿宋_GB2312" w:cs="仿宋_GB2312"/>
          <w:color w:val="333333"/>
          <w:kern w:val="0"/>
          <w:sz w:val="32"/>
          <w:szCs w:val="32"/>
          <w:lang w:eastAsia="zh-CN"/>
        </w:rPr>
        <w:t>的正确领导下，我镇认真贯彻落实上级文件精神，</w:t>
      </w:r>
      <w:r>
        <w:rPr>
          <w:rFonts w:hint="eastAsia" w:ascii="仿宋_GB2312" w:hAnsi="仿宋_GB2312" w:eastAsia="仿宋_GB2312" w:cs="仿宋_GB2312"/>
          <w:color w:val="333333"/>
          <w:kern w:val="0"/>
          <w:sz w:val="32"/>
          <w:szCs w:val="32"/>
          <w:lang w:val="en-US" w:eastAsia="zh-CN"/>
        </w:rPr>
        <w:t>以人民为中心，围绕经</w:t>
      </w:r>
      <w:r>
        <w:rPr>
          <w:rFonts w:hint="eastAsia" w:ascii="仿宋_GB2312" w:hAnsi="仿宋_GB2312" w:eastAsia="仿宋_GB2312" w:cs="仿宋_GB2312"/>
          <w:color w:val="333333"/>
          <w:kern w:val="0"/>
          <w:sz w:val="32"/>
          <w:szCs w:val="32"/>
          <w:lang w:val="en-US" w:eastAsia="zh-CN" w:bidi="ar-SA"/>
        </w:rPr>
        <w:t>济社会发展和群众关注关切，着力提高政务信息公开质量，切实保障好人民群众的监督权、知情权和表达权，推动政府信息公开工作不断走深走实。</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left"/>
        <w:textAlignment w:val="auto"/>
        <w:rPr>
          <w:rFonts w:hint="eastAsia" w:ascii="楷体" w:hAnsi="楷体" w:eastAsia="楷体"/>
          <w:b/>
          <w:sz w:val="32"/>
          <w:szCs w:val="32"/>
          <w:lang w:eastAsia="zh-CN"/>
        </w:rPr>
      </w:pPr>
      <w:r>
        <w:rPr>
          <w:rFonts w:hint="eastAsia" w:ascii="楷体" w:hAnsi="楷体" w:eastAsia="楷体"/>
          <w:b/>
          <w:sz w:val="32"/>
          <w:szCs w:val="32"/>
          <w:lang w:eastAsia="zh-CN"/>
        </w:rPr>
        <w:t>(一)主动公开政府信息情况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积极营造一把手亲自抓、分管领导具体抓、相关部门配合抓的良好工作氛围，持续加大主动公开力度，拓宽公开渠道，创新公开形式，确保信息公开工作有序开展。</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left"/>
        <w:textAlignment w:val="auto"/>
        <w:rPr>
          <w:rFonts w:hint="eastAsia" w:ascii="楷体" w:hAnsi="楷体" w:eastAsia="楷体"/>
          <w:b/>
          <w:sz w:val="32"/>
          <w:szCs w:val="32"/>
          <w:lang w:eastAsia="zh-CN"/>
        </w:rPr>
      </w:pPr>
      <w:r>
        <w:rPr>
          <w:rFonts w:hint="eastAsia" w:ascii="楷体" w:hAnsi="楷体" w:eastAsia="楷体"/>
          <w:b/>
          <w:sz w:val="32"/>
          <w:szCs w:val="32"/>
          <w:lang w:eastAsia="zh-CN"/>
        </w:rPr>
        <w:t>(二)政府信息管理情况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我镇高度重视信息公开工作，加强组织保障，健全审查机制，规范信息公开流程，确保政府信息更新及时、发布规范。明确政府信息公开工作的主要目标、基本要求、工作任务和措施，做到领导</w:t>
      </w:r>
      <w:bookmarkStart w:id="0" w:name="_GoBack"/>
      <w:bookmarkEnd w:id="0"/>
      <w:r>
        <w:rPr>
          <w:rFonts w:hint="eastAsia" w:ascii="仿宋_GB2312" w:hAnsi="仿宋_GB2312" w:eastAsia="仿宋_GB2312" w:cs="仿宋_GB2312"/>
          <w:color w:val="333333"/>
          <w:kern w:val="0"/>
          <w:sz w:val="32"/>
          <w:szCs w:val="32"/>
          <w:lang w:eastAsia="zh-CN"/>
        </w:rPr>
        <w:t>力度、目标责任、监督检查“三到位”，有力保障信息公开工作的有效落实和高效运转，形成了上下联动、协调有序、职责明确、共同推进的工作机制。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b/>
          <w:sz w:val="32"/>
          <w:szCs w:val="32"/>
          <w:lang w:eastAsia="zh-CN"/>
        </w:rPr>
      </w:pPr>
      <w:r>
        <w:rPr>
          <w:rFonts w:hint="eastAsia" w:ascii="楷体" w:hAnsi="楷体" w:eastAsia="楷体"/>
          <w:b/>
          <w:sz w:val="32"/>
          <w:szCs w:val="32"/>
          <w:lang w:eastAsia="zh-CN"/>
        </w:rPr>
        <w:t>(三)政府信息公开平台建设情况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加大信息公开力度，通过镇政府便民服务大厅窗口服务、微信工作群、村广播等形式及时更新发布政府工作动态，增强公开的及时性、互动性、时效性，大力推进政府信息公开工作规范、有序、健康发展，同时实行“三级审核”制度，全力保障政务信息的准确性。进一步健全政府信息公开工作机制，自觉主动接受工作考核和社会评议，密切配合相关部门抽查检查工作。深化监督考核，把政务公开工作纳入村年度目标考核，确保信息公开工作落到实处。全年乡镇受理回复</w:t>
      </w:r>
      <w:r>
        <w:rPr>
          <w:rFonts w:hint="eastAsia" w:ascii="仿宋_GB2312" w:hAnsi="仿宋_GB2312" w:eastAsia="仿宋_GB2312" w:cs="仿宋_GB2312"/>
          <w:color w:val="333333"/>
          <w:kern w:val="0"/>
          <w:sz w:val="32"/>
          <w:szCs w:val="32"/>
          <w:lang w:val="en-US" w:eastAsia="zh-CN"/>
        </w:rPr>
        <w:t>12345政务服务便民热线458件，满意率94%。</w:t>
      </w:r>
      <w:r>
        <w:rPr>
          <w:rFonts w:hint="eastAsia" w:ascii="仿宋_GB2312" w:hAnsi="仿宋_GB2312" w:eastAsia="仿宋_GB2312" w:cs="仿宋_GB2312"/>
          <w:color w:val="333333"/>
          <w:kern w:val="0"/>
          <w:sz w:val="32"/>
          <w:szCs w:val="32"/>
          <w:lang w:eastAsia="zh-CN"/>
        </w:rPr>
        <w:t>2023年度未发现违反有关法律法规规定情况，无造成不良影响或者严重后果情况。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2023年我镇公开政府信息235条，其中：制定印发党政红头文件171份，财务公开2次，其他方式公开12条，村务公开50条。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545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存在问题。一是政务公开存在的内容不深入不全面、队伍不稳定、推进不平衡;二是信息来源不足，全镇人员有限，信息来源还有待加强;三是信息公开渠道的利用率还不高，对信息公开渠道的宣传、推广力度不够，群众对公开信息的查询途径尚不熟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改进措施。2024年，我镇将紧紧围绕区委、区政府的重点工作和中心工作任务，不断增强信息公开实效。重点做好以下工作:一是坚决贯彻落实中央、省、市对政府信息公开要求，不断完善工作制度，规范公开流程，以信息公开促进依法行政。二是强化公开理念，进一步加大公开力度，不断提升信息公开工作意识。三是不断拓展政府信息公开渠道、积极宣传和推广信息公开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县底镇人民政府</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jcxYjVkMGJjMmVkZGJiOTc5ZWZiNzYyYjhhY2EifQ=="/>
  </w:docVars>
  <w:rsids>
    <w:rsidRoot w:val="32992B74"/>
    <w:rsid w:val="03B83145"/>
    <w:rsid w:val="0E304881"/>
    <w:rsid w:val="13CF76F8"/>
    <w:rsid w:val="1A63672D"/>
    <w:rsid w:val="1BC00625"/>
    <w:rsid w:val="20A82924"/>
    <w:rsid w:val="2713111B"/>
    <w:rsid w:val="2AF8539D"/>
    <w:rsid w:val="2E4C670C"/>
    <w:rsid w:val="32992B74"/>
    <w:rsid w:val="3B676A99"/>
    <w:rsid w:val="4C411429"/>
    <w:rsid w:val="4F263EA4"/>
    <w:rsid w:val="4F693DE7"/>
    <w:rsid w:val="592C119F"/>
    <w:rsid w:val="5E621C29"/>
    <w:rsid w:val="61936E6A"/>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木易</cp:lastModifiedBy>
  <cp:lastPrinted>2022-01-26T01:37:00Z</cp:lastPrinted>
  <dcterms:modified xsi:type="dcterms:W3CDTF">2024-01-23T04:49:21Z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24ED3C82B83E46F29C9DBDBF202FD6FB_13</vt:lpwstr>
  </property>
</Properties>
</file>