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ABA" w:rsidRDefault="00D22CAB">
      <w:pPr>
        <w:widowControl/>
        <w:spacing w:line="600" w:lineRule="exact"/>
        <w:jc w:val="center"/>
        <w:rPr>
          <w:rFonts w:ascii="黑体" w:eastAsia="黑体" w:hAnsi="华文中宋" w:cs="华文中宋"/>
          <w:b/>
          <w:color w:val="000000"/>
          <w:kern w:val="0"/>
          <w:sz w:val="44"/>
          <w:szCs w:val="44"/>
        </w:rPr>
      </w:pPr>
      <w:r>
        <w:rPr>
          <w:rFonts w:ascii="黑体" w:eastAsia="黑体" w:hAnsi="华文中宋" w:cs="华文中宋" w:hint="eastAsia"/>
          <w:b/>
          <w:color w:val="000000"/>
          <w:kern w:val="0"/>
          <w:sz w:val="44"/>
          <w:szCs w:val="44"/>
        </w:rPr>
        <w:t xml:space="preserve"> </w:t>
      </w:r>
    </w:p>
    <w:p w:rsidR="001A7ABA" w:rsidRDefault="00D22CAB" w:rsidP="00DD4905">
      <w:pPr>
        <w:widowControl/>
        <w:spacing w:line="600" w:lineRule="exact"/>
        <w:jc w:val="center"/>
        <w:rPr>
          <w:rFonts w:ascii="黑体" w:eastAsia="黑体" w:hAnsi="华文中宋" w:cs="华文中宋"/>
          <w:b/>
          <w:color w:val="000000"/>
          <w:kern w:val="0"/>
          <w:sz w:val="44"/>
          <w:szCs w:val="44"/>
        </w:rPr>
      </w:pPr>
      <w:r>
        <w:rPr>
          <w:rFonts w:ascii="黑体" w:eastAsia="黑体" w:hAnsi="华文中宋" w:cs="华文中宋" w:hint="eastAsia"/>
          <w:b/>
          <w:color w:val="000000"/>
          <w:kern w:val="0"/>
          <w:sz w:val="44"/>
          <w:szCs w:val="44"/>
        </w:rPr>
        <w:t>乡贤街办事处</w:t>
      </w:r>
      <w:r w:rsidR="00DD4905">
        <w:rPr>
          <w:rFonts w:ascii="黑体" w:eastAsia="黑体" w:hAnsi="华文中宋" w:cs="华文中宋" w:hint="eastAsia"/>
          <w:b/>
          <w:color w:val="000000"/>
          <w:kern w:val="0"/>
          <w:sz w:val="44"/>
          <w:szCs w:val="44"/>
        </w:rPr>
        <w:t>2019年政府信息公开年</w:t>
      </w:r>
      <w:r>
        <w:rPr>
          <w:rFonts w:ascii="黑体" w:eastAsia="黑体" w:hAnsi="华文中宋" w:cs="华文中宋" w:hint="eastAsia"/>
          <w:b/>
          <w:color w:val="000000"/>
          <w:kern w:val="0"/>
          <w:sz w:val="44"/>
          <w:szCs w:val="44"/>
        </w:rPr>
        <w:t>度报告</w:t>
      </w:r>
    </w:p>
    <w:p w:rsidR="001A7ABA" w:rsidRDefault="001A7ABA">
      <w:pPr>
        <w:widowControl/>
        <w:spacing w:line="600" w:lineRule="exact"/>
        <w:jc w:val="center"/>
        <w:rPr>
          <w:rFonts w:ascii="华文中宋" w:eastAsia="华文中宋" w:hAnsi="华文中宋" w:cs="华文中宋"/>
          <w:b/>
          <w:color w:val="000000"/>
          <w:kern w:val="0"/>
          <w:sz w:val="44"/>
          <w:szCs w:val="44"/>
        </w:rPr>
      </w:pPr>
    </w:p>
    <w:p w:rsidR="001A7ABA" w:rsidRDefault="00D22CAB">
      <w:pPr>
        <w:pStyle w:val="a4"/>
        <w:widowControl/>
        <w:spacing w:beforeAutospacing="0" w:afterAutospacing="0" w:line="600" w:lineRule="exact"/>
        <w:ind w:firstLineChars="200" w:firstLine="640"/>
        <w:jc w:val="both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color w:val="454545"/>
          <w:sz w:val="32"/>
          <w:szCs w:val="32"/>
        </w:rPr>
        <w:t>根据《中华人民共和国政府信息公开条例》第五十条之规定，本着“不能遗漏，也不宜泛化”要求，现向社会公布乡贤街道办事处2019年度政府信息公开工作年度报告。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本报告中所列数据的统计日期：2019年1月1日— 2020年12月31日。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br/>
        <w:t xml:space="preserve">   </w:t>
      </w:r>
      <w:r>
        <w:rPr>
          <w:rFonts w:asciiTheme="minorEastAsia" w:eastAsiaTheme="minorEastAsia" w:hAnsiTheme="minorEastAsia" w:cstheme="minorEastAsia" w:hint="eastAsia"/>
          <w:color w:val="333333"/>
          <w:sz w:val="32"/>
          <w:szCs w:val="32"/>
        </w:rPr>
        <w:t xml:space="preserve"> </w:t>
      </w:r>
      <w:r>
        <w:rPr>
          <w:rFonts w:asciiTheme="minorEastAsia" w:eastAsiaTheme="minorEastAsia" w:hAnsiTheme="minorEastAsia" w:cstheme="minorEastAsia" w:hint="eastAsia"/>
          <w:b/>
          <w:bCs/>
          <w:color w:val="333333"/>
          <w:sz w:val="32"/>
          <w:szCs w:val="32"/>
        </w:rPr>
        <w:t>一、总体情况</w:t>
      </w:r>
      <w:r>
        <w:rPr>
          <w:rFonts w:asciiTheme="minorEastAsia" w:eastAsiaTheme="minorEastAsia" w:hAnsiTheme="minorEastAsia" w:cstheme="minorEastAsia" w:hint="eastAsia"/>
          <w:color w:val="333333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 xml:space="preserve"> </w:t>
      </w:r>
    </w:p>
    <w:p w:rsidR="001A7ABA" w:rsidRDefault="00D22CAB">
      <w:pPr>
        <w:pStyle w:val="a4"/>
        <w:widowControl/>
        <w:spacing w:beforeAutospacing="0" w:afterAutospacing="0" w:line="600" w:lineRule="exact"/>
        <w:ind w:firstLineChars="200" w:firstLine="640"/>
        <w:jc w:val="both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</w:rPr>
        <w:t>2019年，乡贤街办事处按照市、区统一部署，加强组织领导，健全工作机制，认真贯彻《条例》和各级规定的各项要求，扎实推进政府信息公开工作。</w:t>
      </w:r>
    </w:p>
    <w:p w:rsidR="001A7ABA" w:rsidRDefault="00D22CAB">
      <w:pPr>
        <w:pStyle w:val="a4"/>
        <w:widowControl/>
        <w:spacing w:beforeAutospacing="0" w:afterAutospacing="0" w:line="600" w:lineRule="exact"/>
        <w:ind w:firstLineChars="200" w:firstLine="640"/>
        <w:jc w:val="both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</w:rPr>
        <w:t>主要做法：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br/>
      </w:r>
      <w:r>
        <w:rPr>
          <w:rFonts w:ascii="仿宋" w:eastAsia="仿宋" w:hAnsi="仿宋" w:cs="仿宋" w:hint="eastAsia"/>
          <w:b/>
          <w:bCs/>
          <w:color w:val="333333"/>
          <w:sz w:val="32"/>
          <w:szCs w:val="32"/>
        </w:rPr>
        <w:t xml:space="preserve">    </w:t>
      </w:r>
      <w:r>
        <w:rPr>
          <w:rFonts w:ascii="楷体" w:eastAsia="楷体" w:hAnsi="楷体" w:cs="楷体" w:hint="eastAsia"/>
          <w:b/>
          <w:bCs/>
          <w:color w:val="333333"/>
          <w:sz w:val="32"/>
          <w:szCs w:val="32"/>
        </w:rPr>
        <w:t>1、完善工作机构加强组织领导。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街道党工委高度重视政府信息公开工作，成立了以党工委书记为组长、办事处主任为副组长、相关部门负责人为成员的政府信息公开工作领导组，下设办公室专门负责政府信息公开工作。各社区同时也成立了社区政务公开小组，形成了以党工委领导、办事处主抓、各职能部门全面参与的工作机制，为搞好政府信息公开提供了强有力的组织保证。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br/>
        <w:t xml:space="preserve">   </w:t>
      </w:r>
      <w:r>
        <w:rPr>
          <w:rFonts w:ascii="仿宋" w:eastAsia="仿宋" w:hAnsi="仿宋" w:cs="仿宋" w:hint="eastAsia"/>
          <w:b/>
          <w:bCs/>
          <w:color w:val="333333"/>
          <w:sz w:val="32"/>
          <w:szCs w:val="32"/>
        </w:rPr>
        <w:t xml:space="preserve"> </w:t>
      </w:r>
      <w:r>
        <w:rPr>
          <w:rFonts w:ascii="楷体" w:eastAsia="楷体" w:hAnsi="楷体" w:cs="楷体" w:hint="eastAsia"/>
          <w:b/>
          <w:bCs/>
          <w:color w:val="333333"/>
          <w:sz w:val="32"/>
          <w:szCs w:val="32"/>
        </w:rPr>
        <w:t>2、建立规章制度，落实公开内容。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依据《条例》和尧都区政府信息公开有关文件要求，完善了《乡贤街办事处政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lastRenderedPageBreak/>
        <w:t>府信息公开制度》，明确了办事处政府信息公开的工作内容、形式和公开、受理、回复的反馈机制。严格遵循政府信息公开基本原则开展信息公开工作，做到“依法公开，真实公正，注重实效，有利监督”。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br/>
        <w:t xml:space="preserve">    </w:t>
      </w:r>
      <w:r>
        <w:rPr>
          <w:rFonts w:ascii="楷体" w:eastAsia="楷体" w:hAnsi="楷体" w:cs="楷体" w:hint="eastAsia"/>
          <w:b/>
          <w:bCs/>
          <w:color w:val="333333"/>
          <w:sz w:val="32"/>
          <w:szCs w:val="32"/>
        </w:rPr>
        <w:t>3、健全配套措施，强化工作督查。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办事处在推进政府信息公开工作的过程中，严格依法管理，加强督促检查, 强化监督，使政府信息公开工作制度化和规范化。同时，积极贯彻实施信息督查检查制度,严格把握公开程序，边学习、边修改、边完善，广泛接受服务对象的监督，切实做好政府信息公开工作。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br/>
        <w:t xml:space="preserve">    政府信息公开工作开展以来，全年共开展政府公开工作会议12次，有效规范了街道办事处职能部门的权力运用，改变了机关干部的工作作风和广大党员干部在群众中的形象，提高了工作效率，为民服务的意识进一步增强。同时，通过政务公开，各项工作都在居民监督下进行，提高了工作透明度，有效地预防了各种违规违纪现象的发生，推进了办事处党风廉政建设。</w:t>
      </w:r>
    </w:p>
    <w:p w:rsidR="001A7ABA" w:rsidRDefault="00D22CAB">
      <w:pPr>
        <w:pStyle w:val="a4"/>
        <w:widowControl/>
        <w:numPr>
          <w:ilvl w:val="0"/>
          <w:numId w:val="1"/>
        </w:numPr>
        <w:spacing w:beforeAutospacing="0" w:afterAutospacing="0" w:line="600" w:lineRule="exact"/>
        <w:ind w:firstLine="642"/>
        <w:jc w:val="both"/>
        <w:rPr>
          <w:rFonts w:asciiTheme="minorEastAsia" w:eastAsiaTheme="minorEastAsia" w:hAnsiTheme="minorEastAsia" w:cstheme="minorEastAsia"/>
          <w:b/>
          <w:bCs/>
          <w:color w:val="333333"/>
          <w:sz w:val="32"/>
          <w:szCs w:val="32"/>
        </w:rPr>
      </w:pPr>
      <w:r>
        <w:rPr>
          <w:rFonts w:asciiTheme="minorEastAsia" w:eastAsiaTheme="minorEastAsia" w:hAnsiTheme="minorEastAsia" w:cstheme="minorEastAsia" w:hint="eastAsia"/>
          <w:b/>
          <w:bCs/>
          <w:color w:val="333333"/>
          <w:sz w:val="32"/>
          <w:szCs w:val="32"/>
        </w:rPr>
        <w:t>政务信息公开情况</w:t>
      </w:r>
    </w:p>
    <w:p w:rsidR="001A7ABA" w:rsidRDefault="00D22CAB">
      <w:pPr>
        <w:pStyle w:val="a4"/>
        <w:widowControl/>
        <w:spacing w:beforeAutospacing="0" w:afterAutospacing="0" w:line="600" w:lineRule="exact"/>
        <w:jc w:val="both"/>
        <w:rPr>
          <w:rFonts w:asciiTheme="minorEastAsia" w:eastAsiaTheme="minorEastAsia" w:hAnsiTheme="minorEastAsia" w:cstheme="minorEastAsia"/>
          <w:b/>
          <w:bCs/>
          <w:color w:val="333333"/>
          <w:sz w:val="32"/>
          <w:szCs w:val="32"/>
        </w:rPr>
      </w:pPr>
      <w:r>
        <w:rPr>
          <w:rFonts w:asciiTheme="minorEastAsia" w:eastAsiaTheme="minorEastAsia" w:hAnsiTheme="minorEastAsia" w:cstheme="minorEastAsia" w:hint="eastAsia"/>
          <w:b/>
          <w:bCs/>
          <w:color w:val="333333"/>
          <w:sz w:val="32"/>
          <w:szCs w:val="32"/>
        </w:rPr>
        <w:t xml:space="preserve">    </w:t>
      </w:r>
    </w:p>
    <w:tbl>
      <w:tblPr>
        <w:tblW w:w="8140" w:type="dxa"/>
        <w:jc w:val="center"/>
        <w:tblCellMar>
          <w:left w:w="0" w:type="dxa"/>
          <w:right w:w="0" w:type="dxa"/>
        </w:tblCellMar>
        <w:tblLook w:val="04A0"/>
      </w:tblPr>
      <w:tblGrid>
        <w:gridCol w:w="3113"/>
        <w:gridCol w:w="1875"/>
        <w:gridCol w:w="6"/>
        <w:gridCol w:w="1265"/>
        <w:gridCol w:w="1881"/>
      </w:tblGrid>
      <w:tr w:rsidR="001A7ABA">
        <w:trPr>
          <w:trHeight w:val="495"/>
          <w:jc w:val="center"/>
        </w:trPr>
        <w:tc>
          <w:tcPr>
            <w:tcW w:w="81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ABA" w:rsidRDefault="00D22CA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 w:rsidR="001A7ABA">
        <w:trPr>
          <w:trHeight w:val="882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ABA" w:rsidRDefault="00D22CA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ABA" w:rsidRDefault="00D22CA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制作数量</w:t>
            </w:r>
          </w:p>
        </w:tc>
        <w:tc>
          <w:tcPr>
            <w:tcW w:w="12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ABA" w:rsidRDefault="00D22CA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公开数量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ABA" w:rsidRDefault="00D22CA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对外公开总数量</w:t>
            </w:r>
          </w:p>
        </w:tc>
      </w:tr>
      <w:tr w:rsidR="001A7ABA">
        <w:trPr>
          <w:trHeight w:val="523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ABA" w:rsidRDefault="00D22CAB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ABA" w:rsidRDefault="00D22CAB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　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ABA" w:rsidRDefault="00D22CAB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ABA" w:rsidRDefault="00D22CAB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0</w:t>
            </w:r>
          </w:p>
        </w:tc>
      </w:tr>
      <w:tr w:rsidR="001A7ABA">
        <w:trPr>
          <w:trHeight w:val="471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ABA" w:rsidRDefault="00D22CAB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ABA" w:rsidRDefault="00D22CAB" w:rsidP="00D22CAB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　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ABA" w:rsidRDefault="00D22CAB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ABA" w:rsidRDefault="00D22CAB" w:rsidP="00D22CAB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0</w:t>
            </w:r>
          </w:p>
        </w:tc>
      </w:tr>
      <w:tr w:rsidR="001A7ABA">
        <w:trPr>
          <w:trHeight w:val="480"/>
          <w:jc w:val="center"/>
        </w:trPr>
        <w:tc>
          <w:tcPr>
            <w:tcW w:w="81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ABA" w:rsidRDefault="00D22CA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第二十条第（五）项</w:t>
            </w:r>
          </w:p>
        </w:tc>
      </w:tr>
      <w:tr w:rsidR="001A7ABA">
        <w:trPr>
          <w:trHeight w:val="634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ABA" w:rsidRDefault="00D22CA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ABA" w:rsidRDefault="00D22CA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ABA" w:rsidRDefault="00D22CA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本年增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减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ABA" w:rsidRDefault="00D22CA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 w:rsidR="001A7ABA">
        <w:trPr>
          <w:trHeight w:val="528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ABA" w:rsidRDefault="00D22CAB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ABA" w:rsidRDefault="00D22CAB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ABA" w:rsidRDefault="00D22CAB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ABA" w:rsidRDefault="00D22CAB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0</w:t>
            </w:r>
          </w:p>
        </w:tc>
      </w:tr>
      <w:tr w:rsidR="001A7ABA">
        <w:trPr>
          <w:trHeight w:val="550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ABA" w:rsidRDefault="00D22CAB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其他对外管理服务事项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ABA" w:rsidRDefault="00D22CAB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ABA" w:rsidRDefault="00D22CAB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ABA" w:rsidRDefault="00D22CAB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0</w:t>
            </w:r>
          </w:p>
        </w:tc>
      </w:tr>
      <w:tr w:rsidR="001A7ABA">
        <w:trPr>
          <w:trHeight w:val="406"/>
          <w:jc w:val="center"/>
        </w:trPr>
        <w:tc>
          <w:tcPr>
            <w:tcW w:w="81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ABA" w:rsidRDefault="00D22CA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 w:rsidR="001A7ABA">
        <w:trPr>
          <w:trHeight w:val="634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ABA" w:rsidRDefault="00D22CA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ABA" w:rsidRDefault="00D22CA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ABA" w:rsidRDefault="00D22CA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本年增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减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ABA" w:rsidRDefault="00D22CA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 w:rsidR="001A7ABA">
        <w:trPr>
          <w:trHeight w:val="430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ABA" w:rsidRDefault="00D22CAB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ABA" w:rsidRDefault="00D22CAB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ABA" w:rsidRDefault="00D22CAB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ABA" w:rsidRDefault="00D22CAB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0</w:t>
            </w:r>
          </w:p>
        </w:tc>
      </w:tr>
      <w:tr w:rsidR="001A7ABA">
        <w:trPr>
          <w:trHeight w:val="409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ABA" w:rsidRDefault="00D22CAB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ABA" w:rsidRDefault="00D22CAB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ABA" w:rsidRDefault="00D22CAB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ABA" w:rsidRDefault="00D22CAB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0</w:t>
            </w:r>
          </w:p>
        </w:tc>
      </w:tr>
      <w:tr w:rsidR="001A7ABA">
        <w:trPr>
          <w:trHeight w:val="474"/>
          <w:jc w:val="center"/>
        </w:trPr>
        <w:tc>
          <w:tcPr>
            <w:tcW w:w="81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ABA" w:rsidRDefault="00D22CA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 w:rsidR="001A7ABA">
        <w:trPr>
          <w:trHeight w:val="270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ABA" w:rsidRDefault="00D22CA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ABA" w:rsidRDefault="00D22CAB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31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ABA" w:rsidRDefault="00D22CA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本年增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减</w:t>
            </w:r>
          </w:p>
        </w:tc>
      </w:tr>
      <w:tr w:rsidR="001A7ABA">
        <w:trPr>
          <w:trHeight w:val="551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ABA" w:rsidRDefault="00D22CAB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ABA" w:rsidRDefault="00D22CAB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0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ABA" w:rsidRDefault="00D22CA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A7ABA">
        <w:trPr>
          <w:trHeight w:val="476"/>
          <w:jc w:val="center"/>
        </w:trPr>
        <w:tc>
          <w:tcPr>
            <w:tcW w:w="81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ABA" w:rsidRDefault="00D22CA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第二十条第（九）项</w:t>
            </w:r>
          </w:p>
        </w:tc>
      </w:tr>
      <w:tr w:rsidR="001A7ABA">
        <w:trPr>
          <w:trHeight w:val="585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ABA" w:rsidRDefault="00D22CA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ABA" w:rsidRDefault="00D22CA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采购项目数量</w:t>
            </w:r>
          </w:p>
        </w:tc>
        <w:tc>
          <w:tcPr>
            <w:tcW w:w="31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ABA" w:rsidRDefault="00D22CA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采购总金额</w:t>
            </w:r>
          </w:p>
        </w:tc>
      </w:tr>
      <w:tr w:rsidR="001A7ABA">
        <w:trPr>
          <w:trHeight w:val="539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ABA" w:rsidRDefault="00D22CAB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政府集中采购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ABA" w:rsidRDefault="00D22CAB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0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ABA" w:rsidRDefault="00D22CAB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0</w:t>
            </w:r>
          </w:p>
        </w:tc>
      </w:tr>
    </w:tbl>
    <w:p w:rsidR="001A7ABA" w:rsidRDefault="00D22CAB">
      <w:pPr>
        <w:pStyle w:val="a4"/>
        <w:widowControl/>
        <w:spacing w:beforeAutospacing="0" w:afterAutospacing="0" w:line="600" w:lineRule="exact"/>
        <w:ind w:firstLineChars="200" w:firstLine="643"/>
        <w:jc w:val="both"/>
        <w:rPr>
          <w:rFonts w:ascii="仿宋" w:eastAsia="仿宋" w:hAnsi="仿宋" w:cs="仿宋"/>
          <w:color w:val="333333"/>
          <w:sz w:val="32"/>
          <w:szCs w:val="32"/>
        </w:rPr>
      </w:pPr>
      <w:bookmarkStart w:id="0" w:name="_GoBack"/>
      <w:bookmarkEnd w:id="0"/>
      <w:r>
        <w:rPr>
          <w:rFonts w:asciiTheme="minorEastAsia" w:eastAsiaTheme="minorEastAsia" w:hAnsiTheme="minorEastAsia" w:cstheme="minorEastAsia" w:hint="eastAsia"/>
          <w:b/>
          <w:bCs/>
          <w:color w:val="333333"/>
          <w:sz w:val="32"/>
          <w:szCs w:val="32"/>
        </w:rPr>
        <w:t>三</w:t>
      </w:r>
      <w:r>
        <w:rPr>
          <w:rFonts w:asciiTheme="minorEastAsia" w:eastAsiaTheme="minorEastAsia" w:hAnsiTheme="minorEastAsia" w:cstheme="minorEastAsia" w:hint="eastAsia"/>
          <w:color w:val="333333"/>
          <w:sz w:val="32"/>
          <w:szCs w:val="32"/>
        </w:rPr>
        <w:t>、</w:t>
      </w:r>
      <w:r>
        <w:rPr>
          <w:rFonts w:asciiTheme="minorEastAsia" w:eastAsiaTheme="minorEastAsia" w:hAnsiTheme="minorEastAsia" w:cstheme="minorEastAsia" w:hint="eastAsia"/>
          <w:b/>
          <w:bCs/>
          <w:color w:val="333333"/>
          <w:sz w:val="32"/>
          <w:szCs w:val="32"/>
        </w:rPr>
        <w:t>收到和处理政府信息公开申请情况</w:t>
      </w:r>
    </w:p>
    <w:tbl>
      <w:tblPr>
        <w:tblW w:w="9071" w:type="dxa"/>
        <w:jc w:val="center"/>
        <w:tblCellMar>
          <w:left w:w="0" w:type="dxa"/>
          <w:right w:w="0" w:type="dxa"/>
        </w:tblCellMar>
        <w:tblLook w:val="04A0"/>
      </w:tblPr>
      <w:tblGrid>
        <w:gridCol w:w="616"/>
        <w:gridCol w:w="854"/>
        <w:gridCol w:w="2086"/>
        <w:gridCol w:w="813"/>
        <w:gridCol w:w="755"/>
        <w:gridCol w:w="755"/>
        <w:gridCol w:w="813"/>
        <w:gridCol w:w="973"/>
        <w:gridCol w:w="711"/>
        <w:gridCol w:w="695"/>
      </w:tblGrid>
      <w:tr w:rsidR="001A7ABA">
        <w:trPr>
          <w:jc w:val="center"/>
        </w:trPr>
        <w:tc>
          <w:tcPr>
            <w:tcW w:w="355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ABA" w:rsidRDefault="00D22CA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5515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ABA" w:rsidRDefault="00D22CA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申请人情况</w:t>
            </w:r>
          </w:p>
        </w:tc>
      </w:tr>
      <w:tr w:rsidR="001A7ABA">
        <w:trPr>
          <w:jc w:val="center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7ABA" w:rsidRDefault="001A7AB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1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ABA" w:rsidRDefault="00D22CA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400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ABA" w:rsidRDefault="00D22CA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9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ABA" w:rsidRDefault="00D22CA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总计</w:t>
            </w:r>
          </w:p>
        </w:tc>
      </w:tr>
      <w:tr w:rsidR="001A7ABA">
        <w:trPr>
          <w:jc w:val="center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7ABA" w:rsidRDefault="001A7AB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7ABA" w:rsidRDefault="001A7AB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ABA" w:rsidRDefault="00D22CA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ABA" w:rsidRDefault="00D22CA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8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ABA" w:rsidRDefault="00D22CA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9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ABA" w:rsidRDefault="00D22CA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ABA" w:rsidRDefault="00D22CA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其他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7ABA" w:rsidRDefault="001A7AB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1A7ABA">
        <w:trPr>
          <w:jc w:val="center"/>
        </w:trPr>
        <w:tc>
          <w:tcPr>
            <w:tcW w:w="355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ABA" w:rsidRDefault="00D22CAB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ABA" w:rsidRDefault="00D22CA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ABA" w:rsidRDefault="00D22CA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ABA" w:rsidRDefault="00D22CA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ABA" w:rsidRDefault="00D22CA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ABA" w:rsidRDefault="00D22CA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ABA" w:rsidRDefault="00D22CA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ABA" w:rsidRDefault="00D22CA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 w:rsidR="001A7ABA">
        <w:trPr>
          <w:jc w:val="center"/>
        </w:trPr>
        <w:tc>
          <w:tcPr>
            <w:tcW w:w="355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ABA" w:rsidRDefault="00D22CAB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ABA" w:rsidRDefault="00D22CA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ABA" w:rsidRDefault="00D22CA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ABA" w:rsidRDefault="00D22CA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ABA" w:rsidRDefault="00D22CA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ABA" w:rsidRDefault="00D22CA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ABA" w:rsidRDefault="00D22CA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ABA" w:rsidRDefault="00D22CA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 w:rsidR="001A7ABA">
        <w:trPr>
          <w:jc w:val="center"/>
        </w:trPr>
        <w:tc>
          <w:tcPr>
            <w:tcW w:w="61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ABA" w:rsidRDefault="00D22CA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ABA" w:rsidRDefault="00D22CAB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ABA" w:rsidRDefault="00D22CA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ABA" w:rsidRDefault="00D22CA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ABA" w:rsidRDefault="00D22CA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ABA" w:rsidRDefault="00D22CA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ABA" w:rsidRDefault="00D22CA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ABA" w:rsidRDefault="00D22CA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ABA" w:rsidRDefault="00D22CA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 w:rsidR="001A7ABA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7ABA" w:rsidRDefault="001A7AB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ABA" w:rsidRDefault="00D22CAB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ABA" w:rsidRDefault="00D22CA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ABA" w:rsidRDefault="00D22CA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ABA" w:rsidRDefault="00D22CA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ABA" w:rsidRDefault="00D22CA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ABA" w:rsidRDefault="00D22CA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ABA" w:rsidRDefault="00D22CA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ABA" w:rsidRDefault="00D22CA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1A7ABA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7ABA" w:rsidRDefault="001A7AB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ABA" w:rsidRDefault="00D22CAB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ABA" w:rsidRDefault="00D22CAB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楷体" w:eastAsia="楷体" w:hAnsi="楷体" w:cs="宋体"/>
                <w:kern w:val="0"/>
                <w:sz w:val="20"/>
                <w:szCs w:val="20"/>
              </w:rPr>
              <w:t>1.</w:t>
            </w: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属于国家秘密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ABA" w:rsidRDefault="00D22CA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ABA" w:rsidRDefault="00D22CA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ABA" w:rsidRDefault="00D22CA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ABA" w:rsidRDefault="00D22CA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ABA" w:rsidRDefault="00D22CA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ABA" w:rsidRDefault="00D22CA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ABA" w:rsidRDefault="00D22CA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 w:rsidR="001A7ABA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7ABA" w:rsidRDefault="001A7AB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7ABA" w:rsidRDefault="001A7AB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ABA" w:rsidRDefault="00D22CAB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楷体" w:eastAsia="楷体" w:hAnsi="楷体" w:cs="宋体"/>
                <w:kern w:val="0"/>
                <w:sz w:val="20"/>
                <w:szCs w:val="20"/>
              </w:rPr>
              <w:t>2.</w:t>
            </w: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其他法律行政法规禁止公开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ABA" w:rsidRDefault="00D22CA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ABA" w:rsidRDefault="00D22CA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ABA" w:rsidRDefault="00D22CA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ABA" w:rsidRDefault="00D22CA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ABA" w:rsidRDefault="00D22CA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ABA" w:rsidRDefault="00D22CA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ABA" w:rsidRDefault="00D22CA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 w:rsidR="001A7ABA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7ABA" w:rsidRDefault="001A7AB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7ABA" w:rsidRDefault="001A7AB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ABA" w:rsidRDefault="00D22CAB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楷体" w:eastAsia="楷体" w:hAnsi="楷体" w:cs="宋体"/>
                <w:kern w:val="0"/>
                <w:sz w:val="20"/>
                <w:szCs w:val="20"/>
              </w:rPr>
              <w:t>3.</w:t>
            </w: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危及“三安全一稳定”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ABA" w:rsidRDefault="00D22CA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ABA" w:rsidRDefault="00D22CA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ABA" w:rsidRDefault="00D22CA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ABA" w:rsidRDefault="00D22CA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ABA" w:rsidRDefault="00D22CA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ABA" w:rsidRDefault="00D22CA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ABA" w:rsidRDefault="00D22CA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 w:rsidR="001A7ABA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7ABA" w:rsidRDefault="001A7AB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7ABA" w:rsidRDefault="001A7AB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ABA" w:rsidRDefault="00D22CAB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楷体" w:eastAsia="楷体" w:hAnsi="楷体" w:cs="宋体"/>
                <w:kern w:val="0"/>
                <w:sz w:val="20"/>
                <w:szCs w:val="20"/>
              </w:rPr>
              <w:t>4.</w:t>
            </w: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保护第三方合法权益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ABA" w:rsidRDefault="00D22CA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ABA" w:rsidRDefault="00D22CA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ABA" w:rsidRDefault="00D22CA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ABA" w:rsidRDefault="00D22CA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ABA" w:rsidRDefault="00D22CA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ABA" w:rsidRDefault="00D22CA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ABA" w:rsidRDefault="00D22CA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1A7ABA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7ABA" w:rsidRDefault="001A7AB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7ABA" w:rsidRDefault="001A7AB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ABA" w:rsidRDefault="00D22CAB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楷体" w:eastAsia="楷体" w:hAnsi="楷体" w:cs="宋体"/>
                <w:kern w:val="0"/>
                <w:sz w:val="20"/>
                <w:szCs w:val="20"/>
              </w:rPr>
              <w:t>5.</w:t>
            </w: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属于三类内部事务</w:t>
            </w: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lastRenderedPageBreak/>
              <w:t>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ABA" w:rsidRDefault="00D22CA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lastRenderedPageBreak/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ABA" w:rsidRDefault="00D22CA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ABA" w:rsidRDefault="00D22CA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ABA" w:rsidRDefault="00D22CA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ABA" w:rsidRDefault="00D22CA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ABA" w:rsidRDefault="00D22CA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ABA" w:rsidRDefault="00D22CA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 w:rsidR="001A7ABA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7ABA" w:rsidRDefault="001A7AB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7ABA" w:rsidRDefault="001A7AB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ABA" w:rsidRDefault="00D22CAB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楷体" w:eastAsia="楷体" w:hAnsi="楷体" w:cs="宋体"/>
                <w:kern w:val="0"/>
                <w:sz w:val="20"/>
                <w:szCs w:val="20"/>
              </w:rPr>
              <w:t>6.</w:t>
            </w: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属于四类过程性信息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ABA" w:rsidRDefault="00D22CA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ABA" w:rsidRDefault="00D22CA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ABA" w:rsidRDefault="00D22CA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ABA" w:rsidRDefault="00D22CA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ABA" w:rsidRDefault="00D22CA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ABA" w:rsidRDefault="00D22CA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ABA" w:rsidRDefault="00D22CA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 w:rsidR="001A7ABA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7ABA" w:rsidRDefault="001A7AB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7ABA" w:rsidRDefault="001A7AB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ABA" w:rsidRDefault="00D22CAB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楷体" w:eastAsia="楷体" w:hAnsi="楷体" w:cs="宋体"/>
                <w:kern w:val="0"/>
                <w:sz w:val="20"/>
                <w:szCs w:val="20"/>
              </w:rPr>
              <w:t>7.</w:t>
            </w: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属于行政执法案卷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ABA" w:rsidRDefault="00D22CA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ABA" w:rsidRDefault="00D22CA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ABA" w:rsidRDefault="00D22CA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ABA" w:rsidRDefault="00D22CA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ABA" w:rsidRDefault="00D22CA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ABA" w:rsidRDefault="00D22CA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ABA" w:rsidRDefault="00D22CA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 w:rsidR="001A7ABA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7ABA" w:rsidRDefault="001A7AB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7ABA" w:rsidRDefault="001A7AB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ABA" w:rsidRDefault="00D22CAB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楷体" w:eastAsia="楷体" w:hAnsi="楷体" w:cs="宋体"/>
                <w:kern w:val="0"/>
                <w:sz w:val="20"/>
                <w:szCs w:val="20"/>
              </w:rPr>
              <w:t>8.</w:t>
            </w: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属于行政查询事项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ABA" w:rsidRDefault="00D22CA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ABA" w:rsidRDefault="00D22CA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ABA" w:rsidRDefault="00D22CA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ABA" w:rsidRDefault="00D22CA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ABA" w:rsidRDefault="00D22CA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ABA" w:rsidRDefault="00D22CA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ABA" w:rsidRDefault="00D22CA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 w:rsidR="001A7ABA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7ABA" w:rsidRDefault="001A7AB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ABA" w:rsidRDefault="00D22CAB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ABA" w:rsidRDefault="00D22CAB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楷体" w:eastAsia="楷体" w:hAnsi="楷体" w:cs="宋体"/>
                <w:kern w:val="0"/>
                <w:sz w:val="20"/>
                <w:szCs w:val="20"/>
              </w:rPr>
              <w:t>1.</w:t>
            </w: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本机关不掌握相关政府信息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ABA" w:rsidRDefault="00D22CA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ABA" w:rsidRDefault="00D22CA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ABA" w:rsidRDefault="00D22CA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ABA" w:rsidRDefault="00D22CA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ABA" w:rsidRDefault="00D22CA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ABA" w:rsidRDefault="00D22CA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ABA" w:rsidRDefault="00D22CA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 w:rsidR="001A7ABA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7ABA" w:rsidRDefault="001A7AB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7ABA" w:rsidRDefault="001A7AB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ABA" w:rsidRDefault="00D22CAB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楷体" w:eastAsia="楷体" w:hAnsi="楷体" w:cs="宋体"/>
                <w:kern w:val="0"/>
                <w:sz w:val="20"/>
                <w:szCs w:val="20"/>
              </w:rPr>
              <w:t>2.</w:t>
            </w: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没有现成信息需要另行制作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ABA" w:rsidRDefault="00D22CA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ABA" w:rsidRDefault="00D22CA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ABA" w:rsidRDefault="00D22CA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ABA" w:rsidRDefault="00D22CA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ABA" w:rsidRDefault="00D22CA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ABA" w:rsidRDefault="00D22CA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ABA" w:rsidRDefault="00D22CA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 w:rsidR="001A7ABA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7ABA" w:rsidRDefault="001A7AB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7ABA" w:rsidRDefault="001A7AB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ABA" w:rsidRDefault="00D22CAB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楷体" w:eastAsia="楷体" w:hAnsi="楷体" w:cs="宋体"/>
                <w:kern w:val="0"/>
                <w:sz w:val="20"/>
                <w:szCs w:val="20"/>
              </w:rPr>
              <w:t>3.</w:t>
            </w: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补正后申请内容仍不明确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ABA" w:rsidRDefault="00D22CA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ABA" w:rsidRDefault="00D22CA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ABA" w:rsidRDefault="00D22CA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ABA" w:rsidRDefault="00D22CA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ABA" w:rsidRDefault="00D22CA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ABA" w:rsidRDefault="00D22CA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ABA" w:rsidRDefault="00D22CA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 w:rsidR="001A7ABA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7ABA" w:rsidRDefault="001A7AB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ABA" w:rsidRDefault="00D22CAB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ABA" w:rsidRDefault="00D22CAB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楷体" w:eastAsia="楷体" w:hAnsi="楷体" w:cs="宋体"/>
                <w:kern w:val="0"/>
                <w:sz w:val="20"/>
                <w:szCs w:val="20"/>
              </w:rPr>
              <w:t>1.</w:t>
            </w: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信访举报投诉类申请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ABA" w:rsidRDefault="00D22CA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ABA" w:rsidRDefault="00D22CA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ABA" w:rsidRDefault="00D22CA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ABA" w:rsidRDefault="00D22CA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ABA" w:rsidRDefault="00D22CA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ABA" w:rsidRDefault="00D22CA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ABA" w:rsidRDefault="00D22CA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 w:rsidR="001A7ABA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7ABA" w:rsidRDefault="001A7AB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7ABA" w:rsidRDefault="001A7AB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ABA" w:rsidRDefault="00D22CAB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楷体" w:eastAsia="楷体" w:hAnsi="楷体" w:cs="宋体"/>
                <w:kern w:val="0"/>
                <w:sz w:val="20"/>
                <w:szCs w:val="20"/>
              </w:rPr>
              <w:t>2.</w:t>
            </w: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重复申请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ABA" w:rsidRDefault="00D22CA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ABA" w:rsidRDefault="00D22CA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ABA" w:rsidRDefault="00D22CA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ABA" w:rsidRDefault="00D22CA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ABA" w:rsidRDefault="00D22CA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ABA" w:rsidRDefault="00D22CA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ABA" w:rsidRDefault="00D22CA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 w:rsidR="001A7ABA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7ABA" w:rsidRDefault="001A7AB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7ABA" w:rsidRDefault="001A7AB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ABA" w:rsidRDefault="00D22CAB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楷体" w:eastAsia="楷体" w:hAnsi="楷体" w:cs="宋体"/>
                <w:kern w:val="0"/>
                <w:sz w:val="20"/>
                <w:szCs w:val="20"/>
              </w:rPr>
              <w:t>3.</w:t>
            </w: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要求提供公开出版物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ABA" w:rsidRDefault="00D22CA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ABA" w:rsidRDefault="00D22CA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ABA" w:rsidRDefault="00D22CA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ABA" w:rsidRDefault="00D22CA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ABA" w:rsidRDefault="00D22CA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ABA" w:rsidRDefault="00D22CA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ABA" w:rsidRDefault="00D22CA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 w:rsidR="001A7ABA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7ABA" w:rsidRDefault="001A7AB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7ABA" w:rsidRDefault="001A7AB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ABA" w:rsidRDefault="00D22CAB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楷体" w:eastAsia="楷体" w:hAnsi="楷体" w:cs="宋体"/>
                <w:kern w:val="0"/>
                <w:sz w:val="20"/>
                <w:szCs w:val="20"/>
              </w:rPr>
              <w:t>4.</w:t>
            </w: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无正当理由大量反复申请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ABA" w:rsidRDefault="00D22CA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ABA" w:rsidRDefault="00D22CA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ABA" w:rsidRDefault="00D22CA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ABA" w:rsidRDefault="00D22CA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ABA" w:rsidRDefault="00D22CA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ABA" w:rsidRDefault="00D22CA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ABA" w:rsidRDefault="00D22CA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 w:rsidR="001A7ABA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7ABA" w:rsidRDefault="001A7AB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7ABA" w:rsidRDefault="001A7AB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ABA" w:rsidRDefault="00D22CAB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楷体" w:eastAsia="楷体" w:hAnsi="楷体" w:cs="宋体"/>
                <w:kern w:val="0"/>
                <w:sz w:val="20"/>
                <w:szCs w:val="20"/>
              </w:rPr>
              <w:t>5.</w:t>
            </w: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要求行政机关确认或重新出具已获取信息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ABA" w:rsidRDefault="00D22CA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ABA" w:rsidRDefault="00D22CA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ABA" w:rsidRDefault="00D22CA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ABA" w:rsidRDefault="00D22CA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ABA" w:rsidRDefault="00D22CA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ABA" w:rsidRDefault="00D22CA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ABA" w:rsidRDefault="00D22CA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 w:rsidR="001A7ABA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7ABA" w:rsidRDefault="001A7AB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ABA" w:rsidRDefault="00D22CAB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ABA" w:rsidRDefault="00D22CA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ABA" w:rsidRDefault="00D22CA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ABA" w:rsidRDefault="00D22CA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ABA" w:rsidRDefault="00D22CA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ABA" w:rsidRDefault="00D22CA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ABA" w:rsidRDefault="00D22CA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ABA" w:rsidRDefault="00D22CA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 w:rsidR="001A7ABA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7ABA" w:rsidRDefault="001A7AB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ABA" w:rsidRDefault="00D22CAB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ABA" w:rsidRDefault="00D22CA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ABA" w:rsidRDefault="00D22CA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ABA" w:rsidRDefault="00D22CA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ABA" w:rsidRDefault="00D22CA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ABA" w:rsidRDefault="00D22CA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ABA" w:rsidRDefault="00D22CA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ABA" w:rsidRDefault="00D22CA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1A7ABA">
        <w:trPr>
          <w:jc w:val="center"/>
        </w:trPr>
        <w:tc>
          <w:tcPr>
            <w:tcW w:w="355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ABA" w:rsidRDefault="00D22CAB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ABA" w:rsidRDefault="00D22CA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ABA" w:rsidRDefault="00D22CA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ABA" w:rsidRDefault="00D22CA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ABA" w:rsidRDefault="00D22CA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ABA" w:rsidRDefault="00D22CA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ABA" w:rsidRDefault="00D22CA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ABA" w:rsidRDefault="00D22CAB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0</w:t>
            </w:r>
          </w:p>
        </w:tc>
      </w:tr>
    </w:tbl>
    <w:p w:rsidR="001A7ABA" w:rsidRDefault="00D22CAB">
      <w:pPr>
        <w:pStyle w:val="a4"/>
        <w:widowControl/>
        <w:spacing w:beforeAutospacing="0" w:afterAutospacing="0" w:line="600" w:lineRule="exact"/>
        <w:jc w:val="both"/>
        <w:rPr>
          <w:rFonts w:asciiTheme="minorEastAsia" w:eastAsiaTheme="minorEastAsia" w:hAnsiTheme="minorEastAsia" w:cstheme="minorEastAsia"/>
          <w:b/>
          <w:bCs/>
          <w:color w:val="333333"/>
          <w:sz w:val="32"/>
          <w:szCs w:val="32"/>
        </w:rPr>
      </w:pPr>
      <w:r>
        <w:rPr>
          <w:rFonts w:asciiTheme="minorEastAsia" w:eastAsiaTheme="minorEastAsia" w:hAnsiTheme="minorEastAsia" w:cstheme="minorEastAsia" w:hint="eastAsia"/>
          <w:b/>
          <w:bCs/>
          <w:color w:val="333333"/>
          <w:sz w:val="32"/>
          <w:szCs w:val="32"/>
        </w:rPr>
        <w:t xml:space="preserve"> 四、因政府信息公开工作，被申请行政复议、提起行政诉讼情况</w:t>
      </w:r>
    </w:p>
    <w:tbl>
      <w:tblPr>
        <w:tblW w:w="9071" w:type="dxa"/>
        <w:jc w:val="center"/>
        <w:tblCellMar>
          <w:left w:w="0" w:type="dxa"/>
          <w:right w:w="0" w:type="dxa"/>
        </w:tblCellMar>
        <w:tblLook w:val="04A0"/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 w:rsidR="001A7ABA">
        <w:trPr>
          <w:jc w:val="center"/>
        </w:trPr>
        <w:tc>
          <w:tcPr>
            <w:tcW w:w="307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ABA" w:rsidRDefault="00D22CA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ABA" w:rsidRDefault="00D22CA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行政诉讼</w:t>
            </w:r>
          </w:p>
        </w:tc>
      </w:tr>
      <w:tr w:rsidR="001A7ABA"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ABA" w:rsidRDefault="00D22CA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ABA" w:rsidRDefault="00D22CA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ABA" w:rsidRDefault="00D22CA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ABA" w:rsidRDefault="00D22CA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ABA" w:rsidRDefault="00D22CA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ABA" w:rsidRDefault="00D22CA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ABA" w:rsidRDefault="00D22CA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复议后起诉</w:t>
            </w:r>
          </w:p>
        </w:tc>
      </w:tr>
      <w:tr w:rsidR="001A7ABA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7ABA" w:rsidRDefault="001A7AB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7ABA" w:rsidRDefault="001A7AB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7ABA" w:rsidRDefault="001A7AB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7ABA" w:rsidRDefault="001A7AB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7ABA" w:rsidRDefault="001A7AB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ABA" w:rsidRDefault="00D22CA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ABA" w:rsidRDefault="00D22CA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ABA" w:rsidRDefault="00D22CA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ABA" w:rsidRDefault="00D22CA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ABA" w:rsidRDefault="00D22CA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ABA" w:rsidRDefault="00D22CA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ABA" w:rsidRDefault="00D22CA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ABA" w:rsidRDefault="00D22CA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ABA" w:rsidRDefault="00D22CA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ABA" w:rsidRDefault="00D22CA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:rsidR="001A7ABA">
        <w:trPr>
          <w:jc w:val="center"/>
        </w:trPr>
        <w:tc>
          <w:tcPr>
            <w:tcW w:w="6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ABA" w:rsidRDefault="00D22CA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ABA" w:rsidRDefault="00D22CA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ABA" w:rsidRDefault="00D22CA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ABA" w:rsidRDefault="00D22CA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ABA" w:rsidRDefault="00D22CA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ABA" w:rsidRDefault="00D22CA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 </w:t>
            </w:r>
            <w:r>
              <w:rPr>
                <w:rFonts w:asci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ABA" w:rsidRDefault="00D22CA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ABA" w:rsidRDefault="00D22CA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ABA" w:rsidRDefault="00D22CA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ABA" w:rsidRDefault="00D22CA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ABA" w:rsidRDefault="00D22CA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 </w:t>
            </w:r>
            <w:r>
              <w:rPr>
                <w:rFonts w:asci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ABA" w:rsidRDefault="00D22CA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ABA" w:rsidRDefault="00D22CA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ABA" w:rsidRDefault="00D22CA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 </w:t>
            </w:r>
            <w:r>
              <w:rPr>
                <w:rFonts w:asci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ABA" w:rsidRDefault="00D22CAB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0</w:t>
            </w:r>
          </w:p>
        </w:tc>
      </w:tr>
    </w:tbl>
    <w:p w:rsidR="001A7ABA" w:rsidRDefault="00D22CAB">
      <w:pPr>
        <w:pStyle w:val="a4"/>
        <w:widowControl/>
        <w:spacing w:beforeAutospacing="0" w:afterAutospacing="0" w:line="600" w:lineRule="exact"/>
        <w:ind w:firstLineChars="200" w:firstLine="643"/>
        <w:jc w:val="both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Theme="minorEastAsia" w:eastAsiaTheme="minorEastAsia" w:hAnsiTheme="minorEastAsia" w:cstheme="minorEastAsia" w:hint="eastAsia"/>
          <w:b/>
          <w:bCs/>
          <w:color w:val="333333"/>
          <w:sz w:val="32"/>
          <w:szCs w:val="32"/>
        </w:rPr>
        <w:t>五、信息公开工作存在的主要问题及改进措施</w:t>
      </w:r>
      <w:r>
        <w:rPr>
          <w:rFonts w:asciiTheme="minorEastAsia" w:eastAsiaTheme="minorEastAsia" w:hAnsiTheme="minorEastAsia" w:cstheme="minorEastAsia" w:hint="eastAsia"/>
          <w:b/>
          <w:bCs/>
          <w:color w:val="333333"/>
          <w:sz w:val="32"/>
          <w:szCs w:val="32"/>
        </w:rPr>
        <w:br/>
      </w:r>
      <w:r>
        <w:rPr>
          <w:rFonts w:ascii="宋体" w:hAnsi="宋体" w:cs="宋体" w:hint="eastAsia"/>
          <w:b/>
          <w:bCs/>
          <w:color w:val="333333"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2019年，办事处信息公开工作虽然取得了明显成效，但与《条例》要求以及公众需要相比，还存在一定差距，主要表现在：</w:t>
      </w:r>
      <w:r>
        <w:rPr>
          <w:rFonts w:ascii="仿宋" w:eastAsia="仿宋" w:hAnsi="仿宋" w:cs="仿宋" w:hint="eastAsia"/>
          <w:b/>
          <w:bCs/>
          <w:color w:val="333333"/>
          <w:sz w:val="32"/>
          <w:szCs w:val="32"/>
        </w:rPr>
        <w:t>一是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对《条例》和市、区政府信息公开工作规定的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lastRenderedPageBreak/>
        <w:t>学习、掌握还不够好；</w:t>
      </w:r>
      <w:r>
        <w:rPr>
          <w:rFonts w:ascii="仿宋" w:eastAsia="仿宋" w:hAnsi="仿宋" w:cs="仿宋" w:hint="eastAsia"/>
          <w:b/>
          <w:bCs/>
          <w:color w:val="333333"/>
          <w:sz w:val="32"/>
          <w:szCs w:val="32"/>
        </w:rPr>
        <w:t>二是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公开政府信息还不够主动、有时还不够及时；</w:t>
      </w:r>
      <w:r>
        <w:rPr>
          <w:rFonts w:ascii="仿宋" w:eastAsia="仿宋" w:hAnsi="仿宋" w:cs="仿宋" w:hint="eastAsia"/>
          <w:b/>
          <w:bCs/>
          <w:color w:val="333333"/>
          <w:sz w:val="32"/>
          <w:szCs w:val="32"/>
        </w:rPr>
        <w:t>三是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公开的内容和形式仍不够丰富。</w:t>
      </w:r>
    </w:p>
    <w:p w:rsidR="001A7ABA" w:rsidRDefault="00D22CAB">
      <w:pPr>
        <w:pStyle w:val="a4"/>
        <w:widowControl/>
        <w:numPr>
          <w:ilvl w:val="0"/>
          <w:numId w:val="2"/>
        </w:numPr>
        <w:spacing w:beforeAutospacing="0" w:afterAutospacing="0" w:line="600" w:lineRule="exact"/>
        <w:ind w:firstLineChars="200" w:firstLine="643"/>
        <w:jc w:val="both"/>
        <w:rPr>
          <w:rFonts w:asciiTheme="minorEastAsia" w:eastAsiaTheme="minorEastAsia" w:hAnsiTheme="minorEastAsia" w:cstheme="minorEastAsia"/>
          <w:b/>
          <w:bCs/>
          <w:color w:val="333333"/>
          <w:sz w:val="32"/>
          <w:szCs w:val="32"/>
        </w:rPr>
      </w:pPr>
      <w:r>
        <w:rPr>
          <w:rFonts w:asciiTheme="minorEastAsia" w:eastAsiaTheme="minorEastAsia" w:hAnsiTheme="minorEastAsia" w:cstheme="minorEastAsia" w:hint="eastAsia"/>
          <w:b/>
          <w:bCs/>
          <w:color w:val="333333"/>
          <w:sz w:val="32"/>
          <w:szCs w:val="32"/>
        </w:rPr>
        <w:t>其他需要报告的事项</w:t>
      </w:r>
    </w:p>
    <w:p w:rsidR="001A7ABA" w:rsidRDefault="00D22CAB">
      <w:pPr>
        <w:pStyle w:val="a4"/>
        <w:widowControl/>
        <w:spacing w:beforeAutospacing="0" w:afterAutospacing="0" w:line="600" w:lineRule="exact"/>
        <w:ind w:firstLineChars="200" w:firstLine="640"/>
        <w:jc w:val="both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</w:rPr>
        <w:t>2019年度不存在其他需要报告的事项。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br/>
        <w:t xml:space="preserve">    下一步，我们将紧紧围绕实施政府信息公开工作，多渠道、多形式，向社会和广大群众深入宣传政府信息公开工作；进一步完善完善政府信息公开各项规章制度，形成以制度管人、以制度谋事的长效机制，进一步规范政府信息公开工作。</w:t>
      </w:r>
    </w:p>
    <w:p w:rsidR="001A7ABA" w:rsidRDefault="001A7ABA">
      <w:pPr>
        <w:pStyle w:val="a4"/>
        <w:widowControl/>
        <w:spacing w:beforeAutospacing="0" w:afterAutospacing="0" w:line="600" w:lineRule="exact"/>
        <w:ind w:firstLineChars="200" w:firstLine="640"/>
        <w:jc w:val="right"/>
        <w:rPr>
          <w:rFonts w:ascii="仿宋" w:eastAsia="仿宋" w:hAnsi="仿宋" w:cs="仿宋"/>
          <w:color w:val="000000"/>
          <w:sz w:val="32"/>
          <w:szCs w:val="32"/>
        </w:rPr>
      </w:pPr>
    </w:p>
    <w:p w:rsidR="001A7ABA" w:rsidRDefault="001A7ABA">
      <w:pPr>
        <w:pStyle w:val="a4"/>
        <w:widowControl/>
        <w:spacing w:beforeAutospacing="0" w:afterAutospacing="0" w:line="600" w:lineRule="exact"/>
        <w:ind w:firstLineChars="200" w:firstLine="640"/>
        <w:jc w:val="right"/>
        <w:rPr>
          <w:rFonts w:ascii="仿宋" w:eastAsia="仿宋" w:hAnsi="仿宋" w:cs="仿宋"/>
          <w:color w:val="000000"/>
          <w:sz w:val="32"/>
          <w:szCs w:val="32"/>
        </w:rPr>
      </w:pPr>
    </w:p>
    <w:p w:rsidR="001A7ABA" w:rsidRDefault="00D22CAB">
      <w:pPr>
        <w:pStyle w:val="a4"/>
        <w:widowControl/>
        <w:spacing w:beforeAutospacing="0" w:afterAutospacing="0" w:line="600" w:lineRule="exact"/>
        <w:ind w:firstLineChars="1800" w:firstLine="5760"/>
        <w:jc w:val="both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2019年12月31日</w:t>
      </w:r>
    </w:p>
    <w:sectPr w:rsidR="001A7ABA" w:rsidSect="001A7AB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hakuyoxingshu7000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CE361EA"/>
    <w:multiLevelType w:val="singleLevel"/>
    <w:tmpl w:val="DCE361EA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A0BBC31"/>
    <w:multiLevelType w:val="singleLevel"/>
    <w:tmpl w:val="EA0BBC31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106B02DB"/>
    <w:rsid w:val="001A7ABA"/>
    <w:rsid w:val="001F7342"/>
    <w:rsid w:val="0030725B"/>
    <w:rsid w:val="004B7AF8"/>
    <w:rsid w:val="005A59DC"/>
    <w:rsid w:val="00626F20"/>
    <w:rsid w:val="007B736C"/>
    <w:rsid w:val="0091501D"/>
    <w:rsid w:val="009719B6"/>
    <w:rsid w:val="00AE3D3F"/>
    <w:rsid w:val="00B368C4"/>
    <w:rsid w:val="00C532CB"/>
    <w:rsid w:val="00D22CAB"/>
    <w:rsid w:val="00DD4905"/>
    <w:rsid w:val="00DE0080"/>
    <w:rsid w:val="00DE48A4"/>
    <w:rsid w:val="00EA1BEC"/>
    <w:rsid w:val="00F20F5F"/>
    <w:rsid w:val="00F22256"/>
    <w:rsid w:val="00F35865"/>
    <w:rsid w:val="00F4294F"/>
    <w:rsid w:val="00FD1594"/>
    <w:rsid w:val="01706B63"/>
    <w:rsid w:val="020F15AF"/>
    <w:rsid w:val="02700EC7"/>
    <w:rsid w:val="067E3AC1"/>
    <w:rsid w:val="0760102D"/>
    <w:rsid w:val="0925620A"/>
    <w:rsid w:val="0BDC22BF"/>
    <w:rsid w:val="0F166874"/>
    <w:rsid w:val="106B02DB"/>
    <w:rsid w:val="10725BB2"/>
    <w:rsid w:val="12431357"/>
    <w:rsid w:val="169548AE"/>
    <w:rsid w:val="16DA0C57"/>
    <w:rsid w:val="17AF45F7"/>
    <w:rsid w:val="183406D3"/>
    <w:rsid w:val="2073383F"/>
    <w:rsid w:val="220C0B58"/>
    <w:rsid w:val="22C940FA"/>
    <w:rsid w:val="2845544F"/>
    <w:rsid w:val="2AA4477E"/>
    <w:rsid w:val="2BB81357"/>
    <w:rsid w:val="2FA069C8"/>
    <w:rsid w:val="31DB682E"/>
    <w:rsid w:val="34DE08B5"/>
    <w:rsid w:val="37D14351"/>
    <w:rsid w:val="392C75F4"/>
    <w:rsid w:val="3A27497F"/>
    <w:rsid w:val="3BBD65C9"/>
    <w:rsid w:val="3C296F1D"/>
    <w:rsid w:val="3CBC2B91"/>
    <w:rsid w:val="3D7C1B49"/>
    <w:rsid w:val="3E5645C1"/>
    <w:rsid w:val="41B45A02"/>
    <w:rsid w:val="43817338"/>
    <w:rsid w:val="488A5654"/>
    <w:rsid w:val="4D271EFD"/>
    <w:rsid w:val="4D485D1A"/>
    <w:rsid w:val="50306B71"/>
    <w:rsid w:val="560D0139"/>
    <w:rsid w:val="56487DA7"/>
    <w:rsid w:val="57A9565E"/>
    <w:rsid w:val="5AFF3232"/>
    <w:rsid w:val="5CFD44A3"/>
    <w:rsid w:val="5FD71CF9"/>
    <w:rsid w:val="61C74045"/>
    <w:rsid w:val="677E3AEF"/>
    <w:rsid w:val="6A5825F1"/>
    <w:rsid w:val="6C9B6F30"/>
    <w:rsid w:val="71325723"/>
    <w:rsid w:val="767717B8"/>
    <w:rsid w:val="7A303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Code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7ABA"/>
    <w:pPr>
      <w:widowControl w:val="0"/>
      <w:jc w:val="both"/>
    </w:pPr>
    <w:rPr>
      <w:rFonts w:cs="黑体"/>
      <w:kern w:val="2"/>
      <w:sz w:val="21"/>
      <w:szCs w:val="24"/>
    </w:rPr>
  </w:style>
  <w:style w:type="paragraph" w:styleId="1">
    <w:name w:val="heading 1"/>
    <w:basedOn w:val="a"/>
    <w:next w:val="a"/>
    <w:qFormat/>
    <w:rsid w:val="001A7ABA"/>
    <w:pPr>
      <w:spacing w:beforeAutospacing="1" w:afterAutospacing="1"/>
      <w:jc w:val="left"/>
      <w:outlineLvl w:val="0"/>
    </w:pPr>
    <w:rPr>
      <w:rFonts w:ascii="宋体" w:hAnsi="宋体" w:cs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1A7AB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Normal (Web)"/>
    <w:basedOn w:val="a"/>
    <w:qFormat/>
    <w:rsid w:val="001A7ABA"/>
    <w:pPr>
      <w:spacing w:beforeAutospacing="1" w:afterAutospacing="1"/>
      <w:jc w:val="left"/>
    </w:pPr>
    <w:rPr>
      <w:kern w:val="0"/>
      <w:sz w:val="24"/>
    </w:rPr>
  </w:style>
  <w:style w:type="character" w:styleId="a5">
    <w:name w:val="FollowedHyperlink"/>
    <w:basedOn w:val="a0"/>
    <w:qFormat/>
    <w:rsid w:val="001A7ABA"/>
    <w:rPr>
      <w:color w:val="3F3F3F"/>
      <w:u w:val="none"/>
    </w:rPr>
  </w:style>
  <w:style w:type="character" w:styleId="a6">
    <w:name w:val="Hyperlink"/>
    <w:basedOn w:val="a0"/>
    <w:qFormat/>
    <w:rsid w:val="001A7ABA"/>
    <w:rPr>
      <w:color w:val="3F3F3F"/>
      <w:u w:val="none"/>
    </w:rPr>
  </w:style>
  <w:style w:type="character" w:styleId="HTML">
    <w:name w:val="HTML Code"/>
    <w:basedOn w:val="a0"/>
    <w:qFormat/>
    <w:rsid w:val="001A7ABA"/>
    <w:rPr>
      <w:rFonts w:ascii="宋体" w:eastAsia="宋体" w:hAnsi="宋体" w:cs="宋体" w:hint="eastAsia"/>
      <w:sz w:val="18"/>
      <w:szCs w:val="18"/>
    </w:rPr>
  </w:style>
  <w:style w:type="character" w:customStyle="1" w:styleId="tstxt">
    <w:name w:val="ts_txt"/>
    <w:basedOn w:val="a0"/>
    <w:qFormat/>
    <w:rsid w:val="001A7ABA"/>
  </w:style>
  <w:style w:type="character" w:customStyle="1" w:styleId="nl">
    <w:name w:val="nl"/>
    <w:basedOn w:val="a0"/>
    <w:qFormat/>
    <w:rsid w:val="001A7ABA"/>
  </w:style>
  <w:style w:type="character" w:customStyle="1" w:styleId="current">
    <w:name w:val="current"/>
    <w:basedOn w:val="a0"/>
    <w:qFormat/>
    <w:rsid w:val="001A7ABA"/>
    <w:rPr>
      <w:color w:val="FFFFFF"/>
      <w:shd w:val="clear" w:color="010000" w:fill="0B82D6"/>
    </w:rPr>
  </w:style>
  <w:style w:type="character" w:customStyle="1" w:styleId="nr">
    <w:name w:val="nr"/>
    <w:basedOn w:val="a0"/>
    <w:qFormat/>
    <w:rsid w:val="001A7ABA"/>
  </w:style>
  <w:style w:type="character" w:customStyle="1" w:styleId="al">
    <w:name w:val="al"/>
    <w:basedOn w:val="a0"/>
    <w:qFormat/>
    <w:rsid w:val="001A7ABA"/>
  </w:style>
  <w:style w:type="character" w:customStyle="1" w:styleId="ar">
    <w:name w:val="ar"/>
    <w:basedOn w:val="a0"/>
    <w:qFormat/>
    <w:rsid w:val="001A7ABA"/>
  </w:style>
  <w:style w:type="character" w:customStyle="1" w:styleId="xxgksqh">
    <w:name w:val="xxgk_sqh"/>
    <w:basedOn w:val="a0"/>
    <w:qFormat/>
    <w:rsid w:val="001A7ABA"/>
    <w:rPr>
      <w:color w:val="FF6600"/>
      <w:sz w:val="21"/>
      <w:szCs w:val="21"/>
    </w:rPr>
  </w:style>
  <w:style w:type="character" w:customStyle="1" w:styleId="tjpd">
    <w:name w:val="tjpd"/>
    <w:basedOn w:val="a0"/>
    <w:qFormat/>
    <w:rsid w:val="001A7ABA"/>
  </w:style>
  <w:style w:type="character" w:customStyle="1" w:styleId="ld01">
    <w:name w:val="ld_01"/>
    <w:basedOn w:val="a0"/>
    <w:qFormat/>
    <w:rsid w:val="001A7ABA"/>
  </w:style>
  <w:style w:type="character" w:customStyle="1" w:styleId="ld011">
    <w:name w:val="ld_011"/>
    <w:basedOn w:val="a0"/>
    <w:qFormat/>
    <w:rsid w:val="001A7ABA"/>
    <w:rPr>
      <w:color w:val="DD0000"/>
    </w:rPr>
  </w:style>
  <w:style w:type="character" w:customStyle="1" w:styleId="ld012">
    <w:name w:val="ld_012"/>
    <w:basedOn w:val="a0"/>
    <w:qFormat/>
    <w:rsid w:val="001A7ABA"/>
    <w:rPr>
      <w:color w:val="DD0000"/>
    </w:rPr>
  </w:style>
  <w:style w:type="character" w:customStyle="1" w:styleId="ld02">
    <w:name w:val="ld_02"/>
    <w:basedOn w:val="a0"/>
    <w:qFormat/>
    <w:rsid w:val="001A7ABA"/>
    <w:rPr>
      <w:b/>
    </w:rPr>
  </w:style>
  <w:style w:type="character" w:customStyle="1" w:styleId="ld021">
    <w:name w:val="ld_021"/>
    <w:basedOn w:val="a0"/>
    <w:qFormat/>
    <w:rsid w:val="001A7ABA"/>
    <w:rPr>
      <w:color w:val="DD0000"/>
    </w:rPr>
  </w:style>
  <w:style w:type="character" w:customStyle="1" w:styleId="ld022">
    <w:name w:val="ld_022"/>
    <w:basedOn w:val="a0"/>
    <w:qFormat/>
    <w:rsid w:val="001A7ABA"/>
    <w:rPr>
      <w:color w:val="DD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393</Words>
  <Characters>2243</Characters>
  <Application>Microsoft Office Word</Application>
  <DocSecurity>0</DocSecurity>
  <Lines>18</Lines>
  <Paragraphs>5</Paragraphs>
  <ScaleCrop>false</ScaleCrop>
  <Company/>
  <LinksUpToDate>false</LinksUpToDate>
  <CharactersWithSpaces>2631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乡贤街办事处2017年政府信息公开工作</dc:title>
  <dc:creator>USER</dc:creator>
  <cp:lastModifiedBy>Administrator</cp:lastModifiedBy>
  <cp:revision>9</cp:revision>
  <cp:lastPrinted>2019-12-31T03:08:00Z</cp:lastPrinted>
  <dcterms:created xsi:type="dcterms:W3CDTF">2019-01-02T08:45:00Z</dcterms:created>
  <dcterms:modified xsi:type="dcterms:W3CDTF">2020-02-16T01:29:00Z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