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FB" w:rsidRDefault="00D24217">
      <w:pPr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C28FB" w:rsidRDefault="00D24217">
      <w:pPr>
        <w:autoSpaceDN w:val="0"/>
        <w:spacing w:line="560" w:lineRule="exact"/>
        <w:ind w:left="1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尧</w:t>
      </w:r>
      <w:r>
        <w:rPr>
          <w:rFonts w:ascii="方正小标宋简体" w:eastAsia="方正小标宋简体" w:hAnsi="仿宋_GB2312" w:hint="eastAsia"/>
          <w:kern w:val="0"/>
          <w:sz w:val="44"/>
          <w:szCs w:val="44"/>
        </w:rPr>
        <w:t>都区公共机构节约型机关创建自评表</w:t>
      </w:r>
    </w:p>
    <w:p w:rsidR="00EC28FB" w:rsidRDefault="00D24217" w:rsidP="009F64E7">
      <w:pPr>
        <w:spacing w:beforeLines="50"/>
        <w:rPr>
          <w:rFonts w:eastAsia="仿宋_GB2312"/>
          <w:sz w:val="28"/>
          <w:szCs w:val="28"/>
        </w:rPr>
      </w:pPr>
      <w:r>
        <w:rPr>
          <w:rFonts w:eastAsia="仿宋_GB2312" w:hAnsi="仿宋_GB2312" w:hint="eastAsia"/>
          <w:sz w:val="28"/>
          <w:szCs w:val="28"/>
        </w:rPr>
        <w:t>单位：（盖章）</w:t>
      </w:r>
      <w:r>
        <w:rPr>
          <w:rFonts w:eastAsia="仿宋_GB2312"/>
          <w:sz w:val="28"/>
          <w:szCs w:val="28"/>
        </w:rPr>
        <w:t xml:space="preserve">                                                  </w:t>
      </w:r>
    </w:p>
    <w:tbl>
      <w:tblPr>
        <w:tblW w:w="127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255"/>
        <w:gridCol w:w="1345"/>
        <w:gridCol w:w="7125"/>
        <w:gridCol w:w="825"/>
        <w:gridCol w:w="875"/>
        <w:gridCol w:w="854"/>
      </w:tblGrid>
      <w:tr w:rsidR="00EC28FB">
        <w:trPr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trHeight w:val="800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trHeight w:val="1840"/>
        </w:trPr>
        <w:tc>
          <w:tcPr>
            <w:tcW w:w="4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255" w:type="dxa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强化目标管理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134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节约能源资源目标管理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完成上级主管部门下达的单位建筑面积能源消耗、人均能源消耗、人均水资源消耗年度指标，或者能耗指标参照《党政机关能耗定额》（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DB14/T2001-2020)</w:t>
            </w:r>
            <w:r>
              <w:rPr>
                <w:rFonts w:eastAsia="仿宋_GB2312"/>
                <w:color w:val="000000"/>
                <w:sz w:val="28"/>
                <w:szCs w:val="28"/>
              </w:rPr>
              <w:t>执行。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28FB">
        <w:trPr>
          <w:trHeight w:val="78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完善制度体系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27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管理机构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明确负责推进节约型机关建设的组织机构，得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trHeight w:val="757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明确节约能源资源工作的管理机构和工作职责，得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trHeight w:val="642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设置能源资源管理岗位，明确专人负责，得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717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4.</w:t>
            </w:r>
            <w:r>
              <w:rPr>
                <w:rFonts w:eastAsia="仿宋_GB2312"/>
                <w:color w:val="000000"/>
                <w:sz w:val="28"/>
                <w:szCs w:val="28"/>
              </w:rPr>
              <w:t>推进部门或系统节约能源资源工作，得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cantSplit/>
          <w:trHeight w:val="97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6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完善制度体系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27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管理制度（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制定节约型机关创建实施方案，得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834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制定节约能源资源实施方案，并明确年度节约能源资源目标，得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1246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sz w:val="28"/>
                <w:szCs w:val="28"/>
              </w:rPr>
              <w:t>制定落实能源资源消费统计、定额管理、节能、节水、生活垃圾分类、绿色消费以及用能设备节能操作规程等节约能源资源管理制度，每项得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分，最高得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888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numPr>
                <w:ilvl w:val="0"/>
                <w:numId w:val="2"/>
              </w:numPr>
              <w:spacing w:line="400" w:lineRule="exact"/>
              <w:ind w:left="291" w:hangingChars="104" w:hanging="291"/>
              <w:jc w:val="lef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通过规章制度或合同约定，对物业管理提出节能、节水、生活垃圾分类管理目标和服务要求，得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numPr>
                <w:ilvl w:val="0"/>
                <w:numId w:val="3"/>
              </w:numPr>
              <w:spacing w:line="400" w:lineRule="exact"/>
              <w:ind w:firstLineChars="0" w:firstLine="0"/>
              <w:jc w:val="lef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按照《公共机构能源资源计量器具配备和管理要求》（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GB/T 29149-2012)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，实行能源资源分户、分区、分项计量，得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4.2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建立能源资源计量器具台账（包括计量器具的名称、规格型号、安装使用地点、测量对象等），得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按照《公共机构能源资源消费统计调查制度》要求，建立能源资源消费统计台账，得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825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 w:rsidP="009F64E7">
            <w:pPr>
              <w:pStyle w:val="ListParagraph1"/>
              <w:spacing w:line="400" w:lineRule="exact"/>
              <w:ind w:firstLine="56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cantSplit/>
          <w:trHeight w:val="92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完善制度体系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27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管理制度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5.2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按时报送能源资源消费状况，数据真实、完整，得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分；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5.3</w:t>
            </w:r>
            <w:r>
              <w:rPr>
                <w:rFonts w:eastAsia="仿宋_GB2312"/>
                <w:color w:val="000000"/>
                <w:sz w:val="28"/>
                <w:szCs w:val="28"/>
              </w:rPr>
              <w:t>按时报送年度能源资源消费分析报告，得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分；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5.4</w:t>
            </w:r>
            <w:r>
              <w:rPr>
                <w:rFonts w:eastAsia="仿宋_GB2312"/>
                <w:color w:val="000000"/>
                <w:sz w:val="28"/>
                <w:szCs w:val="28"/>
              </w:rPr>
              <w:t>定期公示能源资源消费状况，得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推行绿色办公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25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行为节约</w:t>
            </w:r>
          </w:p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left="291" w:hangingChars="104" w:hanging="291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推行无纸化办公，采取纸张双面打印等节约纸张措施，得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left="291" w:hangingChars="104" w:hanging="291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实现高效节能照明光源使用率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100%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left="291" w:hangingChars="104" w:hanging="291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充分利用自然采光，得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4.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执行夏季室内空调温度设置不得低于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26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摄氏度，冬季室内空调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温度设置不得高于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摄氏度的空调温度控制标准，得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5.</w:t>
            </w:r>
            <w:r>
              <w:rPr>
                <w:rFonts w:eastAsia="仿宋_GB2312"/>
                <w:color w:val="000000"/>
                <w:sz w:val="28"/>
                <w:szCs w:val="28"/>
              </w:rPr>
              <w:t>使用节水型器具，采取有效节水管理措施，得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绿色采购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加大绿色采购力度，带头采购节能、节水、环保、再生、资源综合利用等绿色产品，得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cantSplit/>
          <w:trHeight w:val="123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推行绿色办公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25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sz w:val="28"/>
                <w:szCs w:val="28"/>
              </w:rPr>
              <w:t>更新公务用车优先采购新能源汽车，得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绿色出行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/>
                <w:color w:val="000000"/>
                <w:sz w:val="28"/>
                <w:szCs w:val="28"/>
              </w:rPr>
              <w:t>鼓励干部职工践行</w:t>
            </w:r>
            <w:r>
              <w:rPr>
                <w:rFonts w:eastAsia="仿宋_GB2312"/>
                <w:color w:val="000000"/>
                <w:sz w:val="28"/>
                <w:szCs w:val="28"/>
              </w:rPr>
              <w:t>“135”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等低碳出行方式，得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建立公务用车油耗统计台账，实行单车油耗核算，得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3</w:t>
            </w: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绿色食堂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/>
                <w:color w:val="000000"/>
                <w:sz w:val="28"/>
                <w:szCs w:val="28"/>
              </w:rPr>
              <w:t>采取精准配餐等节约粮食措施，开展</w:t>
            </w:r>
            <w:r>
              <w:rPr>
                <w:rFonts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反对食品浪费</w:t>
            </w:r>
            <w:r>
              <w:rPr>
                <w:rFonts w:eastAsia="仿宋_GB2312"/>
                <w:color w:val="000000"/>
                <w:sz w:val="28"/>
                <w:szCs w:val="28"/>
              </w:rPr>
              <w:t>”“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倡导光盘行动</w:t>
            </w:r>
            <w:r>
              <w:rPr>
                <w:rFonts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等节约粮食宣传活动，得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sz w:val="28"/>
                <w:szCs w:val="28"/>
              </w:rPr>
              <w:t>采用节能炉灶、节水型洗菜机、高效油烟净化设备等节能环保餐饮设施设备。得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实行生活垃圾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分类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源头减量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开展旧物再利用等生活垃圾源头减量化措施、活动，得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使用再生纸、再生耗材等再生办公用品，得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限制使用一次性办公用品，得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4.</w:t>
            </w:r>
            <w:r>
              <w:rPr>
                <w:rFonts w:eastAsia="仿宋_GB2312"/>
                <w:color w:val="000000"/>
                <w:sz w:val="28"/>
                <w:szCs w:val="28"/>
              </w:rPr>
              <w:t>停止使用不可降解一次性塑料制品，得</w:t>
            </w: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cantSplit/>
          <w:trHeight w:val="123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实行生活垃圾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分类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分类投放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pacing w:val="-11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pacing w:val="-11"/>
                <w:sz w:val="28"/>
                <w:szCs w:val="28"/>
              </w:rPr>
              <w:t>按生活垃圾分类标准合理配置垃圾分类容器设施，得</w:t>
            </w:r>
            <w:r>
              <w:rPr>
                <w:rFonts w:eastAsia="仿宋_GB2312" w:cs="Times New Roman"/>
                <w:color w:val="000000"/>
                <w:spacing w:val="-11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pacing w:val="-11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干部职工分类投放生活垃圾，得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垃圾集中投放点张贴垃圾分类投放指南，得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分类收运</w:t>
            </w:r>
          </w:p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有害垃圾单独存放，与具备处理资质的企业签订收运处置协议，得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可回收物统一回收，与具备回收资质的企业签订收运处置协议，得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餐厨垃圾按国家及属地要求规范收运处置，得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4.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建立垃圾分类清运台帐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定期公示垃圾清运量，得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1235"/>
        </w:trPr>
        <w:tc>
          <w:tcPr>
            <w:tcW w:w="4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开展宣传教育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17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宣传实践</w:t>
            </w:r>
          </w:p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结合全国节能宣传周、全国低碳日、世界水日、中国水周等活动，组织开展形式多样的宣传实践活动，开展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项活动得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分，累计最高得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22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评价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黑体" w:cs="Times New Roman"/>
                <w:bCs/>
                <w:color w:val="000000"/>
                <w:sz w:val="28"/>
                <w:szCs w:val="28"/>
              </w:rPr>
              <w:t>单元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评价项目</w:t>
            </w:r>
          </w:p>
        </w:tc>
        <w:tc>
          <w:tcPr>
            <w:tcW w:w="712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自评得分</w:t>
            </w:r>
          </w:p>
        </w:tc>
        <w:tc>
          <w:tcPr>
            <w:tcW w:w="854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核查得分</w:t>
            </w:r>
          </w:p>
        </w:tc>
      </w:tr>
      <w:tr w:rsidR="00EC28FB">
        <w:trPr>
          <w:cantSplit/>
          <w:trHeight w:val="123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Merge/>
            <w:vAlign w:val="center"/>
          </w:tcPr>
          <w:p w:rsidR="00EC28FB" w:rsidRDefault="00EC28FB">
            <w:pPr>
              <w:spacing w:line="400" w:lineRule="exact"/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分项得分</w:t>
            </w:r>
          </w:p>
        </w:tc>
        <w:tc>
          <w:tcPr>
            <w:tcW w:w="875" w:type="dxa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项目得分</w:t>
            </w:r>
          </w:p>
        </w:tc>
        <w:tc>
          <w:tcPr>
            <w:tcW w:w="854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1187"/>
        </w:trPr>
        <w:tc>
          <w:tcPr>
            <w:tcW w:w="47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55" w:type="dxa"/>
            <w:vMerge w:val="restart"/>
            <w:vAlign w:val="center"/>
          </w:tcPr>
          <w:p w:rsidR="00EC28FB" w:rsidRDefault="00D24217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开展宣传教育</w:t>
            </w:r>
          </w:p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17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宣传实践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张贴设备节电、随手关灯、节约用水、减少使用电梯、空调温度设定、垃圾分类投放等提醒标识，有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类标识得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分，累计最高得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在新闻媒体或主管部门宣传平台报道本单位节约能源资源经验做法，每次得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分，最高得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795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 w:val="restart"/>
            <w:vAlign w:val="center"/>
          </w:tcPr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教育培训</w:t>
            </w:r>
          </w:p>
          <w:p w:rsidR="00EC28FB" w:rsidRDefault="00D2421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将节能、节水、垃圾分类等内容纳入干部职工培训体系，得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1187"/>
        </w:trPr>
        <w:tc>
          <w:tcPr>
            <w:tcW w:w="4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vMerge/>
            <w:vAlign w:val="center"/>
          </w:tcPr>
          <w:p w:rsidR="00EC28FB" w:rsidRDefault="00EC28FB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5" w:type="dxa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left"/>
              <w:rPr>
                <w:rFonts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每年举办面向干部职工的节能低碳等生态文明建设知识讲座、能源管理与运行岗位培训等教育培训活动，每次得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分，最高得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25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75" w:type="dxa"/>
            <w:vMerge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EC28FB">
        <w:trPr>
          <w:cantSplit/>
          <w:trHeight w:val="632"/>
        </w:trPr>
        <w:tc>
          <w:tcPr>
            <w:tcW w:w="10200" w:type="dxa"/>
            <w:gridSpan w:val="4"/>
            <w:vAlign w:val="center"/>
          </w:tcPr>
          <w:p w:rsidR="00EC28FB" w:rsidRDefault="00D24217">
            <w:pPr>
              <w:pStyle w:val="ListParagraph1"/>
              <w:spacing w:line="400" w:lineRule="exact"/>
              <w:ind w:firstLineChars="0" w:firstLine="0"/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sz w:val="28"/>
                <w:szCs w:val="28"/>
              </w:rPr>
              <w:t>总分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100</w:t>
            </w:r>
            <w:r>
              <w:rPr>
                <w:rFonts w:eastAsia="仿宋_GB2312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700" w:type="dxa"/>
            <w:gridSpan w:val="2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EC28FB" w:rsidRDefault="00EC28FB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:rsidR="00EC28FB" w:rsidRDefault="00EC28FB">
      <w:pPr>
        <w:pStyle w:val="a4"/>
        <w:sectPr w:rsidR="00EC28FB">
          <w:footerReference w:type="default" r:id="rId8"/>
          <w:pgSz w:w="16783" w:h="11850" w:orient="landscape"/>
          <w:pgMar w:top="1587" w:right="2098" w:bottom="1474" w:left="1984" w:header="851" w:footer="1701" w:gutter="0"/>
          <w:pgNumType w:fmt="numberInDash"/>
          <w:cols w:space="0"/>
          <w:docGrid w:type="lines" w:linePitch="312"/>
        </w:sectPr>
      </w:pPr>
    </w:p>
    <w:p w:rsidR="00EC28FB" w:rsidRDefault="00D24217" w:rsidP="009F64E7">
      <w:pPr>
        <w:spacing w:line="560" w:lineRule="exact"/>
        <w:ind w:right="-17"/>
        <w:jc w:val="left"/>
        <w:textAlignment w:val="baseline"/>
        <w:rPr>
          <w:rFonts w:eastAsia="仿宋_GB2312"/>
          <w:szCs w:val="32"/>
        </w:rPr>
      </w:pPr>
      <w:r>
        <w:rPr>
          <w:rFonts w:eastAsia="仿宋_GB2312" w:hint="eastAsia"/>
          <w:sz w:val="28"/>
          <w:szCs w:val="28"/>
        </w:rPr>
        <w:lastRenderedPageBreak/>
        <w:t xml:space="preserve"> </w:t>
      </w:r>
    </w:p>
    <w:sectPr w:rsidR="00EC28FB" w:rsidSect="00EC28FB"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17" w:rsidRDefault="00D24217" w:rsidP="00EC28FB">
      <w:r>
        <w:separator/>
      </w:r>
    </w:p>
  </w:endnote>
  <w:endnote w:type="continuationSeparator" w:id="0">
    <w:p w:rsidR="00D24217" w:rsidRDefault="00D24217" w:rsidP="00EC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8FB" w:rsidRDefault="00EC28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17" w:rsidRDefault="00D24217" w:rsidP="00EC28FB">
      <w:r>
        <w:separator/>
      </w:r>
    </w:p>
  </w:footnote>
  <w:footnote w:type="continuationSeparator" w:id="0">
    <w:p w:rsidR="00D24217" w:rsidRDefault="00D24217" w:rsidP="00EC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24810"/>
    <w:multiLevelType w:val="singleLevel"/>
    <w:tmpl w:val="D6D24810"/>
    <w:lvl w:ilvl="0">
      <w:start w:val="3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1DCF8B3"/>
    <w:multiLevelType w:val="singleLevel"/>
    <w:tmpl w:val="01DCF8B3"/>
    <w:lvl w:ilvl="0">
      <w:start w:val="4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06548732"/>
    <w:multiLevelType w:val="singleLevel"/>
    <w:tmpl w:val="06548732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5E9C3D28"/>
    <w:multiLevelType w:val="singleLevel"/>
    <w:tmpl w:val="5E9C3D2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9F64E7"/>
    <w:rsid w:val="00A23363"/>
    <w:rsid w:val="00AA0B1B"/>
    <w:rsid w:val="00AD0C59"/>
    <w:rsid w:val="00B7564F"/>
    <w:rsid w:val="00BD1223"/>
    <w:rsid w:val="00C20444"/>
    <w:rsid w:val="00C20DD7"/>
    <w:rsid w:val="00C73BD2"/>
    <w:rsid w:val="00C91810"/>
    <w:rsid w:val="00CA0392"/>
    <w:rsid w:val="00D24217"/>
    <w:rsid w:val="00D317E1"/>
    <w:rsid w:val="00DF705D"/>
    <w:rsid w:val="00E67E76"/>
    <w:rsid w:val="00E74CB2"/>
    <w:rsid w:val="00E90E28"/>
    <w:rsid w:val="00EC28FB"/>
    <w:rsid w:val="00F225CE"/>
    <w:rsid w:val="00F87E48"/>
    <w:rsid w:val="00FC348A"/>
    <w:rsid w:val="00FD0474"/>
    <w:rsid w:val="010A3827"/>
    <w:rsid w:val="017C01C6"/>
    <w:rsid w:val="0268148A"/>
    <w:rsid w:val="0285234B"/>
    <w:rsid w:val="02AD2909"/>
    <w:rsid w:val="030A6A6B"/>
    <w:rsid w:val="033B25D0"/>
    <w:rsid w:val="03533C20"/>
    <w:rsid w:val="039751C5"/>
    <w:rsid w:val="03DD13C5"/>
    <w:rsid w:val="03F11058"/>
    <w:rsid w:val="04EF5869"/>
    <w:rsid w:val="05880CEB"/>
    <w:rsid w:val="059379E4"/>
    <w:rsid w:val="05FE31E0"/>
    <w:rsid w:val="05FF23F1"/>
    <w:rsid w:val="060F1486"/>
    <w:rsid w:val="06154A91"/>
    <w:rsid w:val="068A07FF"/>
    <w:rsid w:val="06C56308"/>
    <w:rsid w:val="075B4605"/>
    <w:rsid w:val="07B737A7"/>
    <w:rsid w:val="08BE4293"/>
    <w:rsid w:val="08CE46AC"/>
    <w:rsid w:val="08F21E8A"/>
    <w:rsid w:val="09804E74"/>
    <w:rsid w:val="09DF45FF"/>
    <w:rsid w:val="0A1B751A"/>
    <w:rsid w:val="0A403F01"/>
    <w:rsid w:val="0A8D0881"/>
    <w:rsid w:val="0AAE0D0A"/>
    <w:rsid w:val="0ADF6D6C"/>
    <w:rsid w:val="0B146965"/>
    <w:rsid w:val="0B571259"/>
    <w:rsid w:val="0BA23F9F"/>
    <w:rsid w:val="0BBB753D"/>
    <w:rsid w:val="0BE618EE"/>
    <w:rsid w:val="0C7A75EF"/>
    <w:rsid w:val="0C94322E"/>
    <w:rsid w:val="0CAF24AB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340D06"/>
    <w:rsid w:val="104E26A0"/>
    <w:rsid w:val="10F32198"/>
    <w:rsid w:val="1147319A"/>
    <w:rsid w:val="11925ECE"/>
    <w:rsid w:val="11FB6044"/>
    <w:rsid w:val="129034C2"/>
    <w:rsid w:val="13CD1D63"/>
    <w:rsid w:val="14045F11"/>
    <w:rsid w:val="14112F01"/>
    <w:rsid w:val="141C4DF1"/>
    <w:rsid w:val="148E30F7"/>
    <w:rsid w:val="151C59BC"/>
    <w:rsid w:val="1525046E"/>
    <w:rsid w:val="158A1823"/>
    <w:rsid w:val="15C94A63"/>
    <w:rsid w:val="15D62B0E"/>
    <w:rsid w:val="15F02639"/>
    <w:rsid w:val="161C6157"/>
    <w:rsid w:val="16BC3BDD"/>
    <w:rsid w:val="177D24C1"/>
    <w:rsid w:val="17835AB1"/>
    <w:rsid w:val="17EE651F"/>
    <w:rsid w:val="183B2E63"/>
    <w:rsid w:val="18484C14"/>
    <w:rsid w:val="18993F66"/>
    <w:rsid w:val="18A02606"/>
    <w:rsid w:val="191B18BB"/>
    <w:rsid w:val="198A3C23"/>
    <w:rsid w:val="1A373BC6"/>
    <w:rsid w:val="1AFC7342"/>
    <w:rsid w:val="1B2D5A8E"/>
    <w:rsid w:val="1B4E5324"/>
    <w:rsid w:val="1B501B4E"/>
    <w:rsid w:val="1B7B40E6"/>
    <w:rsid w:val="1B8555E4"/>
    <w:rsid w:val="1BED75D5"/>
    <w:rsid w:val="1C03018B"/>
    <w:rsid w:val="1C2F3251"/>
    <w:rsid w:val="1C5A49DF"/>
    <w:rsid w:val="1C9A68F5"/>
    <w:rsid w:val="1CD57AEC"/>
    <w:rsid w:val="1D9E6F5F"/>
    <w:rsid w:val="1DC438CF"/>
    <w:rsid w:val="1DC658F8"/>
    <w:rsid w:val="1E204CEE"/>
    <w:rsid w:val="1E511E25"/>
    <w:rsid w:val="1E7F1789"/>
    <w:rsid w:val="1E8766E6"/>
    <w:rsid w:val="1EA30A39"/>
    <w:rsid w:val="1FDB3CD0"/>
    <w:rsid w:val="20624DDB"/>
    <w:rsid w:val="21D36374"/>
    <w:rsid w:val="22526623"/>
    <w:rsid w:val="227E362E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4FB5DB1"/>
    <w:rsid w:val="253D0C03"/>
    <w:rsid w:val="25415215"/>
    <w:rsid w:val="25CA542F"/>
    <w:rsid w:val="25EA3760"/>
    <w:rsid w:val="25EA7712"/>
    <w:rsid w:val="26290CDF"/>
    <w:rsid w:val="26455CC1"/>
    <w:rsid w:val="265A2EA7"/>
    <w:rsid w:val="269A3448"/>
    <w:rsid w:val="26A170CD"/>
    <w:rsid w:val="275477E0"/>
    <w:rsid w:val="27B25A4F"/>
    <w:rsid w:val="27C31CA2"/>
    <w:rsid w:val="28106C14"/>
    <w:rsid w:val="281F3784"/>
    <w:rsid w:val="288756DD"/>
    <w:rsid w:val="28B07473"/>
    <w:rsid w:val="28D01E3E"/>
    <w:rsid w:val="28F83EB1"/>
    <w:rsid w:val="29026819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527562"/>
    <w:rsid w:val="2C6730BB"/>
    <w:rsid w:val="2CD66561"/>
    <w:rsid w:val="2DF65A14"/>
    <w:rsid w:val="2E5B4EC0"/>
    <w:rsid w:val="2EA313E9"/>
    <w:rsid w:val="2EC25BF7"/>
    <w:rsid w:val="2ECD34B0"/>
    <w:rsid w:val="2EEA39A2"/>
    <w:rsid w:val="305D5FC2"/>
    <w:rsid w:val="3085058F"/>
    <w:rsid w:val="3087643F"/>
    <w:rsid w:val="30C311C7"/>
    <w:rsid w:val="30CE513C"/>
    <w:rsid w:val="30DB7902"/>
    <w:rsid w:val="30E20133"/>
    <w:rsid w:val="311F233D"/>
    <w:rsid w:val="314542FB"/>
    <w:rsid w:val="314839B1"/>
    <w:rsid w:val="317C1908"/>
    <w:rsid w:val="32144262"/>
    <w:rsid w:val="329D2F67"/>
    <w:rsid w:val="32DE4323"/>
    <w:rsid w:val="33790768"/>
    <w:rsid w:val="33C92F56"/>
    <w:rsid w:val="33CB078E"/>
    <w:rsid w:val="33EC0163"/>
    <w:rsid w:val="343F700E"/>
    <w:rsid w:val="346B786C"/>
    <w:rsid w:val="34873BD8"/>
    <w:rsid w:val="34931A9B"/>
    <w:rsid w:val="36140F3B"/>
    <w:rsid w:val="36A829CD"/>
    <w:rsid w:val="36B34B0F"/>
    <w:rsid w:val="36C2284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5359BD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8D705E"/>
    <w:rsid w:val="3E9358F3"/>
    <w:rsid w:val="3EAB3766"/>
    <w:rsid w:val="3F20748A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1D1477"/>
    <w:rsid w:val="444E676A"/>
    <w:rsid w:val="45251DD3"/>
    <w:rsid w:val="45483F3E"/>
    <w:rsid w:val="455040AF"/>
    <w:rsid w:val="45680FE7"/>
    <w:rsid w:val="463E37BE"/>
    <w:rsid w:val="46742BC8"/>
    <w:rsid w:val="46815A7F"/>
    <w:rsid w:val="46E539F6"/>
    <w:rsid w:val="47240FB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C87573"/>
    <w:rsid w:val="4BE669F4"/>
    <w:rsid w:val="4C1E7505"/>
    <w:rsid w:val="4D591F95"/>
    <w:rsid w:val="4DB445A0"/>
    <w:rsid w:val="4E0326EF"/>
    <w:rsid w:val="4EB173DC"/>
    <w:rsid w:val="500F36DD"/>
    <w:rsid w:val="50515117"/>
    <w:rsid w:val="50905BB4"/>
    <w:rsid w:val="51181DBE"/>
    <w:rsid w:val="51BE7107"/>
    <w:rsid w:val="520F6752"/>
    <w:rsid w:val="522D0D21"/>
    <w:rsid w:val="52682BC6"/>
    <w:rsid w:val="527549BE"/>
    <w:rsid w:val="52FD0FE4"/>
    <w:rsid w:val="530D7FC0"/>
    <w:rsid w:val="53355181"/>
    <w:rsid w:val="53441E93"/>
    <w:rsid w:val="540C055D"/>
    <w:rsid w:val="54536549"/>
    <w:rsid w:val="55E01E6D"/>
    <w:rsid w:val="55EC5398"/>
    <w:rsid w:val="563F0306"/>
    <w:rsid w:val="56D166A4"/>
    <w:rsid w:val="56F743C9"/>
    <w:rsid w:val="578B2FBE"/>
    <w:rsid w:val="57E0377F"/>
    <w:rsid w:val="580A297A"/>
    <w:rsid w:val="581A1724"/>
    <w:rsid w:val="586B62BE"/>
    <w:rsid w:val="58A60C9E"/>
    <w:rsid w:val="5A0F655B"/>
    <w:rsid w:val="5A2F103D"/>
    <w:rsid w:val="5A4308CF"/>
    <w:rsid w:val="5A5937F7"/>
    <w:rsid w:val="5A8B4815"/>
    <w:rsid w:val="5AE35B13"/>
    <w:rsid w:val="5AEB2D78"/>
    <w:rsid w:val="5B201B4A"/>
    <w:rsid w:val="5B90746A"/>
    <w:rsid w:val="5BAF7E34"/>
    <w:rsid w:val="5BDA71F9"/>
    <w:rsid w:val="5BE34DC7"/>
    <w:rsid w:val="5CAC3356"/>
    <w:rsid w:val="5D0D3993"/>
    <w:rsid w:val="5DE927A1"/>
    <w:rsid w:val="5E4A20F6"/>
    <w:rsid w:val="5E9D4C84"/>
    <w:rsid w:val="5ED46134"/>
    <w:rsid w:val="5F161788"/>
    <w:rsid w:val="5F421F48"/>
    <w:rsid w:val="5F5F4F6B"/>
    <w:rsid w:val="60A20F01"/>
    <w:rsid w:val="60F94EC8"/>
    <w:rsid w:val="626517F5"/>
    <w:rsid w:val="62931704"/>
    <w:rsid w:val="6368403D"/>
    <w:rsid w:val="63C04EED"/>
    <w:rsid w:val="646C4930"/>
    <w:rsid w:val="64A5259C"/>
    <w:rsid w:val="66AA7EE0"/>
    <w:rsid w:val="66C77844"/>
    <w:rsid w:val="66F21B6E"/>
    <w:rsid w:val="67030C80"/>
    <w:rsid w:val="67DE40CA"/>
    <w:rsid w:val="680A0C26"/>
    <w:rsid w:val="682C0B9F"/>
    <w:rsid w:val="68EE7C83"/>
    <w:rsid w:val="69005759"/>
    <w:rsid w:val="69625945"/>
    <w:rsid w:val="698177C1"/>
    <w:rsid w:val="69942AE1"/>
    <w:rsid w:val="6A3653AC"/>
    <w:rsid w:val="6A4A1615"/>
    <w:rsid w:val="6A84263E"/>
    <w:rsid w:val="6A8E0AD3"/>
    <w:rsid w:val="6AC04DD7"/>
    <w:rsid w:val="6ACE1104"/>
    <w:rsid w:val="6B2C5DF5"/>
    <w:rsid w:val="6BE7723F"/>
    <w:rsid w:val="6C0762D1"/>
    <w:rsid w:val="6CB0323E"/>
    <w:rsid w:val="6D095717"/>
    <w:rsid w:val="6D3E7A36"/>
    <w:rsid w:val="6D5D322D"/>
    <w:rsid w:val="6E186C36"/>
    <w:rsid w:val="6E287087"/>
    <w:rsid w:val="6EA00687"/>
    <w:rsid w:val="6F37683E"/>
    <w:rsid w:val="6F9601E1"/>
    <w:rsid w:val="6FC54417"/>
    <w:rsid w:val="70256FAD"/>
    <w:rsid w:val="71222465"/>
    <w:rsid w:val="717652D0"/>
    <w:rsid w:val="71B074A4"/>
    <w:rsid w:val="724C1777"/>
    <w:rsid w:val="724E2D46"/>
    <w:rsid w:val="7253391C"/>
    <w:rsid w:val="733B6918"/>
    <w:rsid w:val="73825032"/>
    <w:rsid w:val="74C3514C"/>
    <w:rsid w:val="75190A4A"/>
    <w:rsid w:val="766B642F"/>
    <w:rsid w:val="76E13355"/>
    <w:rsid w:val="76FA3A83"/>
    <w:rsid w:val="770715D3"/>
    <w:rsid w:val="7721193B"/>
    <w:rsid w:val="778D74BF"/>
    <w:rsid w:val="77FC5F82"/>
    <w:rsid w:val="7865151F"/>
    <w:rsid w:val="788A360E"/>
    <w:rsid w:val="79297465"/>
    <w:rsid w:val="795D0FB1"/>
    <w:rsid w:val="79867A7B"/>
    <w:rsid w:val="7A35000B"/>
    <w:rsid w:val="7AD104BD"/>
    <w:rsid w:val="7ADF52BD"/>
    <w:rsid w:val="7AE3223B"/>
    <w:rsid w:val="7B81663F"/>
    <w:rsid w:val="7BBA5F91"/>
    <w:rsid w:val="7C680D13"/>
    <w:rsid w:val="7CA665E9"/>
    <w:rsid w:val="7D1822C3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C28F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C28FB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EC28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6"/>
    <w:qFormat/>
    <w:rsid w:val="00EC28FB"/>
    <w:pPr>
      <w:ind w:firstLine="420"/>
    </w:pPr>
  </w:style>
  <w:style w:type="paragraph" w:styleId="a3">
    <w:name w:val="Body Text Indent"/>
    <w:basedOn w:val="a"/>
    <w:next w:val="a4"/>
    <w:uiPriority w:val="6"/>
    <w:qFormat/>
    <w:rsid w:val="00EC28FB"/>
    <w:pPr>
      <w:spacing w:after="120"/>
      <w:ind w:left="420"/>
    </w:pPr>
    <w:rPr>
      <w:kern w:val="1"/>
    </w:rPr>
  </w:style>
  <w:style w:type="paragraph" w:styleId="a4">
    <w:name w:val="Body Text"/>
    <w:basedOn w:val="a"/>
    <w:uiPriority w:val="99"/>
    <w:unhideWhenUsed/>
    <w:qFormat/>
    <w:rsid w:val="00EC28FB"/>
  </w:style>
  <w:style w:type="paragraph" w:styleId="a5">
    <w:name w:val="table of authorities"/>
    <w:basedOn w:val="a"/>
    <w:next w:val="a"/>
    <w:qFormat/>
    <w:rsid w:val="00EC28FB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6">
    <w:name w:val="Normal Indent"/>
    <w:basedOn w:val="a"/>
    <w:unhideWhenUsed/>
    <w:qFormat/>
    <w:rsid w:val="00EC28FB"/>
    <w:pPr>
      <w:ind w:firstLineChars="200" w:firstLine="420"/>
    </w:pPr>
  </w:style>
  <w:style w:type="paragraph" w:styleId="a7">
    <w:name w:val="Block Text"/>
    <w:qFormat/>
    <w:rsid w:val="00EC28FB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hAnsi="Calibri"/>
      <w:kern w:val="2"/>
      <w:sz w:val="21"/>
      <w:szCs w:val="21"/>
    </w:rPr>
  </w:style>
  <w:style w:type="paragraph" w:styleId="a8">
    <w:name w:val="footer"/>
    <w:basedOn w:val="a"/>
    <w:link w:val="Char"/>
    <w:uiPriority w:val="99"/>
    <w:semiHidden/>
    <w:unhideWhenUsed/>
    <w:qFormat/>
    <w:rsid w:val="00EC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EC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EC28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EC28FB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4"/>
    <w:uiPriority w:val="99"/>
    <w:unhideWhenUsed/>
    <w:qFormat/>
    <w:rsid w:val="00EC28FB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table" w:styleId="ad">
    <w:name w:val="Table Grid"/>
    <w:basedOn w:val="a1"/>
    <w:qFormat/>
    <w:rsid w:val="00EC28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EC28FB"/>
    <w:rPr>
      <w:b/>
      <w:bCs/>
    </w:rPr>
  </w:style>
  <w:style w:type="character" w:styleId="af">
    <w:name w:val="page number"/>
    <w:basedOn w:val="a0"/>
    <w:qFormat/>
    <w:rsid w:val="00EC28FB"/>
  </w:style>
  <w:style w:type="character" w:styleId="af0">
    <w:name w:val="Hyperlink"/>
    <w:basedOn w:val="a0"/>
    <w:qFormat/>
    <w:rsid w:val="00EC28FB"/>
    <w:rPr>
      <w:color w:val="0000FF"/>
      <w:u w:val="single"/>
    </w:rPr>
  </w:style>
  <w:style w:type="paragraph" w:customStyle="1" w:styleId="10">
    <w:name w:val="无间隔1"/>
    <w:uiPriority w:val="99"/>
    <w:qFormat/>
    <w:rsid w:val="00EC28FB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EC28FB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EC28FB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EC28FB"/>
    <w:pPr>
      <w:ind w:firstLineChars="200" w:firstLine="200"/>
    </w:pPr>
  </w:style>
  <w:style w:type="paragraph" w:customStyle="1" w:styleId="22">
    <w:name w:val="正文2"/>
    <w:basedOn w:val="a"/>
    <w:qFormat/>
    <w:rsid w:val="00EC28FB"/>
    <w:pPr>
      <w:ind w:firstLine="200"/>
    </w:pPr>
  </w:style>
  <w:style w:type="character" w:customStyle="1" w:styleId="1Char">
    <w:name w:val="标题 1 Char"/>
    <w:basedOn w:val="a0"/>
    <w:link w:val="1"/>
    <w:qFormat/>
    <w:rsid w:val="00EC28FB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EC28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9"/>
    <w:uiPriority w:val="99"/>
    <w:semiHidden/>
    <w:qFormat/>
    <w:rsid w:val="00EC28FB"/>
    <w:rPr>
      <w:kern w:val="2"/>
      <w:sz w:val="18"/>
      <w:szCs w:val="18"/>
    </w:rPr>
  </w:style>
  <w:style w:type="character" w:customStyle="1" w:styleId="Char">
    <w:name w:val="页脚 Char"/>
    <w:basedOn w:val="a0"/>
    <w:link w:val="a8"/>
    <w:uiPriority w:val="99"/>
    <w:semiHidden/>
    <w:qFormat/>
    <w:rsid w:val="00EC28FB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EC28FB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EC28F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EC28FB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EC28FB"/>
    <w:pPr>
      <w:ind w:firstLineChars="200" w:firstLine="420"/>
    </w:pPr>
  </w:style>
  <w:style w:type="character" w:customStyle="1" w:styleId="font21">
    <w:name w:val="font21"/>
    <w:basedOn w:val="a0"/>
    <w:qFormat/>
    <w:rsid w:val="00EC28FB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EC28FB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EC28FB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0"/>
    <w:link w:val="Bodytext10"/>
    <w:uiPriority w:val="99"/>
    <w:qFormat/>
    <w:locked/>
    <w:rsid w:val="00EC28FB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0"/>
    <w:uiPriority w:val="99"/>
    <w:qFormat/>
    <w:rsid w:val="00EC28FB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0"/>
    <w:uiPriority w:val="99"/>
    <w:qFormat/>
    <w:rsid w:val="00EC28FB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EC28FB"/>
  </w:style>
  <w:style w:type="paragraph" w:styleId="af2">
    <w:name w:val="No Spacing"/>
    <w:uiPriority w:val="1"/>
    <w:qFormat/>
    <w:rsid w:val="00EC28FB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EC28F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363</Words>
  <Characters>2072</Characters>
  <Application>Microsoft Office Word</Application>
  <DocSecurity>0</DocSecurity>
  <Lines>17</Lines>
  <Paragraphs>4</Paragraphs>
  <ScaleCrop>false</ScaleCrop>
  <Company>微软中国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2021-08-11T07:55:00Z</cp:lastPrinted>
  <dcterms:created xsi:type="dcterms:W3CDTF">2021-08-13T13:21:00Z</dcterms:created>
  <dcterms:modified xsi:type="dcterms:W3CDTF">2021-08-13T13:21:00Z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