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临汾市推进人工影响天气工作高质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量发展的实施方案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建设任务考核表</w:t>
      </w:r>
    </w:p>
    <w:p>
      <w:pPr>
        <w:pStyle w:val="9"/>
        <w:ind w:firstLine="0" w:firstLineChars="0"/>
        <w:jc w:val="center"/>
        <w:rPr>
          <w:rFonts w:ascii="仿宋_GB2312" w:eastAsia="仿宋_GB2312"/>
          <w:sz w:val="13"/>
          <w:szCs w:val="13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2"/>
        <w:gridCol w:w="6113"/>
        <w:gridCol w:w="719"/>
        <w:gridCol w:w="1568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6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考核项目及分值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实际完成情况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科学合理布设人影作业点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科学合理布设人影作业点，能基本满足农业防灾减灾与生态修复等功能需求，有新增标准化作业点，得1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新建人影作业点数量各县根据需求自定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人影固定作业点标准化建设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辖区内全部人影作业点完成标准化建设，5分。未完成按比例得分，低于5</w:t>
            </w:r>
            <w:r>
              <w:t>0</w:t>
            </w:r>
            <w:r>
              <w:rPr>
                <w:rFonts w:hint="eastAsia"/>
              </w:rPr>
              <w:t>％不得分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每3年进行一次人影作业点安全等级评定。新建作业点验收时同步进行安全等级评定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辖区内所有作业点安全等级均达到</w:t>
            </w:r>
            <w:r>
              <w:rPr>
                <w:rFonts w:hint="eastAsia" w:asciiTheme="minorEastAsia" w:hAnsiTheme="minorEastAsia"/>
              </w:rPr>
              <w:t>Ⅱ级</w:t>
            </w:r>
            <w:r>
              <w:rPr>
                <w:rFonts w:hint="eastAsia"/>
              </w:rPr>
              <w:t>及以上，5分。未完成按比例得分，</w:t>
            </w:r>
            <w:r>
              <w:rPr>
                <w:rFonts w:hint="eastAsia" w:asciiTheme="minorEastAsia" w:hAnsiTheme="minorEastAsia"/>
              </w:rPr>
              <w:t>Ⅲ</w:t>
            </w:r>
            <w:r>
              <w:rPr>
                <w:rFonts w:hint="eastAsia"/>
              </w:rPr>
              <w:t>级及</w:t>
            </w:r>
            <w:r>
              <w:rPr>
                <w:rFonts w:hint="eastAsia" w:asciiTheme="minorEastAsia" w:hAnsiTheme="minorEastAsia"/>
              </w:rPr>
              <w:t>Ⅲ</w:t>
            </w:r>
            <w:r>
              <w:rPr>
                <w:rFonts w:hint="eastAsia"/>
              </w:rPr>
              <w:t>级以下高于5</w:t>
            </w:r>
            <w:r>
              <w:t>0</w:t>
            </w:r>
            <w:r>
              <w:rPr>
                <w:rFonts w:hint="eastAsia"/>
              </w:rPr>
              <w:t>％不得分</w:t>
            </w:r>
          </w:p>
        </w:tc>
        <w:tc>
          <w:tcPr>
            <w:tcW w:w="7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组织开展人工防雹与人工增雨雪作业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根据天气情况，适时择机进行人影作业，5分。按照省、市人影作业计划要求开展人影作业，5分。作业量低于全省平均水平不得分。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无人影作业点的县市，到天气系统上游地区参加全市联合作业，弹药存量以检查出入库记录为准。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防雹与增雨雪作业弹药储备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防雹与增雨作业弹药储备充足，得10分。单站弹药存量火箭弹不少于50枚，高炮弹不少于3</w:t>
            </w:r>
            <w:r>
              <w:t>00</w:t>
            </w:r>
            <w:r>
              <w:rPr>
                <w:rFonts w:hint="eastAsia"/>
              </w:rPr>
              <w:t>枚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及时更新人影作业装备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及时更新人影作业装备，确保人影作业装备均在有效期内，1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以人影装备年检记录为准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提升人影监测分析和科学研判能力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优化气象探测设备，加设X波段双偏振雷达，得1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推进人工影响天气指挥作业体系建设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推进人影指挥系统建设，在新建的作业点配备物联网、空域申请自动化终端等，缺一项扣3分，全部配齐，得1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重视</w:t>
            </w:r>
            <w:r>
              <w:t>人才支撑，</w:t>
            </w:r>
            <w:r>
              <w:rPr>
                <w:rFonts w:hint="eastAsia"/>
              </w:rPr>
              <w:t>加强科技队伍</w:t>
            </w:r>
            <w:r>
              <w:t>建设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火箭作业点操作人员不少于3人；高炮作业点人员不少于4人，得1</w:t>
            </w:r>
            <w:r>
              <w:t>0</w:t>
            </w:r>
            <w:r>
              <w:rPr>
                <w:rFonts w:hint="eastAsia"/>
              </w:rPr>
              <w:t>分，作业人员备案及购置人身意外伤害保险，得1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落实经费保障</w:t>
            </w:r>
          </w:p>
        </w:tc>
        <w:tc>
          <w:tcPr>
            <w:tcW w:w="611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将人影作业单位和作业点运维费用列入政府预算，得1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DhmYjFmYWUzMmI5NjU3ZmM2MzIzYTFhNzVkZjcifQ=="/>
  </w:docVars>
  <w:rsids>
    <w:rsidRoot w:val="009B29AE"/>
    <w:rsid w:val="0001717C"/>
    <w:rsid w:val="000D126D"/>
    <w:rsid w:val="001042BB"/>
    <w:rsid w:val="0013334C"/>
    <w:rsid w:val="00167D92"/>
    <w:rsid w:val="001D05C1"/>
    <w:rsid w:val="001E77AC"/>
    <w:rsid w:val="00234A14"/>
    <w:rsid w:val="00266FCF"/>
    <w:rsid w:val="00272DEC"/>
    <w:rsid w:val="00295284"/>
    <w:rsid w:val="00296C1B"/>
    <w:rsid w:val="002B25B0"/>
    <w:rsid w:val="002B54F5"/>
    <w:rsid w:val="002D3640"/>
    <w:rsid w:val="002E7DE0"/>
    <w:rsid w:val="002F34D6"/>
    <w:rsid w:val="003943D1"/>
    <w:rsid w:val="003D5973"/>
    <w:rsid w:val="0047503D"/>
    <w:rsid w:val="00476033"/>
    <w:rsid w:val="004979D2"/>
    <w:rsid w:val="00523DA1"/>
    <w:rsid w:val="00540DF1"/>
    <w:rsid w:val="00596693"/>
    <w:rsid w:val="005D41C2"/>
    <w:rsid w:val="005D68FF"/>
    <w:rsid w:val="00613EAB"/>
    <w:rsid w:val="00637CCD"/>
    <w:rsid w:val="006555C5"/>
    <w:rsid w:val="006727AC"/>
    <w:rsid w:val="006979E2"/>
    <w:rsid w:val="006D1529"/>
    <w:rsid w:val="00747E02"/>
    <w:rsid w:val="00754C2F"/>
    <w:rsid w:val="00771BF2"/>
    <w:rsid w:val="00790E2E"/>
    <w:rsid w:val="007A082D"/>
    <w:rsid w:val="007E1A59"/>
    <w:rsid w:val="0080781B"/>
    <w:rsid w:val="00845BA2"/>
    <w:rsid w:val="0086340D"/>
    <w:rsid w:val="0088211D"/>
    <w:rsid w:val="00896DF4"/>
    <w:rsid w:val="008A1D40"/>
    <w:rsid w:val="008B4602"/>
    <w:rsid w:val="008D730E"/>
    <w:rsid w:val="00932B0C"/>
    <w:rsid w:val="00956AF7"/>
    <w:rsid w:val="00974144"/>
    <w:rsid w:val="009B29AE"/>
    <w:rsid w:val="009F064B"/>
    <w:rsid w:val="00A23ECD"/>
    <w:rsid w:val="00A3474B"/>
    <w:rsid w:val="00A938B9"/>
    <w:rsid w:val="00AB0371"/>
    <w:rsid w:val="00AF3DF2"/>
    <w:rsid w:val="00B00656"/>
    <w:rsid w:val="00B13A4D"/>
    <w:rsid w:val="00B20220"/>
    <w:rsid w:val="00B26BFA"/>
    <w:rsid w:val="00B4762F"/>
    <w:rsid w:val="00B73871"/>
    <w:rsid w:val="00C16DAA"/>
    <w:rsid w:val="00C7361D"/>
    <w:rsid w:val="00C818BC"/>
    <w:rsid w:val="00CF6CA1"/>
    <w:rsid w:val="00D11031"/>
    <w:rsid w:val="00D200F7"/>
    <w:rsid w:val="00D20A7A"/>
    <w:rsid w:val="00D25ACE"/>
    <w:rsid w:val="00D437BA"/>
    <w:rsid w:val="00D462FA"/>
    <w:rsid w:val="00D66EDA"/>
    <w:rsid w:val="00DA3385"/>
    <w:rsid w:val="00DB6C4C"/>
    <w:rsid w:val="00DD3581"/>
    <w:rsid w:val="00DD4084"/>
    <w:rsid w:val="00E5079A"/>
    <w:rsid w:val="00E73DEA"/>
    <w:rsid w:val="00E83285"/>
    <w:rsid w:val="00E90271"/>
    <w:rsid w:val="00F167FF"/>
    <w:rsid w:val="00F66E28"/>
    <w:rsid w:val="00F81AFF"/>
    <w:rsid w:val="00F929F7"/>
    <w:rsid w:val="00F97D60"/>
    <w:rsid w:val="00FA2E87"/>
    <w:rsid w:val="00FB7ADA"/>
    <w:rsid w:val="00FD75CF"/>
    <w:rsid w:val="00FF362F"/>
    <w:rsid w:val="205801E0"/>
    <w:rsid w:val="21677087"/>
    <w:rsid w:val="2B73794B"/>
    <w:rsid w:val="4C3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711</Characters>
  <Lines>5</Lines>
  <Paragraphs>1</Paragraphs>
  <TotalTime>1702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2021-11-05T03:39:00Z</dcterms:created>
  <dc:creator>lenovo</dc:creator>
  <cp:lastModifiedBy>文翰印业</cp:lastModifiedBy>
  <dcterms:modified xsi:type="dcterms:W3CDTF">2022-12-15T09:03:08Z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27CBF44B38764DFDA5DE167AD9B1669F</vt:lpwstr>
  </property>
</Properties>
</file>