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3C" w:rsidRDefault="0081183C">
      <w:pPr>
        <w:spacing w:line="0" w:lineRule="atLeast"/>
        <w:rPr>
          <w:rFonts w:ascii="黑体" w:eastAsia="黑体" w:hAnsi="黑体" w:cs="黑体"/>
          <w:sz w:val="32"/>
          <w:szCs w:val="32"/>
        </w:rPr>
      </w:pPr>
      <w:r>
        <w:rPr>
          <w:rFonts w:ascii="黑体" w:eastAsia="黑体" w:hAnsi="黑体" w:cs="黑体" w:hint="eastAsia"/>
          <w:sz w:val="32"/>
          <w:szCs w:val="32"/>
        </w:rPr>
        <w:t>附件</w:t>
      </w:r>
    </w:p>
    <w:p w:rsidR="00B61F3C" w:rsidRDefault="00B61F3C">
      <w:pPr>
        <w:spacing w:line="0" w:lineRule="atLeast"/>
        <w:rPr>
          <w:rFonts w:ascii="方正小标宋简体" w:eastAsia="方正小标宋简体" w:hAnsi="方正小标宋简体" w:cs="方正小标宋简体"/>
          <w:sz w:val="36"/>
          <w:szCs w:val="36"/>
        </w:rPr>
      </w:pPr>
    </w:p>
    <w:p w:rsidR="00B61F3C" w:rsidRDefault="0081183C">
      <w:pPr>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临汾市尧都区行政许可事项清单（</w:t>
      </w:r>
      <w:r>
        <w:rPr>
          <w:rFonts w:ascii="方正小标宋简体" w:eastAsia="方正小标宋简体" w:hAnsi="方正小标宋简体" w:cs="方正小标宋简体" w:hint="eastAsia"/>
          <w:color w:val="000000"/>
          <w:kern w:val="0"/>
          <w:sz w:val="44"/>
          <w:szCs w:val="44"/>
          <w:lang/>
        </w:rPr>
        <w:t>2022</w:t>
      </w:r>
      <w:r>
        <w:rPr>
          <w:rFonts w:ascii="方正小标宋简体" w:eastAsia="方正小标宋简体" w:hAnsi="方正小标宋简体" w:cs="方正小标宋简体" w:hint="eastAsia"/>
          <w:color w:val="000000"/>
          <w:kern w:val="0"/>
          <w:sz w:val="44"/>
          <w:szCs w:val="44"/>
          <w:lang/>
        </w:rPr>
        <w:t>年版）</w:t>
      </w:r>
    </w:p>
    <w:p w:rsidR="00B61F3C" w:rsidRDefault="0081183C">
      <w:pPr>
        <w:pStyle w:val="3"/>
        <w:ind w:leftChars="0" w:left="0"/>
      </w:pPr>
      <w:r>
        <w:rPr>
          <w:rFonts w:ascii="黑体" w:eastAsia="黑体" w:hAnsi="黑体" w:cs="黑体" w:hint="eastAsia"/>
          <w:kern w:val="0"/>
          <w:sz w:val="32"/>
          <w:szCs w:val="32"/>
          <w:lang/>
        </w:rPr>
        <w:t>一、认领中央层面设定的行政许可事项</w:t>
      </w:r>
      <w:r>
        <w:rPr>
          <w:rFonts w:ascii="黑体" w:eastAsia="黑体" w:hAnsi="黑体" w:cs="黑体" w:hint="eastAsia"/>
          <w:kern w:val="0"/>
          <w:sz w:val="32"/>
          <w:szCs w:val="32"/>
          <w:lang/>
        </w:rPr>
        <w:t>243</w:t>
      </w:r>
      <w:r>
        <w:rPr>
          <w:rFonts w:ascii="黑体" w:eastAsia="黑体" w:hAnsi="黑体" w:cs="黑体" w:hint="eastAsia"/>
          <w:kern w:val="0"/>
          <w:sz w:val="32"/>
          <w:szCs w:val="32"/>
          <w:lang/>
        </w:rPr>
        <w:t>项</w:t>
      </w:r>
    </w:p>
    <w:tbl>
      <w:tblPr>
        <w:tblW w:w="139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505"/>
        <w:gridCol w:w="1225"/>
        <w:gridCol w:w="2393"/>
        <w:gridCol w:w="2088"/>
        <w:gridCol w:w="4031"/>
      </w:tblGrid>
      <w:tr w:rsidR="00B61F3C">
        <w:trPr>
          <w:cantSplit/>
          <w:trHeight w:val="568"/>
          <w:tblHeader/>
        </w:trPr>
        <w:tc>
          <w:tcPr>
            <w:tcW w:w="735"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sz w:val="20"/>
                <w:szCs w:val="20"/>
              </w:rPr>
            </w:pPr>
            <w:r>
              <w:rPr>
                <w:rFonts w:ascii="黑体" w:eastAsia="黑体" w:hAnsi="黑体" w:cs="黑体" w:hint="eastAsia"/>
                <w:color w:val="000000" w:themeColor="text1"/>
                <w:kern w:val="0"/>
                <w:sz w:val="20"/>
                <w:szCs w:val="20"/>
                <w:lang/>
              </w:rPr>
              <w:t>序号</w:t>
            </w:r>
          </w:p>
        </w:tc>
        <w:tc>
          <w:tcPr>
            <w:tcW w:w="3505"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sz w:val="20"/>
                <w:szCs w:val="20"/>
              </w:rPr>
            </w:pPr>
            <w:r>
              <w:rPr>
                <w:rFonts w:ascii="黑体" w:eastAsia="黑体" w:hAnsi="黑体" w:cs="黑体" w:hint="eastAsia"/>
                <w:color w:val="000000" w:themeColor="text1"/>
                <w:kern w:val="0"/>
                <w:sz w:val="20"/>
                <w:szCs w:val="20"/>
                <w:lang/>
              </w:rPr>
              <w:t>许可事项名称</w:t>
            </w:r>
          </w:p>
        </w:tc>
        <w:tc>
          <w:tcPr>
            <w:tcW w:w="1225"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sz w:val="20"/>
                <w:szCs w:val="20"/>
              </w:rPr>
            </w:pPr>
            <w:r>
              <w:rPr>
                <w:rFonts w:ascii="黑体" w:eastAsia="黑体" w:hAnsi="黑体" w:cs="黑体" w:hint="eastAsia"/>
                <w:color w:val="000000" w:themeColor="text1"/>
                <w:kern w:val="0"/>
                <w:sz w:val="20"/>
                <w:szCs w:val="20"/>
                <w:lang/>
              </w:rPr>
              <w:t>省级业务指导部门</w:t>
            </w:r>
          </w:p>
        </w:tc>
        <w:tc>
          <w:tcPr>
            <w:tcW w:w="2393"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sz w:val="20"/>
                <w:szCs w:val="20"/>
              </w:rPr>
            </w:pPr>
            <w:r>
              <w:rPr>
                <w:rFonts w:ascii="黑体" w:eastAsia="黑体" w:hAnsi="黑体" w:cs="黑体" w:hint="eastAsia"/>
                <w:color w:val="000000" w:themeColor="text1"/>
                <w:kern w:val="0"/>
                <w:sz w:val="20"/>
                <w:szCs w:val="20"/>
                <w:lang/>
              </w:rPr>
              <w:t>实施部门</w:t>
            </w:r>
          </w:p>
        </w:tc>
        <w:tc>
          <w:tcPr>
            <w:tcW w:w="2088"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sz w:val="20"/>
                <w:szCs w:val="20"/>
              </w:rPr>
            </w:pPr>
            <w:r>
              <w:rPr>
                <w:rFonts w:ascii="黑体" w:eastAsia="黑体" w:hAnsi="黑体" w:cs="黑体" w:hint="eastAsia"/>
                <w:color w:val="000000" w:themeColor="text1"/>
                <w:sz w:val="20"/>
                <w:szCs w:val="20"/>
              </w:rPr>
              <w:t>监管部门</w:t>
            </w:r>
          </w:p>
        </w:tc>
        <w:tc>
          <w:tcPr>
            <w:tcW w:w="4031"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themeColor="text1"/>
                <w:kern w:val="0"/>
                <w:sz w:val="20"/>
                <w:szCs w:val="20"/>
                <w:lang/>
              </w:rPr>
            </w:pPr>
            <w:r>
              <w:rPr>
                <w:rFonts w:ascii="黑体" w:eastAsia="黑体" w:hAnsi="黑体" w:cs="黑体" w:hint="eastAsia"/>
                <w:color w:val="000000" w:themeColor="text1"/>
                <w:kern w:val="0"/>
                <w:sz w:val="20"/>
                <w:szCs w:val="20"/>
                <w:lang/>
              </w:rPr>
              <w:t>设定和实施依据</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中介机构从事代理记账业务审批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省财政厅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尧都区财政局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《中华人民共和国会计法》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延期移交档案审批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省档案局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尧都区委档案馆</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尧都区委档案馆</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《中华人民共和国档案法实施办法》</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电影放映单位设立审批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省电影局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《中华人民共和国电影产业促进法》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《电影管理条例》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《外商投资电影院暂行规定》（国家广播电影电视总局、商务部、文化部令第</w:t>
            </w:r>
            <w:r>
              <w:rPr>
                <w:rFonts w:ascii="仿宋_GB2312" w:eastAsia="仿宋_GB2312" w:hAnsi="仿宋_GB2312" w:cs="仿宋_GB2312" w:hint="eastAsia"/>
                <w:color w:val="000000" w:themeColor="text1"/>
                <w:kern w:val="0"/>
                <w:sz w:val="20"/>
                <w:szCs w:val="20"/>
                <w:lang/>
              </w:rPr>
              <w:t>21</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固定资产投资项目核准（含国发〔</w:t>
            </w:r>
            <w:r>
              <w:rPr>
                <w:rFonts w:ascii="仿宋" w:eastAsia="仿宋" w:hAnsi="仿宋" w:cs="仿宋" w:hint="eastAsia"/>
                <w:color w:val="000000" w:themeColor="text1"/>
                <w:kern w:val="0"/>
                <w:sz w:val="22"/>
                <w:lang/>
              </w:rPr>
              <w:t>2016</w:t>
            </w:r>
            <w:r>
              <w:rPr>
                <w:rFonts w:ascii="仿宋" w:eastAsia="仿宋" w:hAnsi="仿宋" w:cs="仿宋" w:hint="eastAsia"/>
                <w:color w:val="000000" w:themeColor="text1"/>
                <w:kern w:val="0"/>
                <w:sz w:val="22"/>
                <w:lang/>
              </w:rPr>
              <w:t>〕</w:t>
            </w:r>
            <w:r>
              <w:rPr>
                <w:rFonts w:ascii="仿宋" w:eastAsia="仿宋" w:hAnsi="仿宋" w:cs="仿宋" w:hint="eastAsia"/>
                <w:color w:val="000000" w:themeColor="text1"/>
                <w:kern w:val="0"/>
                <w:sz w:val="22"/>
                <w:lang/>
              </w:rPr>
              <w:t>72</w:t>
            </w:r>
            <w:r>
              <w:rPr>
                <w:rFonts w:ascii="仿宋" w:eastAsia="仿宋" w:hAnsi="仿宋" w:cs="仿宋" w:hint="eastAsia"/>
                <w:color w:val="000000" w:themeColor="text1"/>
                <w:kern w:val="0"/>
                <w:sz w:val="22"/>
                <w:lang/>
              </w:rPr>
              <w:t>号文件规定的外商投资项目）</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省发展改革委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尧都区发改局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《企业投资项目核准和备案管理条例》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《国务院关于发布政府核准的投资项目目录（</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年本）的通知》（国发〔</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72</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民用枪支及枪支主要零部件、弹药配置许可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《中华人民共和国枪支管理法》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民用爆炸物品购买许可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《民用爆炸物品安全管理条例》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民用爆炸物品运输许可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《民用爆炸物品安全管理条例》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大型群众性活动安全许可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《中华人民共和国消防法》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《大型群众性活动安全管理条例》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举行集会游行示威许可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《中华人民共和国集会游行示威法》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《中华人民共和国集会游行示威法实施条例》</w:t>
            </w:r>
          </w:p>
        </w:tc>
      </w:tr>
      <w:tr w:rsidR="00B61F3C">
        <w:trPr>
          <w:cantSplit/>
          <w:trHeight w:val="156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举办焰火晚会及其他大型焰火燃放活动许可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《烟花爆竹安全管理条例》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《公安部办公厅关于贯彻执行〈大型焰火燃放作业人员资格条件及管理〉和〈大型焰火燃放作业单位资质条件及管理〉有关事项的通知》（公治〔</w:t>
            </w:r>
            <w:r>
              <w:rPr>
                <w:rFonts w:ascii="仿宋_GB2312" w:eastAsia="仿宋_GB2312" w:hAnsi="仿宋_GB2312" w:cs="仿宋_GB2312" w:hint="eastAsia"/>
                <w:color w:val="000000" w:themeColor="text1"/>
                <w:kern w:val="0"/>
                <w:sz w:val="20"/>
                <w:szCs w:val="20"/>
                <w:lang/>
              </w:rPr>
              <w:t>2010</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592</w:t>
            </w:r>
            <w:r>
              <w:rPr>
                <w:rFonts w:ascii="仿宋_GB2312" w:eastAsia="仿宋_GB2312" w:hAnsi="仿宋_GB2312" w:cs="仿宋_GB2312" w:hint="eastAsia"/>
                <w:color w:val="000000" w:themeColor="text1"/>
                <w:kern w:val="0"/>
                <w:sz w:val="20"/>
                <w:szCs w:val="20"/>
                <w:lang/>
              </w:rPr>
              <w:t>号）</w:t>
            </w:r>
          </w:p>
        </w:tc>
      </w:tr>
      <w:tr w:rsidR="00B61F3C">
        <w:trPr>
          <w:cantSplit/>
          <w:trHeight w:val="136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放射性物品道路运输许可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《中华人民共和国核安全法》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《放射性物品运输安全管理条例》</w:t>
            </w:r>
          </w:p>
        </w:tc>
      </w:tr>
      <w:tr w:rsidR="00B61F3C">
        <w:trPr>
          <w:cantSplit/>
          <w:trHeight w:val="167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烟花爆竹道路运输许可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《烟花爆竹安全管理条例》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《公安部三局关于优化烟花爆竹道路运输许可审批进一步深化烟花爆竹“放管服改革工作的通知》（公治安明发〔</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218</w:t>
            </w:r>
            <w:r>
              <w:rPr>
                <w:rFonts w:ascii="仿宋_GB2312" w:eastAsia="仿宋_GB2312" w:hAnsi="仿宋_GB2312" w:cs="仿宋_GB2312" w:hint="eastAsia"/>
                <w:color w:val="000000" w:themeColor="text1"/>
                <w:kern w:val="0"/>
                <w:sz w:val="20"/>
                <w:szCs w:val="20"/>
                <w:lang/>
              </w:rPr>
              <w:t>号）</w:t>
            </w:r>
          </w:p>
        </w:tc>
      </w:tr>
      <w:tr w:rsidR="00B61F3C">
        <w:trPr>
          <w:cantSplit/>
          <w:trHeight w:val="80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剧毒化学品购买许可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《危险化学品安全管理条例》</w:t>
            </w:r>
          </w:p>
        </w:tc>
      </w:tr>
      <w:tr w:rsidR="00B61F3C">
        <w:trPr>
          <w:cantSplit/>
          <w:trHeight w:val="19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公章刻制业特种行业许可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《印铸刻字业暂行管理规则》</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《公安部关于深化娱乐服务场所和特种行业治安管理改革进一步依法加强事中事后监管的工作意见》（公治〔</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529</w:t>
            </w:r>
            <w:r>
              <w:rPr>
                <w:rFonts w:ascii="仿宋_GB2312" w:eastAsia="仿宋_GB2312" w:hAnsi="仿宋_GB2312" w:cs="仿宋_GB2312" w:hint="eastAsia"/>
                <w:color w:val="000000" w:themeColor="text1"/>
                <w:kern w:val="0"/>
                <w:sz w:val="20"/>
                <w:szCs w:val="20"/>
                <w:lang/>
              </w:rPr>
              <w:t>号）</w:t>
            </w:r>
          </w:p>
        </w:tc>
      </w:tr>
      <w:tr w:rsidR="00B61F3C">
        <w:trPr>
          <w:cantSplit/>
          <w:trHeight w:val="19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15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旅馆业特种行业许可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《旅馆业治安管理办法》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《公安部关于深化娱乐服务场所和特种行业治安管理改革进一步依法加强事中事后监管的工作意见》（公治〔</w:t>
            </w:r>
            <w:r>
              <w:rPr>
                <w:rFonts w:ascii="仿宋_GB2312" w:eastAsia="仿宋_GB2312" w:hAnsi="仿宋_GB2312" w:cs="仿宋_GB2312" w:hint="eastAsia"/>
                <w:color w:val="000000" w:themeColor="text1"/>
                <w:kern w:val="0"/>
                <w:sz w:val="20"/>
                <w:szCs w:val="20"/>
                <w:lang/>
              </w:rPr>
              <w:t>2017</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529</w:t>
            </w:r>
            <w:r>
              <w:rPr>
                <w:rFonts w:ascii="仿宋_GB2312" w:eastAsia="仿宋_GB2312" w:hAnsi="仿宋_GB2312" w:cs="仿宋_GB2312" w:hint="eastAsia"/>
                <w:color w:val="000000" w:themeColor="text1"/>
                <w:kern w:val="0"/>
                <w:sz w:val="20"/>
                <w:szCs w:val="20"/>
                <w:lang/>
              </w:rPr>
              <w:t>号）</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金融机构营业场所和金库安全防范设施建设方案审批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《金融机构营业场所和金库安全防范设施建设许可实施办法》（公安部令第</w:t>
            </w:r>
            <w:r>
              <w:rPr>
                <w:rFonts w:ascii="仿宋_GB2312" w:eastAsia="仿宋_GB2312" w:hAnsi="仿宋_GB2312" w:cs="仿宋_GB2312" w:hint="eastAsia"/>
                <w:color w:val="000000" w:themeColor="text1"/>
                <w:kern w:val="0"/>
                <w:sz w:val="20"/>
                <w:szCs w:val="20"/>
                <w:lang/>
              </w:rPr>
              <w:t>86</w:t>
            </w:r>
            <w:r>
              <w:rPr>
                <w:rFonts w:ascii="仿宋_GB2312" w:eastAsia="仿宋_GB2312" w:hAnsi="仿宋_GB2312" w:cs="仿宋_GB2312" w:hint="eastAsia"/>
                <w:color w:val="000000" w:themeColor="text1"/>
                <w:kern w:val="0"/>
                <w:sz w:val="20"/>
                <w:szCs w:val="20"/>
                <w:lang/>
              </w:rPr>
              <w:t>号）</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金融机构营业场所和金库安全防范设施建设工程验收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《金融机构营业场所和金库安全防范设施建设许可实施办法》（公安部令第</w:t>
            </w:r>
            <w:r>
              <w:rPr>
                <w:rFonts w:ascii="仿宋_GB2312" w:eastAsia="仿宋_GB2312" w:hAnsi="仿宋_GB2312" w:cs="仿宋_GB2312" w:hint="eastAsia"/>
                <w:color w:val="000000" w:themeColor="text1"/>
                <w:kern w:val="0"/>
                <w:sz w:val="20"/>
                <w:szCs w:val="20"/>
                <w:lang/>
              </w:rPr>
              <w:t>86</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互联网上网服务营业场所信息网络安全审核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《互联网上网服务营业场所管理条例》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19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易制毒化学品购买许可（除第一类中的药品类易制毒化学品外）</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《中华人民共和国禁毒法》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《易制毒化学品管理条例》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易制毒化学品运输许可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《中华人民共和国禁毒法》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《易制毒化学品管理条例》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剧毒化学品道路运输通行许可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《危险化学品安全管理条例》</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运输危险化学品的车辆进入危险化学品运输车辆限制通行区域审批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《危险化学品安全管理条例》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23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机动车驾驶证核发、审验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《中华人民共和国道路交通安全法》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24</w:t>
            </w:r>
          </w:p>
        </w:tc>
        <w:tc>
          <w:tcPr>
            <w:tcW w:w="350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机动车临时通行牌证核发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《中华人民共和国道路交通安全法》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机动车登记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《中华人民共和国道路交通安全法》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机动车检验合格标志核发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《中华人民共和国道路交通安全法》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非机动车登记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《中华人民共和国道路交通安全法》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校车驾驶资格许可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《校车安全管理条例》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29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涉路施工交通安全审查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《中华人民共和国道路交通安全法》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《城市道路管理条例》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户口迁移审批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《中华人民共和国户口登记条例》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普通护照签发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《中华人民共和国护照法》</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出入境通行证签发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《中华人民共和国护照法》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《中国公民因私事往来香港地区或者澳门地区的暂行管理办法》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内地居民前往港澳通行证、往来港澳通行证及签注签发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《中国公民因私事往来香港地区或者澳门地区的暂行管理办法》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大陆居民往来台湾通行证及签注签发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《中国公民往来台湾地区管理办法》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台湾居民来往大陆通行证签发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《中国公民往来台湾地区管理办法》</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乡镇设立广播电视站和机关、部队、团体、企业事业单位设立有线广播电视站审批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省广电局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《广播电视管理条例》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《广播电视站审批管理暂行规定》（国家广播电影电视总局令第</w:t>
            </w:r>
            <w:r>
              <w:rPr>
                <w:rFonts w:ascii="仿宋_GB2312" w:eastAsia="仿宋_GB2312" w:hAnsi="仿宋_GB2312" w:cs="仿宋_GB2312" w:hint="eastAsia"/>
                <w:color w:val="000000" w:themeColor="text1"/>
                <w:kern w:val="0"/>
                <w:sz w:val="20"/>
                <w:szCs w:val="20"/>
                <w:lang/>
              </w:rPr>
              <w:t>32</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37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有线广播电视传输覆盖网工程验收审核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省广电局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《广播电视管理条例》</w:t>
            </w:r>
          </w:p>
        </w:tc>
      </w:tr>
      <w:tr w:rsidR="00B61F3C">
        <w:trPr>
          <w:cantSplit/>
          <w:trHeight w:val="224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卫星电视广播地面接收设施安装服务许可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省广电局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《卫星电视广播地面接收设施管理规定》</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《卫星电视广播地面接收设施安装服务暂行办法》（国家广播电影电视总局令第</w:t>
            </w:r>
            <w:r>
              <w:rPr>
                <w:rFonts w:ascii="仿宋_GB2312" w:eastAsia="仿宋_GB2312" w:hAnsi="仿宋_GB2312" w:cs="仿宋_GB2312" w:hint="eastAsia"/>
                <w:color w:val="000000" w:themeColor="text1"/>
                <w:kern w:val="0"/>
                <w:sz w:val="20"/>
                <w:szCs w:val="20"/>
                <w:lang/>
              </w:rPr>
              <w:t>60</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《广电总局关于设立卫星地面接收设施安装服务机构审批事项的通知》（广发〔</w:t>
            </w:r>
            <w:r>
              <w:rPr>
                <w:rFonts w:ascii="仿宋_GB2312" w:eastAsia="仿宋_GB2312" w:hAnsi="仿宋_GB2312" w:cs="仿宋_GB2312" w:hint="eastAsia"/>
                <w:color w:val="000000" w:themeColor="text1"/>
                <w:kern w:val="0"/>
                <w:sz w:val="20"/>
                <w:szCs w:val="20"/>
                <w:lang/>
              </w:rPr>
              <w:t>2010</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24</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39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设置卫星电视广播地面接收设施审批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省广电局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《广播电视管理条例》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《卫星电视广播地面接收设施管理规定》</w:t>
            </w:r>
          </w:p>
        </w:tc>
      </w:tr>
      <w:tr w:rsidR="00B61F3C">
        <w:trPr>
          <w:cantSplit/>
          <w:trHeight w:val="1207"/>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城市公共汽（电）车经营许可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宋体"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6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6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宋体" w:cs="仿宋_GB2312" w:hint="eastAsia"/>
                <w:color w:val="000000" w:themeColor="text1"/>
                <w:spacing w:val="-6"/>
                <w:kern w:val="0"/>
                <w:sz w:val="20"/>
                <w:szCs w:val="20"/>
                <w:lang/>
              </w:rPr>
              <w:t>《山西省城市公共客运条例》</w:t>
            </w:r>
            <w:r>
              <w:rPr>
                <w:rFonts w:ascii="仿宋_GB2312" w:eastAsia="仿宋_GB2312" w:hAnsi="宋体" w:cs="仿宋_GB2312" w:hint="eastAsia"/>
                <w:color w:val="000000" w:themeColor="text1"/>
                <w:spacing w:val="-6"/>
                <w:kern w:val="0"/>
                <w:sz w:val="20"/>
                <w:szCs w:val="20"/>
                <w:lang/>
              </w:rPr>
              <w:t xml:space="preserve"> </w:t>
            </w:r>
            <w:r>
              <w:rPr>
                <w:rFonts w:ascii="仿宋_GB2312" w:eastAsia="仿宋_GB2312" w:hAnsi="宋体" w:cs="仿宋_GB2312" w:hint="eastAsia"/>
                <w:color w:val="000000" w:themeColor="text1"/>
                <w:spacing w:val="-6"/>
                <w:kern w:val="0"/>
                <w:sz w:val="20"/>
                <w:szCs w:val="20"/>
                <w:lang/>
              </w:rPr>
              <w:t>（</w:t>
            </w:r>
            <w:r>
              <w:rPr>
                <w:rFonts w:ascii="仿宋_GB2312" w:eastAsia="仿宋_GB2312" w:hAnsi="宋体" w:cs="仿宋_GB2312" w:hint="eastAsia"/>
                <w:color w:val="000000" w:themeColor="text1"/>
                <w:spacing w:val="-6"/>
                <w:kern w:val="0"/>
                <w:sz w:val="20"/>
                <w:szCs w:val="20"/>
                <w:lang/>
              </w:rPr>
              <w:t>2015</w:t>
            </w:r>
            <w:r>
              <w:rPr>
                <w:rFonts w:ascii="仿宋_GB2312" w:eastAsia="仿宋_GB2312" w:hAnsi="宋体" w:cs="仿宋_GB2312" w:hint="eastAsia"/>
                <w:color w:val="000000" w:themeColor="text1"/>
                <w:spacing w:val="-6"/>
                <w:kern w:val="0"/>
                <w:sz w:val="20"/>
                <w:szCs w:val="20"/>
                <w:lang/>
              </w:rPr>
              <w:t>年</w:t>
            </w:r>
            <w:r>
              <w:rPr>
                <w:rFonts w:ascii="仿宋_GB2312" w:eastAsia="仿宋_GB2312" w:hAnsi="宋体" w:cs="仿宋_GB2312" w:hint="eastAsia"/>
                <w:color w:val="000000" w:themeColor="text1"/>
                <w:spacing w:val="-6"/>
                <w:kern w:val="0"/>
                <w:sz w:val="20"/>
                <w:szCs w:val="20"/>
                <w:lang/>
              </w:rPr>
              <w:t>5</w:t>
            </w:r>
            <w:r>
              <w:rPr>
                <w:rFonts w:ascii="仿宋_GB2312" w:eastAsia="仿宋_GB2312" w:hAnsi="宋体" w:cs="仿宋_GB2312" w:hint="eastAsia"/>
                <w:color w:val="000000" w:themeColor="text1"/>
                <w:spacing w:val="-6"/>
                <w:kern w:val="0"/>
                <w:sz w:val="20"/>
                <w:szCs w:val="20"/>
                <w:lang/>
              </w:rPr>
              <w:t>月</w:t>
            </w:r>
            <w:r>
              <w:rPr>
                <w:rFonts w:ascii="仿宋_GB2312" w:eastAsia="仿宋_GB2312" w:hAnsi="宋体" w:cs="仿宋_GB2312" w:hint="eastAsia"/>
                <w:color w:val="000000" w:themeColor="text1"/>
                <w:spacing w:val="-6"/>
                <w:kern w:val="0"/>
                <w:sz w:val="20"/>
                <w:szCs w:val="20"/>
                <w:lang/>
              </w:rPr>
              <w:t>28</w:t>
            </w:r>
            <w:r>
              <w:rPr>
                <w:rFonts w:ascii="仿宋_GB2312" w:eastAsia="仿宋_GB2312" w:hAnsi="宋体" w:cs="仿宋_GB2312" w:hint="eastAsia"/>
                <w:color w:val="000000" w:themeColor="text1"/>
                <w:spacing w:val="-6"/>
                <w:kern w:val="0"/>
                <w:sz w:val="20"/>
                <w:szCs w:val="20"/>
                <w:lang/>
              </w:rPr>
              <w:t>日山西省第十二届人民代表大会常务委员会第二十次会议通过，自</w:t>
            </w:r>
            <w:r>
              <w:rPr>
                <w:rFonts w:ascii="仿宋_GB2312" w:eastAsia="仿宋_GB2312" w:hAnsi="宋体" w:cs="仿宋_GB2312" w:hint="eastAsia"/>
                <w:color w:val="000000" w:themeColor="text1"/>
                <w:spacing w:val="-6"/>
                <w:kern w:val="0"/>
                <w:sz w:val="20"/>
                <w:szCs w:val="20"/>
                <w:lang/>
              </w:rPr>
              <w:t>2015</w:t>
            </w:r>
            <w:r>
              <w:rPr>
                <w:rFonts w:ascii="仿宋_GB2312" w:eastAsia="仿宋_GB2312" w:hAnsi="宋体" w:cs="仿宋_GB2312" w:hint="eastAsia"/>
                <w:color w:val="000000" w:themeColor="text1"/>
                <w:spacing w:val="-6"/>
                <w:kern w:val="0"/>
                <w:sz w:val="20"/>
                <w:szCs w:val="20"/>
                <w:lang/>
              </w:rPr>
              <w:t>年</w:t>
            </w:r>
            <w:r>
              <w:rPr>
                <w:rFonts w:ascii="仿宋_GB2312" w:eastAsia="仿宋_GB2312" w:hAnsi="宋体" w:cs="仿宋_GB2312" w:hint="eastAsia"/>
                <w:color w:val="000000" w:themeColor="text1"/>
                <w:spacing w:val="-6"/>
                <w:kern w:val="0"/>
                <w:sz w:val="20"/>
                <w:szCs w:val="20"/>
                <w:lang/>
              </w:rPr>
              <w:t>10</w:t>
            </w:r>
            <w:r>
              <w:rPr>
                <w:rFonts w:ascii="仿宋_GB2312" w:eastAsia="仿宋_GB2312" w:hAnsi="宋体" w:cs="仿宋_GB2312" w:hint="eastAsia"/>
                <w:color w:val="000000" w:themeColor="text1"/>
                <w:spacing w:val="-6"/>
                <w:kern w:val="0"/>
                <w:sz w:val="20"/>
                <w:szCs w:val="20"/>
                <w:lang/>
              </w:rPr>
              <w:t>月</w:t>
            </w:r>
            <w:r>
              <w:rPr>
                <w:rFonts w:ascii="仿宋_GB2312" w:eastAsia="仿宋_GB2312" w:hAnsi="宋体" w:cs="仿宋_GB2312" w:hint="eastAsia"/>
                <w:color w:val="000000" w:themeColor="text1"/>
                <w:spacing w:val="-6"/>
                <w:kern w:val="0"/>
                <w:sz w:val="20"/>
                <w:szCs w:val="20"/>
                <w:lang/>
              </w:rPr>
              <w:t>1</w:t>
            </w:r>
            <w:r>
              <w:rPr>
                <w:rFonts w:ascii="仿宋_GB2312" w:eastAsia="仿宋_GB2312" w:hAnsi="宋体" w:cs="仿宋_GB2312" w:hint="eastAsia"/>
                <w:color w:val="000000" w:themeColor="text1"/>
                <w:spacing w:val="-6"/>
                <w:kern w:val="0"/>
                <w:sz w:val="20"/>
                <w:szCs w:val="20"/>
                <w:lang/>
              </w:rPr>
              <w:t>日起施行）第十四条</w:t>
            </w:r>
            <w:r>
              <w:rPr>
                <w:rFonts w:ascii="仿宋_GB2312" w:eastAsia="仿宋_GB2312" w:hAnsi="宋体" w:cs="仿宋_GB2312" w:hint="eastAsia"/>
                <w:color w:val="000000" w:themeColor="text1"/>
                <w:spacing w:val="-6"/>
                <w:kern w:val="0"/>
                <w:sz w:val="20"/>
                <w:szCs w:val="20"/>
                <w:lang/>
              </w:rPr>
              <w:t xml:space="preserve"> </w:t>
            </w:r>
          </w:p>
        </w:tc>
      </w:tr>
      <w:tr w:rsidR="00B61F3C">
        <w:trPr>
          <w:cantSplit/>
          <w:trHeight w:val="127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城市公共汽（电）车车辆营运证</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宋体"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6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宋体" w:cs="仿宋_GB2312" w:hint="eastAsia"/>
                <w:color w:val="000000" w:themeColor="text1"/>
                <w:spacing w:val="-6"/>
                <w:kern w:val="0"/>
                <w:sz w:val="20"/>
                <w:szCs w:val="20"/>
                <w:lang/>
              </w:rPr>
              <w:t>《山西省城市公共客运条例》（</w:t>
            </w:r>
            <w:r>
              <w:rPr>
                <w:rFonts w:ascii="仿宋_GB2312" w:eastAsia="仿宋_GB2312" w:hAnsi="宋体" w:cs="仿宋_GB2312" w:hint="eastAsia"/>
                <w:color w:val="000000" w:themeColor="text1"/>
                <w:spacing w:val="-6"/>
                <w:kern w:val="0"/>
                <w:sz w:val="20"/>
                <w:szCs w:val="20"/>
                <w:lang/>
              </w:rPr>
              <w:t>2015</w:t>
            </w:r>
            <w:r>
              <w:rPr>
                <w:rFonts w:ascii="仿宋_GB2312" w:eastAsia="仿宋_GB2312" w:hAnsi="宋体" w:cs="仿宋_GB2312" w:hint="eastAsia"/>
                <w:color w:val="000000" w:themeColor="text1"/>
                <w:spacing w:val="-6"/>
                <w:kern w:val="0"/>
                <w:sz w:val="20"/>
                <w:szCs w:val="20"/>
                <w:lang/>
              </w:rPr>
              <w:t>年</w:t>
            </w:r>
            <w:r>
              <w:rPr>
                <w:rFonts w:ascii="仿宋_GB2312" w:eastAsia="仿宋_GB2312" w:hAnsi="宋体" w:cs="仿宋_GB2312" w:hint="eastAsia"/>
                <w:color w:val="000000" w:themeColor="text1"/>
                <w:spacing w:val="-6"/>
                <w:kern w:val="0"/>
                <w:sz w:val="20"/>
                <w:szCs w:val="20"/>
                <w:lang/>
              </w:rPr>
              <w:t>5</w:t>
            </w:r>
            <w:r>
              <w:rPr>
                <w:rFonts w:ascii="仿宋_GB2312" w:eastAsia="仿宋_GB2312" w:hAnsi="宋体" w:cs="仿宋_GB2312" w:hint="eastAsia"/>
                <w:color w:val="000000" w:themeColor="text1"/>
                <w:spacing w:val="-6"/>
                <w:kern w:val="0"/>
                <w:sz w:val="20"/>
                <w:szCs w:val="20"/>
                <w:lang/>
              </w:rPr>
              <w:t>月</w:t>
            </w:r>
            <w:r>
              <w:rPr>
                <w:rFonts w:ascii="仿宋_GB2312" w:eastAsia="仿宋_GB2312" w:hAnsi="宋体" w:cs="仿宋_GB2312" w:hint="eastAsia"/>
                <w:color w:val="000000" w:themeColor="text1"/>
                <w:spacing w:val="-6"/>
                <w:kern w:val="0"/>
                <w:sz w:val="20"/>
                <w:szCs w:val="20"/>
                <w:lang/>
              </w:rPr>
              <w:t>28</w:t>
            </w:r>
            <w:r>
              <w:rPr>
                <w:rFonts w:ascii="仿宋_GB2312" w:eastAsia="仿宋_GB2312" w:hAnsi="宋体" w:cs="仿宋_GB2312" w:hint="eastAsia"/>
                <w:color w:val="000000" w:themeColor="text1"/>
                <w:spacing w:val="-6"/>
                <w:kern w:val="0"/>
                <w:sz w:val="20"/>
                <w:szCs w:val="20"/>
                <w:lang/>
              </w:rPr>
              <w:t>日山西省第十二届人民代表大会常务委员会第二十次会议通过，自</w:t>
            </w:r>
            <w:r>
              <w:rPr>
                <w:rFonts w:ascii="仿宋_GB2312" w:eastAsia="仿宋_GB2312" w:hAnsi="宋体" w:cs="仿宋_GB2312" w:hint="eastAsia"/>
                <w:color w:val="000000" w:themeColor="text1"/>
                <w:spacing w:val="-6"/>
                <w:kern w:val="0"/>
                <w:sz w:val="20"/>
                <w:szCs w:val="20"/>
                <w:lang/>
              </w:rPr>
              <w:t>2015</w:t>
            </w:r>
            <w:r>
              <w:rPr>
                <w:rFonts w:ascii="仿宋_GB2312" w:eastAsia="仿宋_GB2312" w:hAnsi="宋体" w:cs="仿宋_GB2312" w:hint="eastAsia"/>
                <w:color w:val="000000" w:themeColor="text1"/>
                <w:spacing w:val="-6"/>
                <w:kern w:val="0"/>
                <w:sz w:val="20"/>
                <w:szCs w:val="20"/>
                <w:lang/>
              </w:rPr>
              <w:t>年</w:t>
            </w:r>
            <w:r>
              <w:rPr>
                <w:rFonts w:ascii="仿宋_GB2312" w:eastAsia="仿宋_GB2312" w:hAnsi="宋体" w:cs="仿宋_GB2312" w:hint="eastAsia"/>
                <w:color w:val="000000" w:themeColor="text1"/>
                <w:spacing w:val="-6"/>
                <w:kern w:val="0"/>
                <w:sz w:val="20"/>
                <w:szCs w:val="20"/>
                <w:lang/>
              </w:rPr>
              <w:t>10</w:t>
            </w:r>
            <w:r>
              <w:rPr>
                <w:rFonts w:ascii="仿宋_GB2312" w:eastAsia="仿宋_GB2312" w:hAnsi="宋体" w:cs="仿宋_GB2312" w:hint="eastAsia"/>
                <w:color w:val="000000" w:themeColor="text1"/>
                <w:spacing w:val="-6"/>
                <w:kern w:val="0"/>
                <w:sz w:val="20"/>
                <w:szCs w:val="20"/>
                <w:lang/>
              </w:rPr>
              <w:t>月</w:t>
            </w:r>
            <w:r>
              <w:rPr>
                <w:rFonts w:ascii="仿宋_GB2312" w:eastAsia="仿宋_GB2312" w:hAnsi="宋体" w:cs="仿宋_GB2312" w:hint="eastAsia"/>
                <w:color w:val="000000" w:themeColor="text1"/>
                <w:spacing w:val="-6"/>
                <w:kern w:val="0"/>
                <w:sz w:val="20"/>
                <w:szCs w:val="20"/>
                <w:lang/>
              </w:rPr>
              <w:t>1</w:t>
            </w:r>
            <w:r>
              <w:rPr>
                <w:rFonts w:ascii="仿宋_GB2312" w:eastAsia="仿宋_GB2312" w:hAnsi="宋体" w:cs="仿宋_GB2312" w:hint="eastAsia"/>
                <w:color w:val="000000" w:themeColor="text1"/>
                <w:spacing w:val="-6"/>
                <w:kern w:val="0"/>
                <w:sz w:val="20"/>
                <w:szCs w:val="20"/>
                <w:lang/>
              </w:rPr>
              <w:t>日起施行）</w:t>
            </w:r>
            <w:r>
              <w:rPr>
                <w:rFonts w:ascii="仿宋_GB2312" w:eastAsia="仿宋_GB2312" w:hAnsi="宋体" w:cs="仿宋_GB2312" w:hint="eastAsia"/>
                <w:color w:val="000000" w:themeColor="text1"/>
                <w:spacing w:val="-6"/>
                <w:kern w:val="0"/>
                <w:sz w:val="20"/>
                <w:szCs w:val="20"/>
                <w:lang/>
              </w:rPr>
              <w:t xml:space="preserve"> </w:t>
            </w:r>
            <w:r>
              <w:rPr>
                <w:rFonts w:ascii="仿宋_GB2312" w:eastAsia="仿宋_GB2312" w:hAnsi="宋体" w:cs="仿宋_GB2312" w:hint="eastAsia"/>
                <w:color w:val="000000" w:themeColor="text1"/>
                <w:spacing w:val="-6"/>
                <w:kern w:val="0"/>
                <w:sz w:val="20"/>
                <w:szCs w:val="20"/>
                <w:lang/>
              </w:rPr>
              <w:t>第十四条</w:t>
            </w:r>
            <w:r>
              <w:rPr>
                <w:rFonts w:ascii="仿宋_GB2312" w:eastAsia="仿宋_GB2312" w:hAnsi="宋体" w:cs="仿宋_GB2312" w:hint="eastAsia"/>
                <w:color w:val="000000" w:themeColor="text1"/>
                <w:spacing w:val="-6"/>
                <w:kern w:val="0"/>
                <w:sz w:val="20"/>
                <w:szCs w:val="20"/>
                <w:lang/>
              </w:rPr>
              <w:t xml:space="preserve"> </w:t>
            </w:r>
          </w:p>
        </w:tc>
      </w:tr>
      <w:tr w:rsidR="00B61F3C">
        <w:trPr>
          <w:cantSplit/>
          <w:trHeight w:val="1179"/>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公路建设项目施工许可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《公路建设市场管理办法》（交通运输部令</w:t>
            </w:r>
            <w:r>
              <w:rPr>
                <w:rFonts w:ascii="仿宋_GB2312" w:eastAsia="仿宋_GB2312" w:hAnsi="仿宋_GB2312" w:cs="仿宋_GB2312" w:hint="eastAsia"/>
                <w:color w:val="000000" w:themeColor="text1"/>
                <w:kern w:val="0"/>
                <w:sz w:val="20"/>
                <w:szCs w:val="20"/>
                <w:lang/>
              </w:rPr>
              <w:t>2015</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号）</w:t>
            </w:r>
          </w:p>
        </w:tc>
      </w:tr>
      <w:tr w:rsidR="00B61F3C">
        <w:trPr>
          <w:cantSplit/>
          <w:trHeight w:val="90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公路超限运输许可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《公路安全保护条例》</w:t>
            </w:r>
          </w:p>
        </w:tc>
      </w:tr>
      <w:tr w:rsidR="00B61F3C">
        <w:trPr>
          <w:cantSplit/>
          <w:trHeight w:val="224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44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出租汽车经营许可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《巡游出租汽车经营服务管理规定》（交通运输部令</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16</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《网络预约出租汽车经营服务管理暂行办法》（交通运输部、工业和信息化部、公安部、商务部、市场监管总局、国家网信办令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道路旅客运输经营许可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《中华人民共和国道路运输条例》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道路旅客运输站经营许可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《中华人民共和国道路运输条例》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犬类准养证核发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省公安厅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尧都区公安局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《中华人民共和国动物防疫法》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《中华人民共和国传染病防治法实施办法》</w:t>
            </w:r>
          </w:p>
        </w:tc>
      </w:tr>
      <w:tr w:rsidR="00B61F3C">
        <w:trPr>
          <w:cantSplit/>
          <w:trHeight w:val="959"/>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海域或者内河通航水域、岸线施工作业许可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《中华人民共和国海上交通安全法》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《中华人民共和国内河交通安全管理条例》</w:t>
            </w:r>
          </w:p>
        </w:tc>
      </w:tr>
      <w:tr w:rsidR="00B61F3C">
        <w:trPr>
          <w:cantSplit/>
          <w:trHeight w:val="156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49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公路建设项目设计文件审批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《建设工程质量管理条例》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《建设工程勘察设计管理条例》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《农村公路建设管理办法》（交通运输部令</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w:t>
            </w:r>
            <w:r>
              <w:rPr>
                <w:rFonts w:ascii="仿宋_GB2312" w:eastAsia="仿宋_GB2312" w:hAnsi="仿宋_GB2312" w:cs="仿宋_GB2312" w:hint="eastAsia"/>
                <w:color w:val="000000" w:themeColor="text1"/>
                <w:kern w:val="0"/>
                <w:sz w:val="20"/>
                <w:szCs w:val="20"/>
                <w:lang/>
              </w:rPr>
              <w:t>号）</w:t>
            </w:r>
          </w:p>
        </w:tc>
      </w:tr>
      <w:tr w:rsidR="00B61F3C">
        <w:trPr>
          <w:cantSplit/>
          <w:trHeight w:val="168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50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公路建设项目竣工验收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《收费公路管理条例》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《公路工程竣（交）工验收办法》（交通部令</w:t>
            </w:r>
            <w:r>
              <w:rPr>
                <w:rFonts w:ascii="仿宋_GB2312" w:eastAsia="仿宋_GB2312" w:hAnsi="仿宋_GB2312" w:cs="仿宋_GB2312" w:hint="eastAsia"/>
                <w:color w:val="000000" w:themeColor="text1"/>
                <w:kern w:val="0"/>
                <w:sz w:val="20"/>
                <w:szCs w:val="20"/>
                <w:lang/>
              </w:rPr>
              <w:t>2004</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3</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《农村公路建设管理办法》（交通运输部令</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更新采伐护路林审批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《公路安全保护条例》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《路政管理规定》（交通运输部令</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81</w:t>
            </w:r>
            <w:r>
              <w:rPr>
                <w:rFonts w:ascii="仿宋_GB2312" w:eastAsia="仿宋_GB2312" w:hAnsi="仿宋_GB2312" w:cs="仿宋_GB2312" w:hint="eastAsia"/>
                <w:color w:val="000000" w:themeColor="text1"/>
                <w:kern w:val="0"/>
                <w:sz w:val="20"/>
                <w:szCs w:val="20"/>
                <w:lang/>
              </w:rPr>
              <w:t>号）</w:t>
            </w:r>
          </w:p>
        </w:tc>
      </w:tr>
      <w:tr w:rsidR="00B61F3C">
        <w:trPr>
          <w:cantSplit/>
          <w:trHeight w:val="224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出租汽车车辆运营证核发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《巡游出租汽车经营服务管理规定》（交通运输部令</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16</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《网络预约出租汽车经营服务管理暂行办法》（交通运输部、工业和信息化部、公安部、商务部、市场监管总局、国家网信办令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水运建设项目设计文件审批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《中华人民共和国港口法》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《建设工程质量管理条例》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《建设工程勘察设计管理条例》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通航建筑物运行方案审批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《通航建筑物运行管理办法》（交通运输部令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航道通航条件影响评价审核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《航道通航条件影响评价审核管理办法》（交通运输部令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35</w:t>
            </w:r>
            <w:r>
              <w:rPr>
                <w:rFonts w:ascii="仿宋_GB2312" w:eastAsia="仿宋_GB2312" w:hAnsi="仿宋_GB2312" w:cs="仿宋_GB2312" w:hint="eastAsia"/>
                <w:color w:val="000000" w:themeColor="text1"/>
                <w:kern w:val="0"/>
                <w:sz w:val="20"/>
                <w:szCs w:val="20"/>
                <w:lang/>
              </w:rPr>
              <w:t>号）</w:t>
            </w:r>
          </w:p>
        </w:tc>
      </w:tr>
      <w:tr w:rsidR="00B61F3C">
        <w:trPr>
          <w:cantSplit/>
          <w:trHeight w:val="19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56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水运工程建设项目竣工验收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《中华人民共和国港口法》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《中华人民共和国航道管理条例》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《港口工程建设管理规定》（交通运输部令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32</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《航道工程建设管理规定》（交通运输部令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44</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内河专用航标设置、撤除、位置移动和其他状况改变审批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《中华人民共和国航标条例》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《中华人民共和国航道管理条例》</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船舶国籍登记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《中华人民共和国海上交通安全法》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《中华人民共和国船舶登记条例》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《交通运输部办公厅关于全面推行直属海事系统权责清单制度的通知》（交办海〔</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19</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59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设置或者撤销内河渡口审批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《中华人民共和国内河交通安全管理条例》</w:t>
            </w:r>
          </w:p>
        </w:tc>
      </w:tr>
      <w:tr w:rsidR="00B61F3C">
        <w:trPr>
          <w:cantSplit/>
          <w:trHeight w:val="168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船员适任证书核发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《中华人民共和国海上交通安全法》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《中华人民共和国船员条例》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《交通运输部办公厅关于全面推行直属海事系统权责清单制度的通知》（交办海〔</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19</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793"/>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占用国防交通控制范围土地审批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《中华人民共和国国防交通法》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《国防交通条例》</w:t>
            </w:r>
          </w:p>
        </w:tc>
      </w:tr>
      <w:tr w:rsidR="00B61F3C">
        <w:trPr>
          <w:cantSplit/>
          <w:trHeight w:val="121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涉路施工许可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《中华人民共和国公路法》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《公路安全保护条例》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《路政管理规定》（交通运输部令</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81</w:t>
            </w:r>
            <w:r>
              <w:rPr>
                <w:rFonts w:ascii="仿宋_GB2312" w:eastAsia="仿宋_GB2312" w:hAnsi="仿宋_GB2312" w:cs="仿宋_GB2312" w:hint="eastAsia"/>
                <w:color w:val="000000" w:themeColor="text1"/>
                <w:kern w:val="0"/>
                <w:sz w:val="20"/>
                <w:szCs w:val="20"/>
                <w:lang/>
              </w:rPr>
              <w:t>号）</w:t>
            </w:r>
          </w:p>
        </w:tc>
      </w:tr>
      <w:tr w:rsidR="00B61F3C">
        <w:trPr>
          <w:cantSplit/>
          <w:trHeight w:val="101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63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道路货物运输经营许可（除使用</w:t>
            </w:r>
            <w:r>
              <w:rPr>
                <w:rFonts w:ascii="仿宋" w:eastAsia="仿宋" w:hAnsi="仿宋" w:cs="仿宋" w:hint="eastAsia"/>
                <w:color w:val="000000" w:themeColor="text1"/>
                <w:kern w:val="0"/>
                <w:sz w:val="22"/>
                <w:lang/>
              </w:rPr>
              <w:t>4500</w:t>
            </w:r>
            <w:r>
              <w:rPr>
                <w:rFonts w:ascii="仿宋" w:eastAsia="仿宋" w:hAnsi="仿宋" w:cs="仿宋" w:hint="eastAsia"/>
                <w:color w:val="000000" w:themeColor="text1"/>
                <w:kern w:val="0"/>
                <w:sz w:val="22"/>
                <w:lang/>
              </w:rPr>
              <w:t>千克及以下普通货运车辆从事普通货运经营外）</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省交通厅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《中华人民共和国道路运输条例》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《道路货物运输及站场管理规定》（交通运输部令</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17</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民办、中外合作开办中等及以下学校和其他教育机构筹设审批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《中华人民共和国民办教育促进法》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《中华人民共和国中外合作办学条例》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《国务院关于当前发展学前教育的若干意见》（国发〔</w:t>
            </w:r>
            <w:r>
              <w:rPr>
                <w:rFonts w:ascii="仿宋_GB2312" w:eastAsia="仿宋_GB2312" w:hAnsi="仿宋_GB2312" w:cs="仿宋_GB2312" w:hint="eastAsia"/>
                <w:color w:val="000000" w:themeColor="text1"/>
                <w:kern w:val="0"/>
                <w:sz w:val="20"/>
                <w:szCs w:val="20"/>
                <w:lang/>
              </w:rPr>
              <w:t>2010</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41</w:t>
            </w:r>
            <w:r>
              <w:rPr>
                <w:rFonts w:ascii="仿宋_GB2312" w:eastAsia="仿宋_GB2312" w:hAnsi="仿宋_GB2312" w:cs="仿宋_GB2312" w:hint="eastAsia"/>
                <w:color w:val="000000" w:themeColor="text1"/>
                <w:kern w:val="0"/>
                <w:sz w:val="20"/>
                <w:szCs w:val="20"/>
                <w:lang/>
              </w:rPr>
              <w:t>号）</w:t>
            </w:r>
          </w:p>
        </w:tc>
      </w:tr>
      <w:tr w:rsidR="00B61F3C">
        <w:trPr>
          <w:cantSplit/>
          <w:trHeight w:val="335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中等及以下学校和其他教育机构设置审批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《中华人民共和国教育法》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《中华人民共和国民办教育促进法》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《中华人民共和国民办教育促进法实施条例》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《中华人民共和国中外合作办学条例》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《国务院关于当前发展学前教育的若干意见》（国发〔</w:t>
            </w:r>
            <w:r>
              <w:rPr>
                <w:rFonts w:ascii="仿宋_GB2312" w:eastAsia="仿宋_GB2312" w:hAnsi="仿宋_GB2312" w:cs="仿宋_GB2312" w:hint="eastAsia"/>
                <w:color w:val="000000" w:themeColor="text1"/>
                <w:kern w:val="0"/>
                <w:sz w:val="20"/>
                <w:szCs w:val="20"/>
                <w:lang/>
              </w:rPr>
              <w:t>2010</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41</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《国务院办公厅关于规范校外培训机构发展的意见》（国办发〔</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80</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《中共中央办公厅国务院办公厅印发〈关于进一步减轻义务教育阶段学生作业负担和校外培训负担的意见〉的通知》</w:t>
            </w:r>
          </w:p>
        </w:tc>
      </w:tr>
      <w:tr w:rsidR="00B61F3C">
        <w:trPr>
          <w:cantSplit/>
          <w:trHeight w:val="80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从事文艺、体育等专业训练的社会组织自行实施义务教育审批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《中华人民共和国义务教育法》</w:t>
            </w:r>
          </w:p>
        </w:tc>
      </w:tr>
      <w:tr w:rsidR="00B61F3C">
        <w:trPr>
          <w:cantSplit/>
          <w:trHeight w:val="104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校车使用许可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尧都区教科</w:t>
            </w:r>
          </w:p>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局会同尧都区公安局、尧都区交通局承办</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w:t>
            </w:r>
            <w:r>
              <w:rPr>
                <w:rFonts w:ascii="仿宋_GB2312" w:eastAsia="仿宋_GB2312" w:hAnsi="仿宋_GB2312" w:cs="仿宋_GB2312" w:hint="eastAsia"/>
                <w:color w:val="000000" w:themeColor="text1"/>
                <w:kern w:val="0"/>
                <w:sz w:val="20"/>
                <w:szCs w:val="20"/>
                <w:lang/>
              </w:rPr>
              <w:t>尧都区公安局、尧都区交通局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《校车安全管理条例》</w:t>
            </w:r>
          </w:p>
        </w:tc>
      </w:tr>
      <w:tr w:rsidR="00B61F3C">
        <w:trPr>
          <w:cantSplit/>
          <w:trHeight w:val="108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68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教师资格认定</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《中华人民共和国教师法》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《教师资格条例》《国家职业资格目录（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84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69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适龄儿童、少年因身体状况需要延缓入学或者休学审批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省教育厅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尧都区教科局、各乡镇政府</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尧都区教科局、各乡镇政府</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《中华人民共和国义务教育法》</w:t>
            </w:r>
          </w:p>
        </w:tc>
      </w:tr>
      <w:tr w:rsidR="00B61F3C">
        <w:trPr>
          <w:cantSplit/>
          <w:trHeight w:val="69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林草种子生产经营许可证核发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《中华人民共和国种子法》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林草植物检疫证书核发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《植物检疫条例》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建设项目使用林地及在森林和野生动物类型国家级自然保护区建设审批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《中华人民共和国森林法》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《中华人民共和国森林法实施条例》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《森林和野生动物类型自然保护区管理办法》</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建设项目使用草原审批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《中华人民共和国草原法》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林木采伐许可证核发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《中华人民共和国森林法》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《中华人民共和国森林法实施条例》</w:t>
            </w:r>
          </w:p>
        </w:tc>
      </w:tr>
      <w:tr w:rsidR="00B61F3C">
        <w:trPr>
          <w:cantSplit/>
          <w:trHeight w:val="84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从事营利性治沙活动许可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《中华人民共和国防沙治沙法》</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在风景名胜区内从事建设、设置广告、举办大型游乐活动以及其他影响生态和景观活动许可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《风景名胜区条例》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猎捕陆生野生动物审批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《中华人民共和国野生动物保护法》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《中华人民共和国陆生野生动物保护实施条例》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lastRenderedPageBreak/>
              <w:t>78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森林草原防火期内在森林草原防火区野外用火审批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《森林防火条例》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《草原防火条例》</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79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森林草原防火期内在森林草原防火区爆破、勘察和施工等活动审批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《森林防火条例》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《草原防火条例》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80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进入森林高火险区、草原防火管制区审批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《森林防火条例》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《草原防火条例》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工商企业等社会资本通过流转取得林地经营权审批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《中华人民共和国农村土地承包法》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进入自然保护区从事有关活动审批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省林草局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尧都区林业局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《森林防火条例》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《草原防火条例》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社会团体成立、变更、注销登记及修改章程核准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《社会团体登记管理条例》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民办非企业单位成立、变更、注销登记及修改章程核准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《民办非企业单位登记管理暂行条例》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宗教活动场所法人成立、变更、注销登记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尧都区民政局（尧都区宗教局实施前置审查）</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慈善组织公开募捐资格审批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《中华人民共和国慈善法》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殡葬设施建设审批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《殡葬管理条例》</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地名命名、更名审批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省民政厅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尧都区民政局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《地名管理条例》</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89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在电力设施周围或者电力设施保护区内进行可能危及电力设施安全作业审批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省能源局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《中华人民共和国电力法》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《电力设施保护条例》</w:t>
            </w:r>
          </w:p>
        </w:tc>
      </w:tr>
      <w:tr w:rsidR="00B61F3C">
        <w:trPr>
          <w:cantSplit/>
          <w:trHeight w:val="12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90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固定资产投资项目核准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省能源局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《企业投资项目核准和备案管理条例》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《国务院关于发布政府核准的投资项目目录（</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年本）的通知》（国发〔</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72</w:t>
            </w:r>
            <w:r>
              <w:rPr>
                <w:rFonts w:ascii="仿宋_GB2312" w:eastAsia="仿宋_GB2312" w:hAnsi="仿宋_GB2312" w:cs="仿宋_GB2312" w:hint="eastAsia"/>
                <w:color w:val="000000" w:themeColor="text1"/>
                <w:kern w:val="0"/>
                <w:sz w:val="20"/>
                <w:szCs w:val="20"/>
                <w:lang/>
              </w:rPr>
              <w:t>号）</w:t>
            </w:r>
          </w:p>
        </w:tc>
      </w:tr>
      <w:tr w:rsidR="00B61F3C">
        <w:trPr>
          <w:cantSplit/>
          <w:trHeight w:val="769"/>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新建不能满足管道保护要求的石油天然气管道防护方案审批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省能源局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《中华人民共和国石油天然气管道保护法》</w:t>
            </w:r>
          </w:p>
        </w:tc>
      </w:tr>
      <w:tr w:rsidR="00B61F3C">
        <w:trPr>
          <w:cantSplit/>
          <w:trHeight w:val="87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可能影响石油天然气管道保护的施工作业审批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省能源局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《中华人民共和国石油天然气管道保护法》</w:t>
            </w:r>
          </w:p>
        </w:tc>
      </w:tr>
      <w:tr w:rsidR="00B61F3C">
        <w:trPr>
          <w:cantSplit/>
          <w:trHeight w:val="104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固定资产投资项目节能审查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省能源局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尧都区能源局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《中华人民共和国节约能源法》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《固定资产投资项目节能审查办法》（国家发展改革委令</w:t>
            </w:r>
            <w:r>
              <w:rPr>
                <w:rFonts w:ascii="仿宋_GB2312" w:eastAsia="仿宋_GB2312" w:hAnsi="仿宋_GB2312" w:cs="仿宋_GB2312" w:hint="eastAsia"/>
                <w:color w:val="000000" w:themeColor="text1"/>
                <w:kern w:val="0"/>
                <w:sz w:val="20"/>
                <w:szCs w:val="20"/>
                <w:lang/>
              </w:rPr>
              <w:t>2016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44</w:t>
            </w:r>
            <w:r>
              <w:rPr>
                <w:rFonts w:ascii="仿宋_GB2312" w:eastAsia="仿宋_GB2312" w:hAnsi="仿宋_GB2312" w:cs="仿宋_GB2312" w:hint="eastAsia"/>
                <w:color w:val="000000" w:themeColor="text1"/>
                <w:kern w:val="0"/>
                <w:sz w:val="20"/>
                <w:szCs w:val="20"/>
                <w:lang/>
              </w:rPr>
              <w:t>号</w:t>
            </w:r>
            <w:r>
              <w:rPr>
                <w:rFonts w:ascii="仿宋_GB2312" w:eastAsia="仿宋_GB2312" w:hAnsi="仿宋_GB2312" w:cs="仿宋_GB2312" w:hint="eastAsia"/>
                <w:color w:val="000000" w:themeColor="text1"/>
                <w:kern w:val="0"/>
                <w:sz w:val="20"/>
                <w:szCs w:val="20"/>
                <w:lang/>
              </w:rPr>
              <w:t>)</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蚕种生产经营许可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《中华人民共和国畜牧法》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《蚕种管理办法》（农业部令</w:t>
            </w:r>
            <w:r>
              <w:rPr>
                <w:rFonts w:ascii="仿宋_GB2312" w:eastAsia="仿宋_GB2312" w:hAnsi="仿宋_GB2312" w:cs="仿宋_GB2312" w:hint="eastAsia"/>
                <w:color w:val="000000" w:themeColor="text1"/>
                <w:kern w:val="0"/>
                <w:sz w:val="20"/>
                <w:szCs w:val="20"/>
                <w:lang/>
              </w:rPr>
              <w:t>2006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68</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动物诊疗许可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《中华人民共和国动物防疫法》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《动物诊疗机构管理办法》（农业部令</w:t>
            </w:r>
            <w:r>
              <w:rPr>
                <w:rFonts w:ascii="仿宋_GB2312" w:eastAsia="仿宋_GB2312" w:hAnsi="仿宋_GB2312" w:cs="仿宋_GB2312" w:hint="eastAsia"/>
                <w:color w:val="000000" w:themeColor="text1"/>
                <w:kern w:val="0"/>
                <w:sz w:val="20"/>
                <w:szCs w:val="20"/>
                <w:lang/>
              </w:rPr>
              <w:t>2008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19</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生鲜乳收购站许可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《乳品质量安全监督管理条例》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生鲜乳准运证明核发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《乳品质量安全监督管理条例》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拖拉机和联合收割机驾驶证核发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《中华人民共和国道路交通安全法》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《农业机械安全监督管理条例》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99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拖拉机和联合收割机登记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《中华人民共和国道路交通安全法》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《农业机械安全监督管理条例》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100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工商企业等社会资本通过流转取得土地经营权审批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《中华人民共和国农村土地承包法》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《农村土地经营权流转管理办法》（农业农村部令</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农村村民宅基地审批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各乡镇政府</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各乡镇政府</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《中华人民共和国土地管理法》</w:t>
            </w:r>
          </w:p>
        </w:tc>
      </w:tr>
      <w:tr w:rsidR="00B61F3C">
        <w:trPr>
          <w:cantSplit/>
          <w:trHeight w:val="149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渔业船舶船员证书核发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《中华人民共和国渔港水域交通安全管理条例》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《中华人民共和国渔业船员管理办法》（农业部令</w:t>
            </w:r>
            <w:r>
              <w:rPr>
                <w:rFonts w:ascii="仿宋_GB2312" w:eastAsia="仿宋_GB2312" w:hAnsi="仿宋_GB2312" w:cs="仿宋_GB2312" w:hint="eastAsia"/>
                <w:color w:val="000000" w:themeColor="text1"/>
                <w:kern w:val="0"/>
                <w:sz w:val="20"/>
                <w:szCs w:val="20"/>
                <w:lang/>
              </w:rPr>
              <w:t>2014</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水产苗种生产经营审批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《中华人民共和国渔业法》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《水产苗种管理办法》（农业部令</w:t>
            </w:r>
            <w:r>
              <w:rPr>
                <w:rFonts w:ascii="仿宋_GB2312" w:eastAsia="仿宋_GB2312" w:hAnsi="仿宋_GB2312" w:cs="仿宋_GB2312" w:hint="eastAsia"/>
                <w:color w:val="000000" w:themeColor="text1"/>
                <w:kern w:val="0"/>
                <w:sz w:val="20"/>
                <w:szCs w:val="20"/>
                <w:lang/>
              </w:rPr>
              <w:t>2005</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水域滩涂养殖证核发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《中华人民共和国渔业法》</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渔业船网工具指标审批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《中华人民共和国渔业法》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《渔业捕捞许可管理规定》（农业农村部令</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渔业捕捞许可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《中华人民共和国渔业法》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《中华人民共和国渔业法实施细则》</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《渔业捕捞许可管理规定》（农业农村部令</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107</w:t>
            </w:r>
          </w:p>
        </w:tc>
        <w:tc>
          <w:tcPr>
            <w:tcW w:w="3505" w:type="dxa"/>
            <w:shd w:val="clear" w:color="auto" w:fill="auto"/>
            <w:vAlign w:val="center"/>
          </w:tcPr>
          <w:p w:rsidR="00B61F3C" w:rsidRDefault="0081183C">
            <w:pPr>
              <w:widowControl/>
              <w:jc w:val="left"/>
              <w:textAlignment w:val="center"/>
              <w:rPr>
                <w:rFonts w:ascii="仿宋_GB2312" w:eastAsia="仿宋_GB2312" w:hAnsi="仿宋_GB2312" w:cs="仿宋_GB2312"/>
                <w:color w:val="000000" w:themeColor="text1"/>
                <w:sz w:val="20"/>
                <w:szCs w:val="20"/>
              </w:rPr>
            </w:pPr>
            <w:r>
              <w:rPr>
                <w:rFonts w:ascii="仿宋" w:eastAsia="仿宋" w:hAnsi="仿宋" w:cs="仿宋" w:hint="eastAsia"/>
                <w:color w:val="000000" w:themeColor="text1"/>
                <w:kern w:val="0"/>
                <w:sz w:val="22"/>
                <w:lang/>
              </w:rPr>
              <w:t>专用航标的设置、撤除、位置移动和其他状况改变审批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《中华人民共和国航标条例》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《渔业航标管理办法》（农业部令</w:t>
            </w:r>
            <w:r>
              <w:rPr>
                <w:rFonts w:ascii="仿宋_GB2312" w:eastAsia="仿宋_GB2312" w:hAnsi="仿宋_GB2312" w:cs="仿宋_GB2312" w:hint="eastAsia"/>
                <w:color w:val="000000" w:themeColor="text1"/>
                <w:kern w:val="0"/>
                <w:sz w:val="20"/>
                <w:szCs w:val="20"/>
                <w:lang/>
              </w:rPr>
              <w:t>2008</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13</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108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渔港内新建、改建、扩建设施或者其他水上、水下施工审批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《中华人民共和国渔港水域交通安全管理条例》</w:t>
            </w:r>
          </w:p>
        </w:tc>
      </w:tr>
      <w:tr w:rsidR="00B61F3C">
        <w:trPr>
          <w:cantSplit/>
          <w:trHeight w:val="8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109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渔港内易燃、易爆、有毒等危险品装卸审批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《中华人民共和国渔港水域交通安全管理条例》</w:t>
            </w:r>
          </w:p>
        </w:tc>
      </w:tr>
      <w:tr w:rsidR="00B61F3C">
        <w:trPr>
          <w:cantSplit/>
          <w:trHeight w:val="1553"/>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渔业船舶国籍登记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《中华人民共和国船舶登记条例》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《中华人民共和国渔港水域交通安全管理条例》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《中华人民共和国渔业船舶登记办法》（农业部令</w:t>
            </w:r>
            <w:r>
              <w:rPr>
                <w:rFonts w:ascii="仿宋_GB2312" w:eastAsia="仿宋_GB2312" w:hAnsi="仿宋_GB2312" w:cs="仿宋_GB2312" w:hint="eastAsia"/>
                <w:color w:val="000000" w:themeColor="text1"/>
                <w:kern w:val="0"/>
                <w:sz w:val="20"/>
                <w:szCs w:val="20"/>
                <w:lang/>
              </w:rPr>
              <w:t>2012</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8</w:t>
            </w:r>
            <w:r>
              <w:rPr>
                <w:rFonts w:ascii="仿宋_GB2312" w:eastAsia="仿宋_GB2312" w:hAnsi="仿宋_GB2312" w:cs="仿宋_GB2312" w:hint="eastAsia"/>
                <w:color w:val="000000" w:themeColor="text1"/>
                <w:kern w:val="0"/>
                <w:sz w:val="20"/>
                <w:szCs w:val="20"/>
                <w:lang/>
              </w:rPr>
              <w:t>号）</w:t>
            </w:r>
          </w:p>
        </w:tc>
      </w:tr>
      <w:tr w:rsidR="00B61F3C">
        <w:trPr>
          <w:cantSplit/>
          <w:trHeight w:val="717"/>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农药经营许可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《农药管理条例》</w:t>
            </w:r>
          </w:p>
        </w:tc>
      </w:tr>
      <w:tr w:rsidR="00B61F3C">
        <w:trPr>
          <w:cantSplit/>
          <w:trHeight w:val="70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兽药经营许可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《兽药管理条例》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农作物种子生产经营许可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《中华人民共和国种子法》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《农业转基因生物安全管理条例》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《转基因棉花种子生产经营许可规定》（农业部公告第</w:t>
            </w:r>
            <w:r>
              <w:rPr>
                <w:rFonts w:ascii="仿宋_GB2312" w:eastAsia="仿宋_GB2312" w:hAnsi="仿宋_GB2312" w:cs="仿宋_GB2312" w:hint="eastAsia"/>
                <w:color w:val="000000" w:themeColor="text1"/>
                <w:kern w:val="0"/>
                <w:sz w:val="20"/>
                <w:szCs w:val="20"/>
                <w:lang/>
              </w:rPr>
              <w:t>2436</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食用菌菌种生产经营许可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《中华人民共和国种子法》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《食用菌菌种管理办法》（农业部令</w:t>
            </w:r>
            <w:r>
              <w:rPr>
                <w:rFonts w:ascii="仿宋_GB2312" w:eastAsia="仿宋_GB2312" w:hAnsi="仿宋_GB2312" w:cs="仿宋_GB2312" w:hint="eastAsia"/>
                <w:color w:val="000000" w:themeColor="text1"/>
                <w:kern w:val="0"/>
                <w:sz w:val="20"/>
                <w:szCs w:val="20"/>
                <w:lang/>
              </w:rPr>
              <w:t>2006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62</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使用低于国家或地方规定的种用标准的农作物种子审批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《中华人民共和国种子法》</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种畜禽生产经营许可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《中华人民共和国畜牧法》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《农业转基因生物安全管理条例》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《养蜂管理办法（试行）》（农业部公告第</w:t>
            </w:r>
            <w:r>
              <w:rPr>
                <w:rFonts w:ascii="仿宋_GB2312" w:eastAsia="仿宋_GB2312" w:hAnsi="仿宋_GB2312" w:cs="仿宋_GB2312" w:hint="eastAsia"/>
                <w:color w:val="000000" w:themeColor="text1"/>
                <w:kern w:val="0"/>
                <w:sz w:val="20"/>
                <w:szCs w:val="20"/>
                <w:lang/>
              </w:rPr>
              <w:t>1692</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农业植物检疫证书核发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《植物检疫条例》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118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农业植物产地检疫合格证签发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《植物检疫条例》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119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农业野生植物采集、出售、收购、野外考察审批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《中华人民共和国野生植物保护条例》</w:t>
            </w:r>
          </w:p>
        </w:tc>
      </w:tr>
      <w:tr w:rsidR="00B61F3C">
        <w:trPr>
          <w:cantSplit/>
          <w:trHeight w:val="983"/>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动物及动物产品检疫合格证核发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《中华人民共和国动物防疫法》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《动物检疫管理办法》（农业部令</w:t>
            </w:r>
            <w:r>
              <w:rPr>
                <w:rFonts w:ascii="仿宋_GB2312" w:eastAsia="仿宋_GB2312" w:hAnsi="仿宋_GB2312" w:cs="仿宋_GB2312" w:hint="eastAsia"/>
                <w:color w:val="000000" w:themeColor="text1"/>
                <w:kern w:val="0"/>
                <w:sz w:val="20"/>
                <w:szCs w:val="20"/>
                <w:lang/>
              </w:rPr>
              <w:t>2010</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号）</w:t>
            </w:r>
          </w:p>
        </w:tc>
      </w:tr>
      <w:tr w:rsidR="00B61F3C">
        <w:trPr>
          <w:cantSplit/>
          <w:trHeight w:val="68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动物防疫条件合格证核发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省农业农村厅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尧都区农业农村局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《中华人民共和国动物防疫法》</w:t>
            </w:r>
          </w:p>
        </w:tc>
      </w:tr>
      <w:tr w:rsidR="00B61F3C">
        <w:trPr>
          <w:cantSplit/>
          <w:trHeight w:val="7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雷电防护装置设计审核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省气象局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尧都区气象局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《气象灾害防御条例》</w:t>
            </w:r>
          </w:p>
        </w:tc>
      </w:tr>
      <w:tr w:rsidR="00B61F3C">
        <w:trPr>
          <w:cantSplit/>
          <w:trHeight w:val="70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雷电防护装置竣工验收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省气象局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尧都区气象局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《气象灾害防御条例》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升放无人驾驶自由气球或者系留气球活动审批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省气象局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尧都区气象局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《通用航空飞行管制条例》《国务院关于第六批取消和调整行政审批项目的决定》（国发〔</w:t>
            </w:r>
            <w:r>
              <w:rPr>
                <w:rFonts w:ascii="仿宋_GB2312" w:eastAsia="仿宋_GB2312" w:hAnsi="仿宋_GB2312" w:cs="仿宋_GB2312" w:hint="eastAsia"/>
                <w:color w:val="000000" w:themeColor="text1"/>
                <w:kern w:val="0"/>
                <w:sz w:val="20"/>
                <w:szCs w:val="20"/>
                <w:lang/>
              </w:rPr>
              <w:t>2012</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52</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华侨回国定居审批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省侨办</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尧都区政府办</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尧都区政府办</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《中华人民共和国出境入境管理法》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《国务院侨办、公安部、外交部关于印发〈华侨回国定居办理工作规定〉的通知》（国侨发〔</w:t>
            </w:r>
            <w:r>
              <w:rPr>
                <w:rFonts w:ascii="仿宋_GB2312" w:eastAsia="仿宋_GB2312" w:hAnsi="仿宋_GB2312" w:cs="仿宋_GB2312" w:hint="eastAsia"/>
                <w:color w:val="000000" w:themeColor="text1"/>
                <w:kern w:val="0"/>
                <w:sz w:val="20"/>
                <w:szCs w:val="20"/>
                <w:lang/>
              </w:rPr>
              <w:t>2013</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18</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应建防空地下室的民用建筑项目报建审批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省人防办</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《中共中央国务院中央军委关于加强人民防空工作的决定》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拆除人民防空工程审批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省人防办</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《中华人民共和国人民防空法》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128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职业培训学校筹设审批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省人社厅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尧都区人社局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《中华人民共和国民办教育促进法》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《中华人民共和国中外合作办学条例》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129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人力资源服务许可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省人社厅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尧都区人社局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《中华人民共和国就业促进法》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《人力资源市场暂行条例》</w:t>
            </w:r>
          </w:p>
        </w:tc>
      </w:tr>
      <w:tr w:rsidR="00B61F3C">
        <w:trPr>
          <w:cantSplit/>
          <w:trHeight w:val="729"/>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职业培训学校办学许可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省人社厅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尧都区人社局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《中华人民共和国民办教育促进法》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《中华人民共和国中外合作办学条例》</w:t>
            </w:r>
          </w:p>
        </w:tc>
      </w:tr>
      <w:tr w:rsidR="00B61F3C">
        <w:trPr>
          <w:cantSplit/>
          <w:trHeight w:val="103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劳务派遣经营许可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省人社厅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尧都区人社局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《中华人民共和国劳动合同法》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《劳务派遣行政许可实施办法》（人力资源和社会保障部令第</w:t>
            </w:r>
            <w:r>
              <w:rPr>
                <w:rFonts w:ascii="仿宋_GB2312" w:eastAsia="仿宋_GB2312" w:hAnsi="仿宋_GB2312" w:cs="仿宋_GB2312" w:hint="eastAsia"/>
                <w:color w:val="000000" w:themeColor="text1"/>
                <w:kern w:val="0"/>
                <w:sz w:val="20"/>
                <w:szCs w:val="20"/>
                <w:lang/>
              </w:rPr>
              <w:t>19</w:t>
            </w:r>
            <w:r>
              <w:rPr>
                <w:rFonts w:ascii="仿宋_GB2312" w:eastAsia="仿宋_GB2312" w:hAnsi="仿宋_GB2312" w:cs="仿宋_GB2312" w:hint="eastAsia"/>
                <w:color w:val="000000" w:themeColor="text1"/>
                <w:kern w:val="0"/>
                <w:sz w:val="20"/>
                <w:szCs w:val="20"/>
                <w:lang/>
              </w:rPr>
              <w:t>号）</w:t>
            </w:r>
          </w:p>
        </w:tc>
      </w:tr>
      <w:tr w:rsidR="00B61F3C">
        <w:trPr>
          <w:cantSplit/>
          <w:trHeight w:val="12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企业实行不定时工作制和综合计算工时工作制审批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省人社厅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尧都区人社局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《中华人民共和国劳动法》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《关于企业实行不定时工作制和综合计算工时工作制的审批办法》（劳部发〔</w:t>
            </w:r>
            <w:r>
              <w:rPr>
                <w:rFonts w:ascii="仿宋_GB2312" w:eastAsia="仿宋_GB2312" w:hAnsi="仿宋_GB2312" w:cs="仿宋_GB2312" w:hint="eastAsia"/>
                <w:color w:val="000000" w:themeColor="text1"/>
                <w:kern w:val="0"/>
                <w:sz w:val="20"/>
                <w:szCs w:val="20"/>
                <w:lang/>
              </w:rPr>
              <w:t>1994</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503</w:t>
            </w:r>
            <w:r>
              <w:rPr>
                <w:rFonts w:ascii="仿宋_GB2312" w:eastAsia="仿宋_GB2312" w:hAnsi="仿宋_GB2312" w:cs="仿宋_GB2312" w:hint="eastAsia"/>
                <w:color w:val="000000" w:themeColor="text1"/>
                <w:kern w:val="0"/>
                <w:sz w:val="20"/>
                <w:szCs w:val="20"/>
                <w:lang/>
              </w:rPr>
              <w:t>号）</w:t>
            </w:r>
          </w:p>
        </w:tc>
      </w:tr>
      <w:tr w:rsidR="00B61F3C">
        <w:trPr>
          <w:cantSplit/>
          <w:trHeight w:val="83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133</w:t>
            </w:r>
          </w:p>
        </w:tc>
        <w:tc>
          <w:tcPr>
            <w:tcW w:w="3505" w:type="dxa"/>
            <w:shd w:val="clear" w:color="auto" w:fill="auto"/>
            <w:vAlign w:val="center"/>
          </w:tcPr>
          <w:p w:rsidR="00B61F3C" w:rsidRDefault="0081183C">
            <w:pPr>
              <w:widowControl/>
              <w:jc w:val="left"/>
              <w:textAlignment w:val="center"/>
              <w:rPr>
                <w:rFonts w:ascii="仿宋_GB2312" w:eastAsia="仿宋_GB2312" w:hAnsi="仿宋_GB2312" w:cs="仿宋_GB2312"/>
                <w:color w:val="000000" w:themeColor="text1"/>
                <w:sz w:val="20"/>
                <w:szCs w:val="20"/>
              </w:rPr>
            </w:pPr>
            <w:r>
              <w:rPr>
                <w:rFonts w:ascii="仿宋" w:eastAsia="仿宋" w:hAnsi="仿宋" w:cs="仿宋" w:hint="eastAsia"/>
                <w:color w:val="000000" w:themeColor="text1"/>
                <w:kern w:val="0"/>
                <w:sz w:val="22"/>
                <w:lang/>
              </w:rPr>
              <w:t>危险废物经营许可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省生态环境厅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《中华人民共和国固体废物污染环境防治法》《危险废物经营许可证管理办法》</w:t>
            </w:r>
          </w:p>
        </w:tc>
      </w:tr>
      <w:tr w:rsidR="00B61F3C">
        <w:trPr>
          <w:cantSplit/>
          <w:trHeight w:val="97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放射性核素排放许可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省生态环境厅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《中华人民共和国放射性污染防治法》</w:t>
            </w:r>
          </w:p>
        </w:tc>
      </w:tr>
      <w:tr w:rsidR="00B61F3C">
        <w:trPr>
          <w:cantSplit/>
          <w:trHeight w:val="2797"/>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一般建设项目环境影响评价审批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省生态环境厅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《中华人民共和国环境保护法》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《中华人民共和国环境影响评价法》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《中华人民共和国大气污染防治法》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《中华人民共和国土壤污染防治法》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《中华人民共和国固体废物污染环境防治法》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《中华人民共和国环境噪声污染防治法》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《建设项目环境保护管理条例》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136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核与辐射类建设项目环境影响评价审批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省生态环境厅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《中华人民共和国环境保护法》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《中华人民共和国环境影响评价法》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《中华人民共和国放射性污染防治法》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《中华人民共和国核安全法》</w:t>
            </w:r>
          </w:p>
        </w:tc>
      </w:tr>
      <w:tr w:rsidR="00B61F3C">
        <w:trPr>
          <w:cantSplit/>
          <w:trHeight w:val="19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江河、湖泊新建、改建或者扩大排污口审批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省生态环境厅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临汾市生态环境局尧都分局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《中华人民共和国水污染防治法》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《中华人民共和国长江保护法》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《深化党和国家机构改革方案》</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《中央编办关于生态环境部流域生态环境监管机构设置有关事项的通知》（中编办发〔</w:t>
            </w:r>
            <w:r>
              <w:rPr>
                <w:rFonts w:ascii="仿宋_GB2312" w:eastAsia="仿宋_GB2312" w:hAnsi="仿宋_GB2312" w:cs="仿宋_GB2312" w:hint="eastAsia"/>
                <w:color w:val="000000" w:themeColor="text1"/>
                <w:kern w:val="0"/>
                <w:sz w:val="20"/>
                <w:szCs w:val="20"/>
                <w:lang/>
              </w:rPr>
              <w:t>2019</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26</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食品生产许可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《中华人民共和国食品安全法》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《食品生产许可管理办法》（国家市场监督管理总局令第</w:t>
            </w:r>
            <w:r>
              <w:rPr>
                <w:rFonts w:ascii="仿宋_GB2312" w:eastAsia="仿宋_GB2312" w:hAnsi="仿宋_GB2312" w:cs="仿宋_GB2312" w:hint="eastAsia"/>
                <w:color w:val="000000" w:themeColor="text1"/>
                <w:kern w:val="0"/>
                <w:sz w:val="20"/>
                <w:szCs w:val="20"/>
                <w:lang/>
              </w:rPr>
              <w:t>24</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139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食品添加剂生产许可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《中华人民共和国食品安全法》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《食品生产许可管理办法》（国家市场监督管理总局令第</w:t>
            </w:r>
            <w:r>
              <w:rPr>
                <w:rFonts w:ascii="仿宋_GB2312" w:eastAsia="仿宋_GB2312" w:hAnsi="仿宋_GB2312" w:cs="仿宋_GB2312" w:hint="eastAsia"/>
                <w:color w:val="000000" w:themeColor="text1"/>
                <w:kern w:val="0"/>
                <w:sz w:val="20"/>
                <w:szCs w:val="20"/>
                <w:lang/>
              </w:rPr>
              <w:t>24</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食品经营许可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《中华人民共和国食品安全法》</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特种设备安全管理和作业人员资格认定</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《中华人民共和国特种设备安全法》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《特种设备安全监察条例》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《特种设备作业人员监督管理办法》（国家质量监督检验检疫总局令第</w:t>
            </w:r>
            <w:r>
              <w:rPr>
                <w:rFonts w:ascii="仿宋_GB2312" w:eastAsia="仿宋_GB2312" w:hAnsi="仿宋_GB2312" w:cs="仿宋_GB2312" w:hint="eastAsia"/>
                <w:color w:val="000000" w:themeColor="text1"/>
                <w:kern w:val="0"/>
                <w:sz w:val="20"/>
                <w:szCs w:val="20"/>
                <w:lang/>
              </w:rPr>
              <w:t>140</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计量标准器具核准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《中华人民共和国计量法》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《中华人民共和国计量法实施细则</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承担国家法定计量检定机构任务授权</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《中华人民共和国计量法》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《中华人民共和国计量法实施细则</w:t>
            </w:r>
          </w:p>
        </w:tc>
      </w:tr>
      <w:tr w:rsidR="00B61F3C">
        <w:trPr>
          <w:cantSplit/>
          <w:trHeight w:val="307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144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企业登记注册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《中华人民共和国公司法》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《中华人民共和国合伙企业法》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《中华人民共和国个人独资企业法》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《中华人民共和国外商投资法》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《中华人民共和国外商投资法实施条例》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《中华人民共和国公司登记管理条例》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《中华人民共和国企业法人登记管理条例》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《中华人民共和国合伙企业登记管理办法》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个体工商户登记注册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《个体工商户条例》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农民专业合作社登记注册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省市场监管局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《中华人民共和国农民专业合作社法》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《农民专业合作社登记管理条例》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水利基建项目初步设计文件审批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w:t>
            </w:r>
            <w:bookmarkStart w:id="0" w:name="_GoBack"/>
            <w:bookmarkEnd w:id="0"/>
            <w:r>
              <w:rPr>
                <w:rFonts w:ascii="仿宋_GB2312" w:eastAsia="仿宋_GB2312" w:hAnsi="仿宋_GB2312" w:cs="仿宋_GB2312" w:hint="eastAsia"/>
                <w:color w:val="000000" w:themeColor="text1"/>
                <w:sz w:val="20"/>
                <w:szCs w:val="20"/>
              </w:rPr>
              <w:t>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取水许可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《取水许可和水资源费征收管理条例》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149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洪水影响评价类审批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《中华人民共和国防洪法》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《中华人民共和国河道管理条例》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《中华人民共和国水文条例》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河道管理范围内特定活动审批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《中华人民共和国河道管理条例》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河道采砂许可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《中华人民共和国水法》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《中华人民共和国长江保护法》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《中华人民共和国河道管理条例》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《长江河道采砂管理条例》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152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生产建设项目水土保持方案审批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《中华人民共和国水土保持法》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农村集体经济组织修建水库审批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《中华人民共和国水法》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城市建设填堵水域、废除围堤审批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《中华人民共和国防洪法》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占用农业灌溉水源、灌排工程设施审批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利用堤顶、戗台兼做公路审批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《中华人民共和国河道管理条例》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坝顶兼做公路审批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《水库大坝安全管理条例》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蓄滞洪区避洪设施建设审批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159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大坝管理和保护范围内修建码头、渔塘许可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省水利厅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尧都区水利局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《水库大坝安全管理条例》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增值税防伪税控系统最高开票限额审批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省税务局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尧都区税务局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尧都区税务局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高危险性体育项目经营许可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省体育局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《全民健身条例》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临时占用公共体育设施审批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省体育局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《中华人民共和国体育法》</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举办健身气功活动及设立站点审批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省体育局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《健身气功管理办法》（体育总局令</w:t>
            </w:r>
            <w:r>
              <w:rPr>
                <w:rFonts w:ascii="仿宋_GB2312" w:eastAsia="仿宋_GB2312" w:hAnsi="仿宋_GB2312" w:cs="仿宋_GB2312" w:hint="eastAsia"/>
                <w:color w:val="000000" w:themeColor="text1"/>
                <w:kern w:val="0"/>
                <w:sz w:val="20"/>
                <w:szCs w:val="20"/>
                <w:lang/>
              </w:rPr>
              <w:t>2006</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9</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164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事业单位登记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省委编办</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省事业单位登记局，设区的市、县级事业单位登记机关</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尧都区委编办</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《事业单位登记管理暂行条例》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《事业单位登记管理暂行条例实施细则》（中央编办发〔</w:t>
            </w:r>
            <w:r>
              <w:rPr>
                <w:rFonts w:ascii="仿宋_GB2312" w:eastAsia="仿宋_GB2312" w:hAnsi="仿宋_GB2312" w:cs="仿宋_GB2312" w:hint="eastAsia"/>
                <w:color w:val="000000" w:themeColor="text1"/>
                <w:kern w:val="0"/>
                <w:sz w:val="20"/>
                <w:szCs w:val="20"/>
                <w:lang/>
              </w:rPr>
              <w:t>2014</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4</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饮用水供水单位卫生许可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《中华人民共和国传染病防治法》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公共场所卫生许可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《公共场所卫生管理条例》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医疗机构建设项目放射性职业病危害预评价报告审核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《中华人民共和国职业病防治法》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《放射诊疗管理规定》（卫生部令第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医疗机构建设项目放射性职业病防护设施竣工验收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《中华人民共和国职业病防治法》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《放射诊疗管理规定》（卫生部令第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169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医疗机构设置审批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《医疗机构管理条例》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医疗机构执业登记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《医疗机构管理条例》</w:t>
            </w:r>
          </w:p>
        </w:tc>
      </w:tr>
      <w:tr w:rsidR="00B61F3C">
        <w:trPr>
          <w:cantSplit/>
          <w:trHeight w:val="168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母婴保健技术服务机构执业许可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《中华人民共和国母婴保健法》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《中华人民共和国母婴保健法实施办法》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《母婴保健专项技术服务许可及人员资格管理办法》（国家卫生健康委令第</w:t>
            </w:r>
            <w:r>
              <w:rPr>
                <w:rFonts w:ascii="仿宋_GB2312" w:eastAsia="仿宋_GB2312" w:hAnsi="仿宋_GB2312" w:cs="仿宋_GB2312" w:hint="eastAsia"/>
                <w:color w:val="000000" w:themeColor="text1"/>
                <w:kern w:val="0"/>
                <w:sz w:val="20"/>
                <w:szCs w:val="20"/>
                <w:lang/>
              </w:rPr>
              <w:t>7</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放射源诊疗技术和医用辐射机构许可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《放射性同位素与射线装置安全和防护条例》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《放射诊疗管理规定》（卫生部令第</w:t>
            </w:r>
            <w:r>
              <w:rPr>
                <w:rFonts w:ascii="仿宋_GB2312" w:eastAsia="仿宋_GB2312" w:hAnsi="仿宋_GB2312" w:cs="仿宋_GB2312" w:hint="eastAsia"/>
                <w:color w:val="000000" w:themeColor="text1"/>
                <w:kern w:val="0"/>
                <w:sz w:val="20"/>
                <w:szCs w:val="20"/>
                <w:lang/>
              </w:rPr>
              <w:t>46</w:t>
            </w:r>
            <w:r>
              <w:rPr>
                <w:rFonts w:ascii="仿宋_GB2312" w:eastAsia="仿宋_GB2312" w:hAnsi="仿宋_GB2312" w:cs="仿宋_GB2312" w:hint="eastAsia"/>
                <w:color w:val="000000" w:themeColor="text1"/>
                <w:kern w:val="0"/>
                <w:sz w:val="20"/>
                <w:szCs w:val="20"/>
                <w:lang/>
              </w:rPr>
              <w:t>号）</w:t>
            </w:r>
          </w:p>
        </w:tc>
      </w:tr>
      <w:tr w:rsidR="00B61F3C">
        <w:trPr>
          <w:cantSplit/>
          <w:trHeight w:val="46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单采血浆站设置审批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《血液制品管理条例》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174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医师执业注册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《中华人民共和国医师法》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《医师执业注册管理办法》（国家卫生和计划生育委员会令第</w:t>
            </w:r>
            <w:r>
              <w:rPr>
                <w:rFonts w:ascii="仿宋_GB2312" w:eastAsia="仿宋_GB2312" w:hAnsi="仿宋_GB2312" w:cs="仿宋_GB2312" w:hint="eastAsia"/>
                <w:color w:val="000000" w:themeColor="text1"/>
                <w:kern w:val="0"/>
                <w:sz w:val="20"/>
                <w:szCs w:val="20"/>
                <w:lang/>
              </w:rPr>
              <w:t>13</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乡村医生执业注册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《乡村医生从业管理条例》</w:t>
            </w:r>
          </w:p>
        </w:tc>
      </w:tr>
      <w:tr w:rsidR="00B61F3C">
        <w:trPr>
          <w:cantSplit/>
          <w:trHeight w:val="196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母婴保健服务人员资格认定</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《中华人民共和国母婴保健法》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《中华人民共和国母婴保健法实施办法》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《母婴保健专项技术服务许可及人员资格管理办法》（国家卫生健康委令第</w:t>
            </w:r>
            <w:r>
              <w:rPr>
                <w:rFonts w:ascii="仿宋_GB2312" w:eastAsia="仿宋_GB2312" w:hAnsi="仿宋_GB2312" w:cs="仿宋_GB2312" w:hint="eastAsia"/>
                <w:color w:val="000000" w:themeColor="text1"/>
                <w:kern w:val="0"/>
                <w:sz w:val="20"/>
                <w:szCs w:val="20"/>
                <w:lang/>
              </w:rPr>
              <w:t>7</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护士执业注册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《护士条例》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《国家职业资格目录（</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年版）》</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确有专长的中医医师资格认定</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《中华人民共和国中医药法》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《中医医术确有专长人员医师资格考核注册管理暂行办法》（国家卫生和计划生育委员会令第</w:t>
            </w:r>
            <w:r>
              <w:rPr>
                <w:rFonts w:ascii="仿宋_GB2312" w:eastAsia="仿宋_GB2312" w:hAnsi="仿宋_GB2312" w:cs="仿宋_GB2312" w:hint="eastAsia"/>
                <w:color w:val="000000" w:themeColor="text1"/>
                <w:kern w:val="0"/>
                <w:sz w:val="20"/>
                <w:szCs w:val="20"/>
                <w:lang/>
              </w:rPr>
              <w:t>15</w:t>
            </w:r>
            <w:r>
              <w:rPr>
                <w:rFonts w:ascii="仿宋_GB2312" w:eastAsia="仿宋_GB2312" w:hAnsi="仿宋_GB2312" w:cs="仿宋_GB2312" w:hint="eastAsia"/>
                <w:color w:val="000000" w:themeColor="text1"/>
                <w:kern w:val="0"/>
                <w:sz w:val="20"/>
                <w:szCs w:val="20"/>
                <w:lang/>
              </w:rPr>
              <w:t>号）</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179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确有专长的中医医师执业注册</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《中华人民共和国中医药法》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《中医医术确有专长人员医师资格考核注册管理暂行办法》（国家卫生和计划生育委员会令第</w:t>
            </w:r>
            <w:r>
              <w:rPr>
                <w:rFonts w:ascii="仿宋_GB2312" w:eastAsia="仿宋_GB2312" w:hAnsi="仿宋_GB2312" w:cs="仿宋_GB2312" w:hint="eastAsia"/>
                <w:color w:val="000000" w:themeColor="text1"/>
                <w:kern w:val="0"/>
                <w:sz w:val="20"/>
                <w:szCs w:val="20"/>
                <w:lang/>
              </w:rPr>
              <w:t>15</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中医医疗机构设置审批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《中华人民共和国中医药法》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《医疗机构管理条例》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中医医疗机构执业登记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省卫健委</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尧都区卫体局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《中华人民共和国中医药法》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《医疗机构管理条例》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文艺表演团体设立审批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省文旅厅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《营业性演出管理条例》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183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营业性演出审批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省文旅厅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《营业性演出管理条例》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《营业性演出管理条例实施细则》（文化部令第</w:t>
            </w:r>
            <w:r>
              <w:rPr>
                <w:rFonts w:ascii="仿宋_GB2312" w:eastAsia="仿宋_GB2312" w:hAnsi="仿宋_GB2312" w:cs="仿宋_GB2312" w:hint="eastAsia"/>
                <w:color w:val="000000" w:themeColor="text1"/>
                <w:kern w:val="0"/>
                <w:sz w:val="20"/>
                <w:szCs w:val="20"/>
                <w:lang/>
              </w:rPr>
              <w:t>47</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娱乐场所经营活动审批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省文旅厅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《娱乐场所管理条例》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互联网上网服务营业场所筹建审批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省文旅厅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《互联网上网服务营业场所管理条例》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互联网上网服务经营活动审批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省文旅厅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《互联网上网服务营业场所管理条例》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建设工程文物保护许可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《中华人民共和国文物保护法》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文物保护单位原址保护措施审批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《中华人民共和国文物保护法》</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189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核定为文物保护单位的属于国家所有的纪念建筑物或者古建筑改变用途审批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《中华人民共和国文物保护法》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不可移动文物修缮审批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《中华人民共和国文物保护法》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非国有文物收藏单位和其他单位借用国有馆藏文物审批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《中华人民共和国文物保护法》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博物馆处理不够入藏标准、无保存价值的文物或标本审批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省文物局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尧都区文旅局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公众聚集场所投入使用、营业前消防安全检查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省消防救援总队</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尧都区消防救援大队</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尧都区消防救援大队</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《中华人民共和国消防法》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出版物零售业务经营许可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省新闻出版局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尧都区委宣传部</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尧都区委宣传部</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《出版管理条例》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195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药品零售企业筹建审批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省药监局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《中华人民共和国药品管理法》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《中华人民共和国药品管理法实施条例》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药品零售企业经营许可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省药监局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《中华人民共和国药品管理法》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《中华人民共和国药品管理法实施条例》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科研和教学用毒性药品购买审批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省药监局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尧都区市场监督管理局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《医疗用毒性药品管理办法》</w:t>
            </w:r>
          </w:p>
        </w:tc>
      </w:tr>
      <w:tr w:rsidR="00B61F3C">
        <w:trPr>
          <w:cantSplit/>
          <w:trHeight w:val="224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石油天然气建设项目安全设施设计审查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省应急厅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《中华人民共和国安全生产法》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《建设项目安全设施“三同时监督管理办法》（国家安全生产监督管理总局令第</w:t>
            </w:r>
            <w:r>
              <w:rPr>
                <w:rFonts w:ascii="仿宋_GB2312" w:eastAsia="仿宋_GB2312" w:hAnsi="仿宋_GB2312" w:cs="仿宋_GB2312" w:hint="eastAsia"/>
                <w:color w:val="000000" w:themeColor="text1"/>
                <w:kern w:val="0"/>
                <w:sz w:val="20"/>
                <w:szCs w:val="20"/>
                <w:lang/>
              </w:rPr>
              <w:t>36</w:t>
            </w:r>
            <w:r>
              <w:rPr>
                <w:rFonts w:ascii="仿宋_GB2312" w:eastAsia="仿宋_GB2312" w:hAnsi="仿宋_GB2312" w:cs="仿宋_GB2312" w:hint="eastAsia"/>
                <w:color w:val="000000" w:themeColor="text1"/>
                <w:kern w:val="0"/>
                <w:sz w:val="20"/>
                <w:szCs w:val="20"/>
                <w:lang/>
              </w:rPr>
              <w:t>号，国家安全生产监督管理总局令第</w:t>
            </w:r>
            <w:r>
              <w:rPr>
                <w:rFonts w:ascii="仿宋_GB2312" w:eastAsia="仿宋_GB2312" w:hAnsi="仿宋_GB2312" w:cs="仿宋_GB2312" w:hint="eastAsia"/>
                <w:color w:val="000000" w:themeColor="text1"/>
                <w:kern w:val="0"/>
                <w:sz w:val="20"/>
                <w:szCs w:val="20"/>
                <w:lang/>
              </w:rPr>
              <w:t>77</w:t>
            </w:r>
            <w:r>
              <w:rPr>
                <w:rFonts w:ascii="仿宋_GB2312" w:eastAsia="仿宋_GB2312" w:hAnsi="仿宋_GB2312" w:cs="仿宋_GB2312" w:hint="eastAsia"/>
                <w:color w:val="000000" w:themeColor="text1"/>
                <w:kern w:val="0"/>
                <w:sz w:val="20"/>
                <w:szCs w:val="20"/>
                <w:lang/>
              </w:rPr>
              <w:t>号修正）</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《国家安全监管总局办公厅关于明确非煤矿山建设项目安全监管职责等事项的通知》（安监总厅管一〔</w:t>
            </w:r>
            <w:r>
              <w:rPr>
                <w:rFonts w:ascii="仿宋_GB2312" w:eastAsia="仿宋_GB2312" w:hAnsi="仿宋_GB2312" w:cs="仿宋_GB2312" w:hint="eastAsia"/>
                <w:color w:val="000000" w:themeColor="text1"/>
                <w:kern w:val="0"/>
                <w:sz w:val="20"/>
                <w:szCs w:val="20"/>
                <w:lang/>
              </w:rPr>
              <w:t>2013</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143</w:t>
            </w:r>
            <w:r>
              <w:rPr>
                <w:rFonts w:ascii="仿宋_GB2312" w:eastAsia="仿宋_GB2312" w:hAnsi="仿宋_GB2312" w:cs="仿宋_GB2312" w:hint="eastAsia"/>
                <w:color w:val="000000" w:themeColor="text1"/>
                <w:kern w:val="0"/>
                <w:sz w:val="20"/>
                <w:szCs w:val="20"/>
                <w:lang/>
              </w:rPr>
              <w:t>号）</w:t>
            </w:r>
          </w:p>
        </w:tc>
      </w:tr>
      <w:tr w:rsidR="00B61F3C">
        <w:trPr>
          <w:cantSplit/>
          <w:trHeight w:val="2240"/>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199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金属冶炼建设项目安全设施设计审查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省应急厅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《中华人民共和国安全生产法》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《建设项目安全设施“三同时监督管理办法》（国家安全生产监督管理总局令第</w:t>
            </w:r>
            <w:r>
              <w:rPr>
                <w:rFonts w:ascii="仿宋_GB2312" w:eastAsia="仿宋_GB2312" w:hAnsi="仿宋_GB2312" w:cs="仿宋_GB2312" w:hint="eastAsia"/>
                <w:color w:val="000000" w:themeColor="text1"/>
                <w:kern w:val="0"/>
                <w:sz w:val="20"/>
                <w:szCs w:val="20"/>
                <w:lang/>
              </w:rPr>
              <w:t>36</w:t>
            </w:r>
            <w:r>
              <w:rPr>
                <w:rFonts w:ascii="仿宋_GB2312" w:eastAsia="仿宋_GB2312" w:hAnsi="仿宋_GB2312" w:cs="仿宋_GB2312" w:hint="eastAsia"/>
                <w:color w:val="000000" w:themeColor="text1"/>
                <w:kern w:val="0"/>
                <w:sz w:val="20"/>
                <w:szCs w:val="20"/>
                <w:lang/>
              </w:rPr>
              <w:t>号，国家安全生产监督管理总局令第</w:t>
            </w:r>
            <w:r>
              <w:rPr>
                <w:rFonts w:ascii="仿宋_GB2312" w:eastAsia="仿宋_GB2312" w:hAnsi="仿宋_GB2312" w:cs="仿宋_GB2312" w:hint="eastAsia"/>
                <w:color w:val="000000" w:themeColor="text1"/>
                <w:kern w:val="0"/>
                <w:sz w:val="20"/>
                <w:szCs w:val="20"/>
                <w:lang/>
              </w:rPr>
              <w:t>77</w:t>
            </w:r>
            <w:r>
              <w:rPr>
                <w:rFonts w:ascii="仿宋_GB2312" w:eastAsia="仿宋_GB2312" w:hAnsi="仿宋_GB2312" w:cs="仿宋_GB2312" w:hint="eastAsia"/>
                <w:color w:val="000000" w:themeColor="text1"/>
                <w:kern w:val="0"/>
                <w:sz w:val="20"/>
                <w:szCs w:val="20"/>
                <w:lang/>
              </w:rPr>
              <w:t>号修正）</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《冶金企业和有色金属企业安全生产规定》（国家安全生产监督管理总局令第</w:t>
            </w:r>
            <w:r>
              <w:rPr>
                <w:rFonts w:ascii="仿宋_GB2312" w:eastAsia="仿宋_GB2312" w:hAnsi="仿宋_GB2312" w:cs="仿宋_GB2312" w:hint="eastAsia"/>
                <w:color w:val="000000" w:themeColor="text1"/>
                <w:kern w:val="0"/>
                <w:sz w:val="20"/>
                <w:szCs w:val="20"/>
                <w:lang/>
              </w:rPr>
              <w:t>91</w:t>
            </w:r>
            <w:r>
              <w:rPr>
                <w:rFonts w:ascii="仿宋_GB2312" w:eastAsia="仿宋_GB2312" w:hAnsi="仿宋_GB2312" w:cs="仿宋_GB2312" w:hint="eastAsia"/>
                <w:color w:val="000000" w:themeColor="text1"/>
                <w:kern w:val="0"/>
                <w:sz w:val="20"/>
                <w:szCs w:val="20"/>
                <w:lang/>
              </w:rPr>
              <w:t>号）</w:t>
            </w:r>
          </w:p>
        </w:tc>
      </w:tr>
      <w:tr w:rsidR="00B61F3C">
        <w:trPr>
          <w:cantSplit/>
          <w:trHeight w:val="1404"/>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危险化学品经营许可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省应急厅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《危险化学品安全管理条例》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《危险化学品经营许可证管理办法》（国家安全生产监督管理总局令第</w:t>
            </w:r>
            <w:r>
              <w:rPr>
                <w:rFonts w:ascii="仿宋_GB2312" w:eastAsia="仿宋_GB2312" w:hAnsi="仿宋_GB2312" w:cs="仿宋_GB2312" w:hint="eastAsia"/>
                <w:color w:val="000000" w:themeColor="text1"/>
                <w:kern w:val="0"/>
                <w:sz w:val="20"/>
                <w:szCs w:val="20"/>
                <w:lang/>
              </w:rPr>
              <w:t>55</w:t>
            </w:r>
            <w:r>
              <w:rPr>
                <w:rFonts w:ascii="仿宋_GB2312" w:eastAsia="仿宋_GB2312" w:hAnsi="仿宋_GB2312" w:cs="仿宋_GB2312" w:hint="eastAsia"/>
                <w:color w:val="000000" w:themeColor="text1"/>
                <w:kern w:val="0"/>
                <w:sz w:val="20"/>
                <w:szCs w:val="20"/>
                <w:lang/>
              </w:rPr>
              <w:t>号，国家安全生产监督管理总局令第</w:t>
            </w:r>
            <w:r>
              <w:rPr>
                <w:rFonts w:ascii="仿宋_GB2312" w:eastAsia="仿宋_GB2312" w:hAnsi="仿宋_GB2312" w:cs="仿宋_GB2312" w:hint="eastAsia"/>
                <w:color w:val="000000" w:themeColor="text1"/>
                <w:kern w:val="0"/>
                <w:sz w:val="20"/>
                <w:szCs w:val="20"/>
                <w:lang/>
              </w:rPr>
              <w:t>79</w:t>
            </w:r>
            <w:r>
              <w:rPr>
                <w:rFonts w:ascii="仿宋_GB2312" w:eastAsia="仿宋_GB2312" w:hAnsi="仿宋_GB2312" w:cs="仿宋_GB2312" w:hint="eastAsia"/>
                <w:color w:val="000000" w:themeColor="text1"/>
                <w:kern w:val="0"/>
                <w:sz w:val="20"/>
                <w:szCs w:val="20"/>
                <w:lang/>
              </w:rPr>
              <w:t>号修正）</w:t>
            </w:r>
          </w:p>
        </w:tc>
      </w:tr>
      <w:tr w:rsidR="00B61F3C">
        <w:trPr>
          <w:cantSplit/>
          <w:trHeight w:val="4747"/>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201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矿山建设项目安全设施设计审查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省应急厅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尧都区应急局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《中华人民共和国安全生产法》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《煤矿安全监察条例》</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《煤矿建设项目安全设施监察规定》（国家安全生产监督管理总局令第</w:t>
            </w:r>
            <w:r>
              <w:rPr>
                <w:rFonts w:ascii="仿宋_GB2312" w:eastAsia="仿宋_GB2312" w:hAnsi="仿宋_GB2312" w:cs="仿宋_GB2312" w:hint="eastAsia"/>
                <w:color w:val="000000" w:themeColor="text1"/>
                <w:kern w:val="0"/>
                <w:sz w:val="20"/>
                <w:szCs w:val="20"/>
                <w:lang/>
              </w:rPr>
              <w:t>6</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《建设项目安全设施“三同时监督管理办法》（国家安全生产监督管理总局令第</w:t>
            </w:r>
            <w:r>
              <w:rPr>
                <w:rFonts w:ascii="仿宋_GB2312" w:eastAsia="仿宋_GB2312" w:hAnsi="仿宋_GB2312" w:cs="仿宋_GB2312" w:hint="eastAsia"/>
                <w:color w:val="000000" w:themeColor="text1"/>
                <w:kern w:val="0"/>
                <w:sz w:val="20"/>
                <w:szCs w:val="20"/>
                <w:lang/>
              </w:rPr>
              <w:t>36</w:t>
            </w:r>
            <w:r>
              <w:rPr>
                <w:rFonts w:ascii="仿宋_GB2312" w:eastAsia="仿宋_GB2312" w:hAnsi="仿宋_GB2312" w:cs="仿宋_GB2312" w:hint="eastAsia"/>
                <w:color w:val="000000" w:themeColor="text1"/>
                <w:kern w:val="0"/>
                <w:sz w:val="20"/>
                <w:szCs w:val="20"/>
                <w:lang/>
              </w:rPr>
              <w:t>号，国家安全生产监督管理总局令第</w:t>
            </w:r>
            <w:r>
              <w:rPr>
                <w:rFonts w:ascii="仿宋_GB2312" w:eastAsia="仿宋_GB2312" w:hAnsi="仿宋_GB2312" w:cs="仿宋_GB2312" w:hint="eastAsia"/>
                <w:color w:val="000000" w:themeColor="text1"/>
                <w:kern w:val="0"/>
                <w:sz w:val="20"/>
                <w:szCs w:val="20"/>
                <w:lang/>
              </w:rPr>
              <w:t>77</w:t>
            </w:r>
            <w:r>
              <w:rPr>
                <w:rFonts w:ascii="仿宋_GB2312" w:eastAsia="仿宋_GB2312" w:hAnsi="仿宋_GB2312" w:cs="仿宋_GB2312" w:hint="eastAsia"/>
                <w:color w:val="000000" w:themeColor="text1"/>
                <w:kern w:val="0"/>
                <w:sz w:val="20"/>
                <w:szCs w:val="20"/>
                <w:lang/>
              </w:rPr>
              <w:t>号修正）</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《国家安全监管总局办公厅关于切实做好国家取消和下放投资审批有关建设项目安全监管工作的通知》（安监总厅政法〔</w:t>
            </w:r>
            <w:r>
              <w:rPr>
                <w:rFonts w:ascii="仿宋_GB2312" w:eastAsia="仿宋_GB2312" w:hAnsi="仿宋_GB2312" w:cs="仿宋_GB2312" w:hint="eastAsia"/>
                <w:color w:val="000000" w:themeColor="text1"/>
                <w:kern w:val="0"/>
                <w:sz w:val="20"/>
                <w:szCs w:val="20"/>
                <w:lang/>
              </w:rPr>
              <w:t>2013</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120</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《国家安全监管总局办公厅关于明确非煤矿山建设项目安全监管职责等事项的通知》（安监总厅管一〔</w:t>
            </w:r>
            <w:r>
              <w:rPr>
                <w:rFonts w:ascii="仿宋_GB2312" w:eastAsia="仿宋_GB2312" w:hAnsi="仿宋_GB2312" w:cs="仿宋_GB2312" w:hint="eastAsia"/>
                <w:color w:val="000000" w:themeColor="text1"/>
                <w:kern w:val="0"/>
                <w:sz w:val="20"/>
                <w:szCs w:val="20"/>
                <w:lang/>
              </w:rPr>
              <w:t>2013</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143</w:t>
            </w:r>
            <w:r>
              <w:rPr>
                <w:rFonts w:ascii="仿宋_GB2312" w:eastAsia="仿宋_GB2312" w:hAnsi="仿宋_GB2312" w:cs="仿宋_GB2312" w:hint="eastAsia"/>
                <w:color w:val="000000" w:themeColor="text1"/>
                <w:kern w:val="0"/>
                <w:sz w:val="20"/>
                <w:szCs w:val="20"/>
                <w:lang/>
              </w:rPr>
              <w:t>号）</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《中华人民共和国应急管理部公告》（</w:t>
            </w:r>
            <w:r>
              <w:rPr>
                <w:rFonts w:ascii="仿宋_GB2312" w:eastAsia="仿宋_GB2312" w:hAnsi="仿宋_GB2312" w:cs="仿宋_GB2312" w:hint="eastAsia"/>
                <w:color w:val="000000" w:themeColor="text1"/>
                <w:kern w:val="0"/>
                <w:sz w:val="20"/>
                <w:szCs w:val="20"/>
                <w:lang/>
              </w:rPr>
              <w:t>2021</w:t>
            </w:r>
            <w:r>
              <w:rPr>
                <w:rFonts w:ascii="仿宋_GB2312" w:eastAsia="仿宋_GB2312" w:hAnsi="仿宋_GB2312" w:cs="仿宋_GB2312" w:hint="eastAsia"/>
                <w:color w:val="000000" w:themeColor="text1"/>
                <w:kern w:val="0"/>
                <w:sz w:val="20"/>
                <w:szCs w:val="20"/>
                <w:lang/>
              </w:rPr>
              <w:t>年第</w:t>
            </w:r>
            <w:r>
              <w:rPr>
                <w:rFonts w:ascii="仿宋_GB2312" w:eastAsia="仿宋_GB2312" w:hAnsi="仿宋_GB2312" w:cs="仿宋_GB2312" w:hint="eastAsia"/>
                <w:color w:val="000000" w:themeColor="text1"/>
                <w:kern w:val="0"/>
                <w:sz w:val="20"/>
                <w:szCs w:val="20"/>
                <w:lang/>
              </w:rPr>
              <w:t>1</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建筑工程施工许可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《中华人民共和国建筑法》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《建筑工程施工许可管理办法》（住房和城乡建设部令第</w:t>
            </w:r>
            <w:r>
              <w:rPr>
                <w:rFonts w:ascii="仿宋_GB2312" w:eastAsia="仿宋_GB2312" w:hAnsi="仿宋_GB2312" w:cs="仿宋_GB2312" w:hint="eastAsia"/>
                <w:color w:val="000000" w:themeColor="text1"/>
                <w:kern w:val="0"/>
                <w:sz w:val="20"/>
                <w:szCs w:val="20"/>
                <w:lang/>
              </w:rPr>
              <w:t>52</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商品房预售许可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《中华人民共和国城市房地产管理法》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关闭、闲置、拆除城市环境卫生设施许可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《中华人民共和国固体废物污染环境防治法》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拆除环境卫生设施许可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《城市市容和环境卫生管理条例》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从事城市生活垃圾经营性清扫、收集、运输、处理服务审批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207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城市建筑垃圾处置核准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城镇污水排入排水管网许可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《城镇排水与污水处理条例》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209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拆除、改动、迁移城市公共供水设施审核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《城市供水条例》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拆除、改动城镇排水与污水处理设施审核</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《城镇排水与污水处理条例》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由于工程施工、设备维修等原因确需停止供水的审批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《城市供水条例》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燃气经营许可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《城镇燃气管理条例》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燃气经营者改动市政燃气设施审批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《城镇燃气管理条例》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《国务院关于第六批取消和调整行政审批项目的决定》（国发〔</w:t>
            </w:r>
            <w:r>
              <w:rPr>
                <w:rFonts w:ascii="仿宋_GB2312" w:eastAsia="仿宋_GB2312" w:hAnsi="仿宋_GB2312" w:cs="仿宋_GB2312" w:hint="eastAsia"/>
                <w:color w:val="000000" w:themeColor="text1"/>
                <w:kern w:val="0"/>
                <w:sz w:val="20"/>
                <w:szCs w:val="20"/>
                <w:lang/>
              </w:rPr>
              <w:t>2012</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52</w:t>
            </w:r>
            <w:r>
              <w:rPr>
                <w:rFonts w:ascii="仿宋_GB2312" w:eastAsia="仿宋_GB2312" w:hAnsi="仿宋_GB2312" w:cs="仿宋_GB2312" w:hint="eastAsia"/>
                <w:color w:val="000000" w:themeColor="text1"/>
                <w:kern w:val="0"/>
                <w:sz w:val="20"/>
                <w:szCs w:val="20"/>
                <w:lang/>
              </w:rPr>
              <w:t>号）</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市政设施建设类审批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《城市道路管理条例》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特殊车辆在城市道路上行驶审批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《城市道路管理条例》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改变绿化规划、绿化用地的使用性质审批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《国务院对确需保留的行政审批项目设定行政许可的决定》</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工程建设涉及城市绿地、树木审批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《城市绿化条例》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218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历史建筑实施原址保护审批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《历史文化名城名镇名村保护条例》</w:t>
            </w:r>
          </w:p>
        </w:tc>
      </w:tr>
      <w:tr w:rsidR="00B61F3C">
        <w:trPr>
          <w:cantSplit/>
          <w:trHeight w:val="125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219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历史文化街区、名镇、名村核心保护范围内拆除历史建筑以外的建筑物、构筑物或者其他设施审批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《历史文化名城名镇名村保护条例》</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历史建筑外部修缮装饰、添加设施以及改变历史建筑的结构或者使用性质审批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《历史文化名城名镇名村保护条例》</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建设工程消防设计审查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《中华人民共和国消防法》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《建设工程消防设计审查验收管理暂行规定》（住房和城乡建设部令第</w:t>
            </w:r>
            <w:r>
              <w:rPr>
                <w:rFonts w:ascii="仿宋_GB2312" w:eastAsia="仿宋_GB2312" w:hAnsi="仿宋_GB2312" w:cs="仿宋_GB2312" w:hint="eastAsia"/>
                <w:color w:val="000000" w:themeColor="text1"/>
                <w:kern w:val="0"/>
                <w:sz w:val="20"/>
                <w:szCs w:val="20"/>
                <w:lang/>
              </w:rPr>
              <w:t>51</w:t>
            </w:r>
            <w:r>
              <w:rPr>
                <w:rFonts w:ascii="仿宋_GB2312" w:eastAsia="仿宋_GB2312" w:hAnsi="仿宋_GB2312" w:cs="仿宋_GB2312" w:hint="eastAsia"/>
                <w:color w:val="000000" w:themeColor="text1"/>
                <w:kern w:val="0"/>
                <w:sz w:val="20"/>
                <w:szCs w:val="20"/>
                <w:lang/>
              </w:rPr>
              <w:t>号）</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建设工程消防验收</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《中华人民共和国消防法》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《建设工程消防设计审查验收管理暂行规定》（住房和城乡建设部令第</w:t>
            </w:r>
            <w:r>
              <w:rPr>
                <w:rFonts w:ascii="仿宋_GB2312" w:eastAsia="仿宋_GB2312" w:hAnsi="仿宋_GB2312" w:cs="仿宋_GB2312" w:hint="eastAsia"/>
                <w:color w:val="000000" w:themeColor="text1"/>
                <w:kern w:val="0"/>
                <w:sz w:val="20"/>
                <w:szCs w:val="20"/>
                <w:lang/>
              </w:rPr>
              <w:t>51</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在村庄、集镇规划区内公共场所修建临时建筑等设施审批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各乡镇政府</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各乡镇政府</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《村庄和集镇规划建设管理条例》</w:t>
            </w:r>
          </w:p>
        </w:tc>
      </w:tr>
      <w:tr w:rsidR="00B61F3C">
        <w:trPr>
          <w:cantSplit/>
          <w:trHeight w:val="9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设置大型户外广告及在城市建筑物、设施上悬挂、张贴宣传品审批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pacing w:val="-6"/>
                <w:sz w:val="20"/>
                <w:szCs w:val="20"/>
              </w:rPr>
            </w:pPr>
            <w:r>
              <w:rPr>
                <w:rFonts w:ascii="仿宋_GB2312" w:eastAsia="仿宋_GB2312" w:hAnsi="仿宋_GB2312" w:cs="仿宋_GB2312" w:hint="eastAsia"/>
                <w:color w:val="000000" w:themeColor="text1"/>
                <w:spacing w:val="-6"/>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《城市市容和环境卫生管理条例》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临时性建筑物搭建、堆放物料、占道施工审批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《城市市容和环境卫生管理条例》</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建筑起重机械使用登记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省住建厅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尧都区住建局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《中华人民共和国特种设备安全法》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《建设工程安全生产管理条例》</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开采矿产资源审批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《中华人民共和国矿产资源法》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《中华人民共和国矿产资源法实施细则》</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《矿产资源开采登记管理办法》</w:t>
            </w:r>
          </w:p>
        </w:tc>
      </w:tr>
      <w:tr w:rsidR="00B61F3C">
        <w:trPr>
          <w:cantSplit/>
          <w:trHeight w:val="1125"/>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228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法人或者其他组织需要利用属于国家秘密的基础测绘成果审批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《中华人民共和国测绘成果管理条例》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《国家测绘局关于印发〈基础测绘成果提供使用管理暂行办法〉的通知》（国测法字〔</w:t>
            </w:r>
            <w:r>
              <w:rPr>
                <w:rFonts w:ascii="仿宋_GB2312" w:eastAsia="仿宋_GB2312" w:hAnsi="仿宋_GB2312" w:cs="仿宋_GB2312" w:hint="eastAsia"/>
                <w:color w:val="000000" w:themeColor="text1"/>
                <w:kern w:val="0"/>
                <w:sz w:val="20"/>
                <w:szCs w:val="20"/>
                <w:lang/>
              </w:rPr>
              <w:t>2006</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13</w:t>
            </w:r>
            <w:r>
              <w:rPr>
                <w:rFonts w:ascii="仿宋_GB2312" w:eastAsia="仿宋_GB2312" w:hAnsi="仿宋_GB2312" w:cs="仿宋_GB2312" w:hint="eastAsia"/>
                <w:color w:val="000000" w:themeColor="text1"/>
                <w:kern w:val="0"/>
                <w:sz w:val="20"/>
                <w:szCs w:val="20"/>
                <w:lang/>
              </w:rPr>
              <w:t>号）</w:t>
            </w:r>
          </w:p>
        </w:tc>
      </w:tr>
      <w:tr w:rsidR="00B61F3C">
        <w:trPr>
          <w:cantSplit/>
          <w:trHeight w:val="168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229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建设项目用地预审与选址意见书核发</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《中华人民共和国城乡规划法》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《中华人民共和国土地管理法》</w:t>
            </w:r>
          </w:p>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《中华人民共和国土地管理法实施条例》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《建设项目用地预审管理办法》（国土资源部令第</w:t>
            </w:r>
            <w:r>
              <w:rPr>
                <w:rFonts w:ascii="仿宋_GB2312" w:eastAsia="仿宋_GB2312" w:hAnsi="仿宋_GB2312" w:cs="仿宋_GB2312" w:hint="eastAsia"/>
                <w:color w:val="000000" w:themeColor="text1"/>
                <w:kern w:val="0"/>
                <w:sz w:val="20"/>
                <w:szCs w:val="20"/>
                <w:lang/>
              </w:rPr>
              <w:t>68</w:t>
            </w:r>
            <w:r>
              <w:rPr>
                <w:rFonts w:ascii="仿宋_GB2312" w:eastAsia="仿宋_GB2312" w:hAnsi="仿宋_GB2312" w:cs="仿宋_GB2312" w:hint="eastAsia"/>
                <w:color w:val="000000" w:themeColor="text1"/>
                <w:kern w:val="0"/>
                <w:sz w:val="20"/>
                <w:szCs w:val="20"/>
                <w:lang/>
              </w:rPr>
              <w:t>号）</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国有建设用地使用权出让后土地使用权分割转让批准</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《中华人民共和国城镇国有土地使用权出让和转让暂行条例》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乡（镇）村企业使用集体建设用地审批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《中华人民共和国土地管理法》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乡（镇）村公共设施、公益事业使用集体建设用地审批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《中华人民共和国土地管理法》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临时用地审批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《中华人民共和国土地管理法》</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234</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建设用地、临时建设用地规划许可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《中华人民共和国城乡规划法》</w:t>
            </w:r>
          </w:p>
        </w:tc>
      </w:tr>
      <w:tr w:rsidR="00B61F3C">
        <w:trPr>
          <w:cantSplit/>
          <w:trHeight w:val="84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235</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开发未确定使用权的国有荒山、荒地、荒滩从事生产审查</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《中华人民共和国土地管理法》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《中华人民共和国土地管理法实施条例》</w:t>
            </w:r>
          </w:p>
        </w:tc>
      </w:tr>
      <w:tr w:rsidR="00B61F3C">
        <w:trPr>
          <w:cantSplit/>
          <w:trHeight w:val="631"/>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236</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建设工程、临时建设工程规划许可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《中华人民共和国城乡规划法》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237</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乡村建设规划许可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省自然资源厅</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尧都区行政审批服务管理局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尧都区自然资源局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《中华人民共和国城乡规划法》</w:t>
            </w:r>
          </w:p>
        </w:tc>
      </w:tr>
      <w:tr w:rsidR="00B61F3C">
        <w:trPr>
          <w:cantSplit/>
          <w:trHeight w:val="56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lastRenderedPageBreak/>
              <w:t>238</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宗教活动场所筹备设立审批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省宗教局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尧都区委宗教</w:t>
            </w:r>
          </w:p>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局初审</w:t>
            </w:r>
          </w:p>
        </w:tc>
        <w:tc>
          <w:tcPr>
            <w:tcW w:w="2088"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尧都区委宗教</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p>
        </w:tc>
      </w:tr>
      <w:tr w:rsidR="00B61F3C">
        <w:trPr>
          <w:cantSplit/>
          <w:trHeight w:val="769"/>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239</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宗教活动场所设立、变更、注销登记</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省宗教局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2088"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p>
        </w:tc>
      </w:tr>
      <w:tr w:rsidR="00B61F3C">
        <w:trPr>
          <w:cantSplit/>
          <w:trHeight w:val="1008"/>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240</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宗教活动场所内改建或者新建建筑物许可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省宗教局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尧都区委宗教</w:t>
            </w:r>
          </w:p>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局初审</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《宗教事务条例》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《宗教事务部分行政许可项目实施办法》（国宗发〔</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号）</w:t>
            </w:r>
          </w:p>
        </w:tc>
      </w:tr>
      <w:tr w:rsidR="00B61F3C">
        <w:trPr>
          <w:cantSplit/>
          <w:trHeight w:val="1142"/>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241</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宗教团体、宗教院校、宗教活动场所接受境外捐赠审批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省宗教局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《宗教事务条例》</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《宗教事务部分行政许可项目实施办法》（国宗发〔</w:t>
            </w:r>
            <w:r>
              <w:rPr>
                <w:rFonts w:ascii="仿宋_GB2312" w:eastAsia="仿宋_GB2312" w:hAnsi="仿宋_GB2312" w:cs="仿宋_GB2312" w:hint="eastAsia"/>
                <w:color w:val="000000" w:themeColor="text1"/>
                <w:kern w:val="0"/>
                <w:sz w:val="20"/>
                <w:szCs w:val="20"/>
                <w:lang/>
              </w:rPr>
              <w:t>2018</w:t>
            </w:r>
            <w:r>
              <w:rPr>
                <w:rFonts w:ascii="仿宋_GB2312" w:eastAsia="仿宋_GB2312" w:hAnsi="仿宋_GB2312" w:cs="仿宋_GB2312" w:hint="eastAsia"/>
                <w:color w:val="000000" w:themeColor="text1"/>
                <w:kern w:val="0"/>
                <w:sz w:val="20"/>
                <w:szCs w:val="20"/>
                <w:lang/>
              </w:rPr>
              <w:t>〕</w:t>
            </w:r>
            <w:r>
              <w:rPr>
                <w:rFonts w:ascii="仿宋_GB2312" w:eastAsia="仿宋_GB2312" w:hAnsi="仿宋_GB2312" w:cs="仿宋_GB2312" w:hint="eastAsia"/>
                <w:color w:val="000000" w:themeColor="text1"/>
                <w:kern w:val="0"/>
                <w:sz w:val="20"/>
                <w:szCs w:val="20"/>
                <w:lang/>
              </w:rPr>
              <w:t>11</w:t>
            </w:r>
            <w:r>
              <w:rPr>
                <w:rFonts w:ascii="仿宋_GB2312" w:eastAsia="仿宋_GB2312" w:hAnsi="仿宋_GB2312" w:cs="仿宋_GB2312" w:hint="eastAsia"/>
                <w:color w:val="000000" w:themeColor="text1"/>
                <w:kern w:val="0"/>
                <w:sz w:val="20"/>
                <w:szCs w:val="20"/>
                <w:lang/>
              </w:rPr>
              <w:t>号）</w:t>
            </w:r>
          </w:p>
        </w:tc>
      </w:tr>
      <w:tr w:rsidR="00B61F3C">
        <w:trPr>
          <w:cantSplit/>
          <w:trHeight w:val="623"/>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242</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宗教临时活动地点审批</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省宗教局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尧都区委宗教局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《宗教事务条例》</w:t>
            </w:r>
          </w:p>
        </w:tc>
      </w:tr>
      <w:tr w:rsidR="00B61F3C">
        <w:trPr>
          <w:cantSplit/>
          <w:trHeight w:val="856"/>
        </w:trPr>
        <w:tc>
          <w:tcPr>
            <w:tcW w:w="73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243</w:t>
            </w:r>
          </w:p>
        </w:tc>
        <w:tc>
          <w:tcPr>
            <w:tcW w:w="3505" w:type="dxa"/>
            <w:shd w:val="clear" w:color="auto" w:fill="auto"/>
            <w:vAlign w:val="center"/>
          </w:tcPr>
          <w:p w:rsidR="00B61F3C" w:rsidRDefault="0081183C">
            <w:pPr>
              <w:widowControl/>
              <w:jc w:val="left"/>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rPr>
              <w:t>烟草专卖零售许可</w:t>
            </w:r>
          </w:p>
        </w:tc>
        <w:tc>
          <w:tcPr>
            <w:tcW w:w="1225"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山西烟草专卖局</w:t>
            </w:r>
          </w:p>
        </w:tc>
        <w:tc>
          <w:tcPr>
            <w:tcW w:w="2393"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尧都区烟草专卖局</w:t>
            </w:r>
          </w:p>
        </w:tc>
        <w:tc>
          <w:tcPr>
            <w:tcW w:w="2088"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尧都区烟草专卖局</w:t>
            </w:r>
          </w:p>
        </w:tc>
        <w:tc>
          <w:tcPr>
            <w:tcW w:w="4031" w:type="dxa"/>
            <w:shd w:val="clear" w:color="auto" w:fill="auto"/>
            <w:vAlign w:val="center"/>
          </w:tcPr>
          <w:p w:rsidR="00B61F3C" w:rsidRDefault="0081183C">
            <w:pPr>
              <w:widowControl/>
              <w:spacing w:line="280" w:lineRule="exact"/>
              <w:jc w:val="left"/>
              <w:textAlignment w:val="center"/>
              <w:rPr>
                <w:rFonts w:ascii="仿宋_GB2312" w:eastAsia="仿宋_GB2312" w:hAnsi="仿宋_GB2312" w:cs="仿宋_GB2312"/>
                <w:color w:val="000000" w:themeColor="text1"/>
                <w:kern w:val="0"/>
                <w:sz w:val="20"/>
                <w:szCs w:val="20"/>
                <w:lang/>
              </w:rPr>
            </w:pPr>
            <w:r>
              <w:rPr>
                <w:rFonts w:ascii="仿宋_GB2312" w:eastAsia="仿宋_GB2312" w:hAnsi="仿宋_GB2312" w:cs="仿宋_GB2312" w:hint="eastAsia"/>
                <w:color w:val="000000" w:themeColor="text1"/>
                <w:kern w:val="0"/>
                <w:sz w:val="20"/>
                <w:szCs w:val="20"/>
                <w:lang/>
              </w:rPr>
              <w:t>《中华人民共和国烟草专卖法》</w:t>
            </w:r>
          </w:p>
          <w:p w:rsidR="00B61F3C" w:rsidRDefault="0081183C">
            <w:pPr>
              <w:widowControl/>
              <w:spacing w:line="280" w:lineRule="exact"/>
              <w:jc w:val="left"/>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lang/>
              </w:rPr>
              <w:t>《中华人民共和国烟草专卖法实施条例》</w:t>
            </w:r>
          </w:p>
        </w:tc>
      </w:tr>
    </w:tbl>
    <w:p w:rsidR="00B61F3C" w:rsidRDefault="00B61F3C">
      <w:pPr>
        <w:pStyle w:val="3"/>
        <w:ind w:leftChars="0" w:left="0"/>
        <w:rPr>
          <w:rFonts w:ascii="黑体" w:eastAsia="黑体" w:hAnsi="黑体" w:cs="黑体"/>
          <w:kern w:val="0"/>
          <w:sz w:val="32"/>
          <w:szCs w:val="32"/>
          <w:lang/>
        </w:rPr>
        <w:sectPr w:rsidR="00B61F3C">
          <w:pgSz w:w="16838" w:h="11906" w:orient="landscape"/>
          <w:pgMar w:top="1417" w:right="1417" w:bottom="1417" w:left="1417" w:header="851" w:footer="992" w:gutter="0"/>
          <w:pgNumType w:start="9"/>
          <w:cols w:space="425"/>
          <w:docGrid w:type="lines" w:linePitch="312"/>
        </w:sectPr>
      </w:pPr>
    </w:p>
    <w:p w:rsidR="00B61F3C" w:rsidRDefault="0081183C">
      <w:pPr>
        <w:pStyle w:val="3"/>
        <w:ind w:leftChars="0" w:left="0"/>
      </w:pPr>
      <w:r>
        <w:rPr>
          <w:rFonts w:ascii="黑体" w:eastAsia="黑体" w:hAnsi="黑体" w:cs="黑体" w:hint="eastAsia"/>
          <w:kern w:val="0"/>
          <w:sz w:val="32"/>
          <w:szCs w:val="32"/>
          <w:lang/>
        </w:rPr>
        <w:lastRenderedPageBreak/>
        <w:t>二、根据地方性法规设定的行政许可事项</w:t>
      </w:r>
      <w:r>
        <w:rPr>
          <w:rFonts w:ascii="黑体" w:eastAsia="黑体" w:hAnsi="黑体" w:cs="黑体" w:hint="eastAsia"/>
          <w:kern w:val="0"/>
          <w:sz w:val="32"/>
          <w:szCs w:val="32"/>
          <w:lang/>
        </w:rPr>
        <w:t xml:space="preserve">  0</w:t>
      </w:r>
      <w:r>
        <w:rPr>
          <w:rFonts w:ascii="黑体" w:eastAsia="黑体" w:hAnsi="黑体" w:cs="黑体" w:hint="eastAsia"/>
          <w:kern w:val="0"/>
          <w:sz w:val="32"/>
          <w:szCs w:val="32"/>
          <w:lang/>
        </w:rPr>
        <w:t>项</w:t>
      </w:r>
    </w:p>
    <w:tbl>
      <w:tblPr>
        <w:tblW w:w="139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2612"/>
        <w:gridCol w:w="944"/>
        <w:gridCol w:w="1559"/>
        <w:gridCol w:w="2414"/>
        <w:gridCol w:w="5863"/>
      </w:tblGrid>
      <w:tr w:rsidR="00B61F3C">
        <w:trPr>
          <w:cantSplit/>
          <w:trHeight w:val="839"/>
          <w:tblHeader/>
        </w:trPr>
        <w:tc>
          <w:tcPr>
            <w:tcW w:w="606"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序号</w:t>
            </w:r>
          </w:p>
        </w:tc>
        <w:tc>
          <w:tcPr>
            <w:tcW w:w="2612"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许可事项名称</w:t>
            </w:r>
          </w:p>
        </w:tc>
        <w:tc>
          <w:tcPr>
            <w:tcW w:w="944"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省级业务指导部门</w:t>
            </w:r>
          </w:p>
        </w:tc>
        <w:tc>
          <w:tcPr>
            <w:tcW w:w="1559"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kern w:val="0"/>
                <w:sz w:val="20"/>
                <w:szCs w:val="20"/>
                <w:lang/>
              </w:rPr>
            </w:pPr>
            <w:r>
              <w:rPr>
                <w:rFonts w:ascii="黑体" w:eastAsia="黑体" w:hAnsi="黑体" w:cs="黑体" w:hint="eastAsia"/>
                <w:color w:val="000000"/>
                <w:kern w:val="0"/>
                <w:sz w:val="20"/>
                <w:szCs w:val="20"/>
                <w:lang/>
              </w:rPr>
              <w:t>主管部门</w:t>
            </w:r>
          </w:p>
        </w:tc>
        <w:tc>
          <w:tcPr>
            <w:tcW w:w="2414"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实施部门</w:t>
            </w:r>
          </w:p>
        </w:tc>
        <w:tc>
          <w:tcPr>
            <w:tcW w:w="5863" w:type="dxa"/>
            <w:tcBorders>
              <w:top w:val="single" w:sz="4" w:space="0" w:color="auto"/>
            </w:tcBorders>
            <w:shd w:val="clear" w:color="auto" w:fill="auto"/>
            <w:vAlign w:val="center"/>
          </w:tcPr>
          <w:p w:rsidR="00B61F3C" w:rsidRDefault="0081183C">
            <w:pPr>
              <w:widowControl/>
              <w:spacing w:line="28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设定和实施依据</w:t>
            </w: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sz w:val="20"/>
                <w:szCs w:val="20"/>
              </w:rPr>
            </w:pPr>
            <w:r>
              <w:rPr>
                <w:rFonts w:ascii="仿宋_GB2312" w:eastAsia="仿宋_GB2312" w:hAnsi="宋体" w:cs="仿宋_GB2312" w:hint="eastAsia"/>
                <w:kern w:val="0"/>
                <w:sz w:val="20"/>
                <w:szCs w:val="20"/>
                <w:lang/>
              </w:rPr>
              <w:t>1</w:t>
            </w:r>
          </w:p>
        </w:tc>
        <w:tc>
          <w:tcPr>
            <w:tcW w:w="2612" w:type="dxa"/>
            <w:shd w:val="clear" w:color="auto" w:fill="auto"/>
            <w:vAlign w:val="center"/>
          </w:tcPr>
          <w:p w:rsidR="00B61F3C" w:rsidRDefault="0081183C">
            <w:pPr>
              <w:widowControl/>
              <w:spacing w:line="260" w:lineRule="exact"/>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无</w:t>
            </w:r>
          </w:p>
        </w:tc>
        <w:tc>
          <w:tcPr>
            <w:tcW w:w="944" w:type="dxa"/>
            <w:shd w:val="clear" w:color="auto" w:fill="auto"/>
            <w:vAlign w:val="center"/>
          </w:tcPr>
          <w:p w:rsidR="00B61F3C" w:rsidRDefault="00B61F3C">
            <w:pPr>
              <w:widowControl/>
              <w:spacing w:line="260" w:lineRule="exact"/>
              <w:jc w:val="center"/>
              <w:textAlignment w:val="center"/>
              <w:rPr>
                <w:rFonts w:ascii="仿宋_GB2312" w:eastAsia="仿宋_GB2312" w:hAnsi="仿宋_GB2312" w:cs="仿宋_GB2312"/>
                <w:color w:val="000000"/>
                <w:sz w:val="20"/>
                <w:szCs w:val="20"/>
              </w:rPr>
            </w:pPr>
          </w:p>
        </w:tc>
        <w:tc>
          <w:tcPr>
            <w:tcW w:w="1559" w:type="dxa"/>
            <w:shd w:val="clear" w:color="auto" w:fill="auto"/>
            <w:vAlign w:val="center"/>
          </w:tcPr>
          <w:p w:rsidR="00B61F3C" w:rsidRDefault="00B61F3C">
            <w:pPr>
              <w:widowControl/>
              <w:spacing w:line="260" w:lineRule="exact"/>
              <w:jc w:val="center"/>
              <w:textAlignment w:val="center"/>
              <w:rPr>
                <w:rFonts w:ascii="仿宋_GB2312" w:eastAsia="仿宋_GB2312" w:hAnsi="仿宋_GB2312" w:cs="仿宋_GB2312"/>
                <w:color w:val="000000"/>
                <w:sz w:val="20"/>
                <w:szCs w:val="20"/>
              </w:rPr>
            </w:pPr>
          </w:p>
        </w:tc>
        <w:tc>
          <w:tcPr>
            <w:tcW w:w="2414" w:type="dxa"/>
            <w:shd w:val="clear" w:color="auto" w:fill="auto"/>
            <w:vAlign w:val="center"/>
          </w:tcPr>
          <w:p w:rsidR="00B61F3C" w:rsidRDefault="00B61F3C">
            <w:pPr>
              <w:widowControl/>
              <w:spacing w:line="260" w:lineRule="exact"/>
              <w:jc w:val="center"/>
              <w:textAlignment w:val="center"/>
              <w:rPr>
                <w:rFonts w:ascii="仿宋_GB2312" w:eastAsia="仿宋_GB2312" w:hAnsi="仿宋_GB2312" w:cs="仿宋_GB2312"/>
                <w:color w:val="000000"/>
                <w:sz w:val="20"/>
                <w:szCs w:val="20"/>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sz w:val="20"/>
                <w:szCs w:val="20"/>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2</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3</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4</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5</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kern w:val="0"/>
                <w:sz w:val="20"/>
                <w:szCs w:val="20"/>
                <w:lang/>
              </w:rPr>
              <w:t>6</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r w:rsidR="00B61F3C">
        <w:trPr>
          <w:cantSplit/>
          <w:trHeight w:val="478"/>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7</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rPr>
                <w:rFonts w:ascii="仿宋_GB2312" w:eastAsia="仿宋_GB2312" w:hAnsi="仿宋_GB2312" w:cs="仿宋_GB2312"/>
                <w:color w:val="000000"/>
                <w:kern w:val="0"/>
                <w:sz w:val="20"/>
                <w:szCs w:val="20"/>
                <w:lang/>
              </w:rPr>
            </w:pPr>
          </w:p>
        </w:tc>
      </w:tr>
      <w:tr w:rsidR="00B61F3C">
        <w:trPr>
          <w:cantSplit/>
          <w:trHeight w:val="506"/>
        </w:trPr>
        <w:tc>
          <w:tcPr>
            <w:tcW w:w="606" w:type="dxa"/>
            <w:shd w:val="clear" w:color="auto" w:fill="auto"/>
            <w:vAlign w:val="center"/>
          </w:tcPr>
          <w:p w:rsidR="00B61F3C" w:rsidRDefault="0081183C">
            <w:pPr>
              <w:widowControl/>
              <w:spacing w:line="280" w:lineRule="exact"/>
              <w:jc w:val="center"/>
              <w:textAlignment w:val="center"/>
              <w:rPr>
                <w:rFonts w:ascii="仿宋_GB2312" w:eastAsia="仿宋_GB2312" w:hAnsi="仿宋_GB2312" w:cs="仿宋_GB2312"/>
                <w:color w:val="000000"/>
                <w:kern w:val="0"/>
                <w:sz w:val="20"/>
                <w:szCs w:val="20"/>
                <w:lang/>
              </w:rPr>
            </w:pPr>
            <w:r>
              <w:rPr>
                <w:rFonts w:ascii="仿宋_GB2312" w:eastAsia="仿宋_GB2312" w:hAnsi="宋体" w:cs="仿宋_GB2312" w:hint="eastAsia"/>
                <w:sz w:val="20"/>
                <w:szCs w:val="20"/>
              </w:rPr>
              <w:t>8</w:t>
            </w:r>
          </w:p>
        </w:tc>
        <w:tc>
          <w:tcPr>
            <w:tcW w:w="2612"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94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1559"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2414" w:type="dxa"/>
            <w:shd w:val="clear" w:color="auto" w:fill="auto"/>
            <w:vAlign w:val="center"/>
          </w:tcPr>
          <w:p w:rsidR="00B61F3C" w:rsidRDefault="00B61F3C">
            <w:pPr>
              <w:widowControl/>
              <w:spacing w:line="280" w:lineRule="exact"/>
              <w:jc w:val="center"/>
              <w:textAlignment w:val="center"/>
              <w:rPr>
                <w:rFonts w:ascii="仿宋_GB2312" w:eastAsia="仿宋_GB2312" w:hAnsi="仿宋_GB2312" w:cs="仿宋_GB2312"/>
                <w:color w:val="000000"/>
                <w:kern w:val="0"/>
                <w:sz w:val="20"/>
                <w:szCs w:val="20"/>
                <w:lang/>
              </w:rPr>
            </w:pPr>
          </w:p>
        </w:tc>
        <w:tc>
          <w:tcPr>
            <w:tcW w:w="5863" w:type="dxa"/>
            <w:shd w:val="clear" w:color="auto" w:fill="auto"/>
            <w:vAlign w:val="center"/>
          </w:tcPr>
          <w:p w:rsidR="00B61F3C" w:rsidRDefault="00B61F3C">
            <w:pPr>
              <w:widowControl/>
              <w:spacing w:line="260" w:lineRule="exact"/>
              <w:jc w:val="left"/>
              <w:textAlignment w:val="center"/>
              <w:rPr>
                <w:rFonts w:ascii="仿宋_GB2312" w:eastAsia="仿宋_GB2312" w:hAnsi="仿宋_GB2312" w:cs="仿宋_GB2312"/>
                <w:color w:val="000000"/>
                <w:kern w:val="0"/>
                <w:sz w:val="20"/>
                <w:szCs w:val="20"/>
                <w:lang/>
              </w:rPr>
            </w:pPr>
          </w:p>
        </w:tc>
      </w:tr>
    </w:tbl>
    <w:p w:rsidR="00B61F3C" w:rsidRDefault="00B61F3C">
      <w:pPr>
        <w:pStyle w:val="3"/>
        <w:ind w:leftChars="0" w:left="0"/>
      </w:pPr>
    </w:p>
    <w:sectPr w:rsidR="00B61F3C" w:rsidSect="00B61F3C">
      <w:pgSz w:w="16838" w:h="11906" w:orient="landscape"/>
      <w:pgMar w:top="141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FlODFiYmQzMmZiYWQ2MzI1ZTI4MjEyNzY1OTMyZTEifQ=="/>
  </w:docVars>
  <w:rsids>
    <w:rsidRoot w:val="BFEFC508"/>
    <w:rsid w:val="BFEFC508"/>
    <w:rsid w:val="C7BF30C9"/>
    <w:rsid w:val="FFF90E95"/>
    <w:rsid w:val="0081183C"/>
    <w:rsid w:val="00B61F3C"/>
    <w:rsid w:val="04D40D0F"/>
    <w:rsid w:val="07E86EA8"/>
    <w:rsid w:val="08843E38"/>
    <w:rsid w:val="093E1211"/>
    <w:rsid w:val="0DF447F8"/>
    <w:rsid w:val="0FC973F8"/>
    <w:rsid w:val="12F05150"/>
    <w:rsid w:val="1805314B"/>
    <w:rsid w:val="19081158"/>
    <w:rsid w:val="1CE75AA3"/>
    <w:rsid w:val="1EA21015"/>
    <w:rsid w:val="257A518B"/>
    <w:rsid w:val="2E0734C3"/>
    <w:rsid w:val="2EF44200"/>
    <w:rsid w:val="2F8C4E38"/>
    <w:rsid w:val="36DA4809"/>
    <w:rsid w:val="37F252C5"/>
    <w:rsid w:val="393F0201"/>
    <w:rsid w:val="3C8D5C91"/>
    <w:rsid w:val="3DA2407C"/>
    <w:rsid w:val="3EFD42E7"/>
    <w:rsid w:val="45717F01"/>
    <w:rsid w:val="496F29A9"/>
    <w:rsid w:val="4B88033B"/>
    <w:rsid w:val="4BF037AA"/>
    <w:rsid w:val="53EA7E4E"/>
    <w:rsid w:val="54F226E1"/>
    <w:rsid w:val="577B4467"/>
    <w:rsid w:val="5A513A05"/>
    <w:rsid w:val="5F820427"/>
    <w:rsid w:val="64744EC0"/>
    <w:rsid w:val="64DC3505"/>
    <w:rsid w:val="713F23B2"/>
    <w:rsid w:val="730C5848"/>
    <w:rsid w:val="73AD0610"/>
    <w:rsid w:val="77043E19"/>
    <w:rsid w:val="77617185"/>
    <w:rsid w:val="79B97133"/>
    <w:rsid w:val="79F04B91"/>
    <w:rsid w:val="7A747570"/>
    <w:rsid w:val="7B724615"/>
    <w:rsid w:val="7FB6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B61F3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B61F3C"/>
    <w:pPr>
      <w:ind w:leftChars="400" w:left="840"/>
    </w:pPr>
  </w:style>
  <w:style w:type="paragraph" w:styleId="a3">
    <w:name w:val="footer"/>
    <w:basedOn w:val="a"/>
    <w:qFormat/>
    <w:rsid w:val="00B61F3C"/>
    <w:pPr>
      <w:tabs>
        <w:tab w:val="center" w:pos="4153"/>
        <w:tab w:val="right" w:pos="8306"/>
      </w:tabs>
      <w:snapToGrid w:val="0"/>
      <w:jc w:val="left"/>
    </w:pPr>
    <w:rPr>
      <w:sz w:val="18"/>
    </w:rPr>
  </w:style>
  <w:style w:type="paragraph" w:styleId="a4">
    <w:name w:val="header"/>
    <w:basedOn w:val="a"/>
    <w:qFormat/>
    <w:rsid w:val="00B61F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B61F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2916</Words>
  <Characters>16625</Characters>
  <Application>Microsoft Office Word</Application>
  <DocSecurity>0</DocSecurity>
  <Lines>138</Lines>
  <Paragraphs>39</Paragraphs>
  <ScaleCrop>false</ScaleCrop>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Administrator</cp:lastModifiedBy>
  <cp:revision>2</cp:revision>
  <cp:lastPrinted>2022-11-08T01:33:00Z</cp:lastPrinted>
  <dcterms:created xsi:type="dcterms:W3CDTF">2022-09-05T20:13:00Z</dcterms:created>
  <dcterms:modified xsi:type="dcterms:W3CDTF">2023-05-04T09:26:00Z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D4BDC7B3ED1647B2A710DB76CA8DAD8E</vt:lpwstr>
  </property>
</Properties>
</file>