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BAF50">
      <w:pPr>
        <w:jc w:val="center"/>
        <w:rPr>
          <w:rFonts w:ascii="黑体" w:hAnsi="黑体" w:eastAsia="黑体" w:cs="黑体"/>
          <w:color w:val="000000" w:themeColor="text1"/>
          <w:sz w:val="44"/>
          <w:szCs w:val="44"/>
        </w:rPr>
      </w:pPr>
      <w:bookmarkStart w:id="364" w:name="_GoBack"/>
      <w:bookmarkEnd w:id="364"/>
      <w:r>
        <w:rPr>
          <w:rFonts w:hint="eastAsia" w:ascii="黑体" w:hAnsi="黑体" w:eastAsia="黑体" w:cs="黑体"/>
          <w:color w:val="000000" w:themeColor="text1"/>
          <w:sz w:val="44"/>
          <w:szCs w:val="44"/>
        </w:rPr>
        <w:drawing>
          <wp:anchor distT="0" distB="0" distL="114300" distR="114300" simplePos="0" relativeHeight="251660288" behindDoc="1" locked="0" layoutInCell="1" allowOverlap="1">
            <wp:simplePos x="0" y="0"/>
            <wp:positionH relativeFrom="column">
              <wp:posOffset>-894080</wp:posOffset>
            </wp:positionH>
            <wp:positionV relativeFrom="paragraph">
              <wp:posOffset>-880745</wp:posOffset>
            </wp:positionV>
            <wp:extent cx="7538085" cy="10664190"/>
            <wp:effectExtent l="0" t="0" r="5715" b="3810"/>
            <wp:wrapNone/>
            <wp:docPr id="5" name="图片 5" descr="尧区政发〔2021〕25号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尧区政发〔2021〕25号_02"/>
                    <pic:cNvPicPr>
                      <a:picLocks noChangeAspect="1"/>
                    </pic:cNvPicPr>
                  </pic:nvPicPr>
                  <pic:blipFill>
                    <a:blip r:embed="rId7" cstate="print"/>
                    <a:stretch>
                      <a:fillRect/>
                    </a:stretch>
                  </pic:blipFill>
                  <pic:spPr>
                    <a:xfrm>
                      <a:off x="0" y="0"/>
                      <a:ext cx="7538085" cy="10664190"/>
                    </a:xfrm>
                    <a:prstGeom prst="rect">
                      <a:avLst/>
                    </a:prstGeom>
                  </pic:spPr>
                </pic:pic>
              </a:graphicData>
            </a:graphic>
          </wp:anchor>
        </w:drawing>
      </w:r>
      <w:r>
        <w:rPr>
          <w:rFonts w:hint="eastAsia" w:ascii="方正小标宋简体" w:hAnsi="方正小标宋简体" w:eastAsia="方正小标宋简体" w:cs="方正小标宋简体"/>
          <w:color w:val="000000" w:themeColor="text1"/>
          <w:sz w:val="44"/>
          <w:szCs w:val="44"/>
        </w:rPr>
        <w:t>目  录</w:t>
      </w:r>
    </w:p>
    <w:p w14:paraId="6904212A">
      <w:pPr>
        <w:pStyle w:val="18"/>
        <w:tabs>
          <w:tab w:val="right" w:leader="dot" w:pos="9072"/>
        </w:tabs>
        <w:spacing w:line="540" w:lineRule="exact"/>
        <w:rPr>
          <w:rFonts w:ascii="仿宋_GB2312" w:hAnsi="仿宋_GB2312" w:eastAsia="仿宋_GB2312" w:cs="仿宋_GB2312"/>
          <w:b/>
          <w:bCs/>
          <w:color w:val="000000" w:themeColor="text1"/>
          <w:spacing w:val="-6"/>
          <w:sz w:val="30"/>
          <w:szCs w:val="30"/>
        </w:rPr>
      </w:pP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TOC \o "1-2" \h \u </w:instrText>
      </w:r>
      <w:r>
        <w:rPr>
          <w:rFonts w:hint="eastAsia" w:ascii="仿宋_GB2312" w:hAnsi="仿宋_GB2312" w:eastAsia="仿宋_GB2312" w:cs="仿宋_GB2312"/>
          <w:color w:val="000000" w:themeColor="text1"/>
          <w:sz w:val="30"/>
          <w:szCs w:val="30"/>
        </w:rPr>
        <w:fldChar w:fldCharType="separate"/>
      </w:r>
      <w:r>
        <w:fldChar w:fldCharType="begin"/>
      </w:r>
      <w:r>
        <w:instrText xml:space="preserve"> HYPERLINK \l "_Toc3788" </w:instrText>
      </w:r>
      <w:r>
        <w:fldChar w:fldCharType="separate"/>
      </w:r>
      <w:r>
        <w:rPr>
          <w:rFonts w:hint="eastAsia" w:ascii="仿宋_GB2312" w:hAnsi="仿宋_GB2312" w:eastAsia="仿宋_GB2312" w:cs="仿宋_GB2312"/>
          <w:b/>
          <w:bCs/>
          <w:color w:val="000000" w:themeColor="text1"/>
          <w:spacing w:val="-6"/>
          <w:sz w:val="30"/>
          <w:szCs w:val="30"/>
        </w:rPr>
        <w:t>第一章  肩负起重大历史使命，在转型发展上率先</w:t>
      </w:r>
      <w:r>
        <w:rPr>
          <w:rFonts w:hint="eastAsia" w:ascii="仿宋_GB2312" w:hAnsi="仿宋_GB2312" w:eastAsia="仿宋_GB2312" w:cs="仿宋_GB2312"/>
          <w:b/>
          <w:bCs/>
          <w:color w:val="000000" w:themeColor="text1"/>
          <w:spacing w:val="-6"/>
          <w:sz w:val="30"/>
          <w:szCs w:val="30"/>
        </w:rPr>
        <w:fldChar w:fldCharType="end"/>
      </w:r>
      <w:r>
        <w:fldChar w:fldCharType="begin"/>
      </w:r>
      <w:r>
        <w:instrText xml:space="preserve"> HYPERLINK \l "_Toc31662" </w:instrText>
      </w:r>
      <w:r>
        <w:fldChar w:fldCharType="separate"/>
      </w:r>
      <w:r>
        <w:rPr>
          <w:rFonts w:hint="eastAsia" w:ascii="仿宋_GB2312" w:hAnsi="仿宋_GB2312" w:eastAsia="仿宋_GB2312" w:cs="仿宋_GB2312"/>
          <w:b/>
          <w:bCs/>
          <w:color w:val="000000" w:themeColor="text1"/>
          <w:spacing w:val="-6"/>
          <w:sz w:val="30"/>
          <w:szCs w:val="30"/>
        </w:rPr>
        <w:t>蹚出一条新路来</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_Toc31662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- 5 -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300E9058">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"_Toc28945" </w:instrText>
      </w:r>
      <w:r>
        <w:fldChar w:fldCharType="separate"/>
      </w:r>
      <w:r>
        <w:rPr>
          <w:rFonts w:hint="eastAsia" w:ascii="仿宋_GB2312" w:hAnsi="仿宋_GB2312" w:eastAsia="仿宋_GB2312" w:cs="仿宋_GB2312"/>
          <w:color w:val="000000" w:themeColor="text1"/>
          <w:sz w:val="30"/>
          <w:szCs w:val="30"/>
        </w:rPr>
        <w:t>第一节  发展成就</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_Toc28945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- 5 -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6811C46">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"_Toc4544" </w:instrText>
      </w:r>
      <w:r>
        <w:fldChar w:fldCharType="separate"/>
      </w:r>
      <w:r>
        <w:rPr>
          <w:rFonts w:hint="eastAsia" w:ascii="仿宋_GB2312" w:hAnsi="仿宋_GB2312" w:eastAsia="仿宋_GB2312" w:cs="仿宋_GB2312"/>
          <w:color w:val="000000" w:themeColor="text1"/>
          <w:sz w:val="30"/>
          <w:szCs w:val="30"/>
        </w:rPr>
        <w:t>第二节  发展环境</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_Toc4544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- 11 -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316AD51E">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"_Toc20062" </w:instrText>
      </w:r>
      <w:r>
        <w:fldChar w:fldCharType="separate"/>
      </w:r>
      <w:r>
        <w:rPr>
          <w:rFonts w:hint="eastAsia" w:ascii="仿宋_GB2312" w:hAnsi="仿宋_GB2312" w:eastAsia="仿宋_GB2312" w:cs="仿宋_GB2312"/>
          <w:color w:val="000000" w:themeColor="text1"/>
          <w:sz w:val="30"/>
          <w:szCs w:val="30"/>
        </w:rPr>
        <w:t>第三节  指导思想</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_Toc20062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8B0BBBF">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"_Toc6385" </w:instrText>
      </w:r>
      <w:r>
        <w:fldChar w:fldCharType="separate"/>
      </w:r>
      <w:r>
        <w:rPr>
          <w:rFonts w:hint="eastAsia" w:ascii="仿宋_GB2312" w:hAnsi="仿宋_GB2312" w:eastAsia="仿宋_GB2312" w:cs="仿宋_GB2312"/>
          <w:color w:val="000000" w:themeColor="text1"/>
          <w:sz w:val="30"/>
          <w:szCs w:val="30"/>
        </w:rPr>
        <w:t>第四节  基本原则</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_Toc6385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5F97D70B">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"_Toc25256" </w:instrText>
      </w:r>
      <w:r>
        <w:fldChar w:fldCharType="separate"/>
      </w:r>
      <w:r>
        <w:rPr>
          <w:rFonts w:hint="eastAsia" w:ascii="仿宋_GB2312" w:hAnsi="仿宋_GB2312" w:eastAsia="仿宋_GB2312" w:cs="仿宋_GB2312"/>
          <w:color w:val="000000" w:themeColor="text1"/>
          <w:sz w:val="30"/>
          <w:szCs w:val="30"/>
        </w:rPr>
        <w:t>第五节  战略定位</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_Toc25256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- 15 -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C9C1341">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"_Toc18725" </w:instrText>
      </w:r>
      <w:r>
        <w:fldChar w:fldCharType="separate"/>
      </w:r>
      <w:r>
        <w:rPr>
          <w:rFonts w:hint="eastAsia" w:ascii="仿宋_GB2312" w:hAnsi="仿宋_GB2312" w:eastAsia="仿宋_GB2312" w:cs="仿宋_GB2312"/>
          <w:color w:val="000000" w:themeColor="text1"/>
          <w:sz w:val="30"/>
          <w:szCs w:val="30"/>
        </w:rPr>
        <w:t>第六节  发展目标</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_Toc18725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- 17 -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1BAE3871">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"_Toc19190" </w:instrText>
      </w:r>
      <w:r>
        <w:fldChar w:fldCharType="separate"/>
      </w:r>
      <w:r>
        <w:rPr>
          <w:rFonts w:hint="eastAsia" w:ascii="仿宋_GB2312" w:hAnsi="仿宋_GB2312" w:eastAsia="仿宋_GB2312" w:cs="仿宋_GB2312"/>
          <w:b/>
          <w:bCs/>
          <w:color w:val="000000" w:themeColor="text1"/>
          <w:spacing w:val="-6"/>
          <w:sz w:val="30"/>
          <w:szCs w:val="30"/>
        </w:rPr>
        <w:t>第二章  实施创新驱动战略，增强转型发展新动能</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_Toc19190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- 22 -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48C18025">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"_Toc25878" </w:instrText>
      </w:r>
      <w:r>
        <w:fldChar w:fldCharType="separate"/>
      </w:r>
      <w:r>
        <w:rPr>
          <w:rFonts w:hint="eastAsia" w:ascii="仿宋_GB2312" w:hAnsi="仿宋_GB2312" w:eastAsia="仿宋_GB2312" w:cs="仿宋_GB2312"/>
          <w:color w:val="000000" w:themeColor="text1"/>
          <w:sz w:val="30"/>
          <w:szCs w:val="30"/>
        </w:rPr>
        <w:t>第一节  推动创新载体提质扩量</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_Toc25878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- 22 -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6FA2E3E">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"_Toc14761" </w:instrText>
      </w:r>
      <w:r>
        <w:fldChar w:fldCharType="separate"/>
      </w:r>
      <w:r>
        <w:rPr>
          <w:rFonts w:hint="eastAsia" w:ascii="仿宋_GB2312" w:hAnsi="仿宋_GB2312" w:eastAsia="仿宋_GB2312" w:cs="仿宋_GB2312"/>
          <w:color w:val="000000" w:themeColor="text1"/>
          <w:sz w:val="30"/>
          <w:szCs w:val="30"/>
        </w:rPr>
        <w:t>第二节  培育壮大创新创业主体</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_Toc14761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- 22 -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5943A981">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"_Toc3595" </w:instrText>
      </w:r>
      <w:r>
        <w:fldChar w:fldCharType="separate"/>
      </w:r>
      <w:r>
        <w:rPr>
          <w:rFonts w:hint="eastAsia" w:ascii="仿宋_GB2312" w:hAnsi="仿宋_GB2312" w:eastAsia="仿宋_GB2312" w:cs="仿宋_GB2312"/>
          <w:color w:val="000000" w:themeColor="text1"/>
          <w:sz w:val="30"/>
          <w:szCs w:val="30"/>
        </w:rPr>
        <w:t>第三节  精准聚焦“六新”突破</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_Toc3595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- 24 -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392520B">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"_Toc10695" </w:instrText>
      </w:r>
      <w:r>
        <w:fldChar w:fldCharType="separate"/>
      </w:r>
      <w:r>
        <w:rPr>
          <w:rFonts w:hint="eastAsia" w:ascii="仿宋_GB2312" w:hAnsi="仿宋_GB2312" w:eastAsia="仿宋_GB2312" w:cs="仿宋_GB2312"/>
          <w:color w:val="000000" w:themeColor="text1"/>
          <w:sz w:val="30"/>
          <w:szCs w:val="30"/>
        </w:rPr>
        <w:t>第四节  强化人才智力保障能力</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_Toc10695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- 27 -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CEFF9E1">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"_Toc7772" </w:instrText>
      </w:r>
      <w:r>
        <w:fldChar w:fldCharType="separate"/>
      </w:r>
      <w:r>
        <w:rPr>
          <w:rFonts w:hint="eastAsia" w:ascii="仿宋_GB2312" w:hAnsi="仿宋_GB2312" w:eastAsia="仿宋_GB2312" w:cs="仿宋_GB2312"/>
          <w:color w:val="000000" w:themeColor="text1"/>
          <w:sz w:val="30"/>
          <w:szCs w:val="30"/>
        </w:rPr>
        <w:t>第五节  营造一流创新创业生态</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_Toc7772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- 29 -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FB3FE8C">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"_Toc29168" </w:instrText>
      </w:r>
      <w:r>
        <w:fldChar w:fldCharType="separate"/>
      </w:r>
      <w:r>
        <w:rPr>
          <w:rFonts w:hint="eastAsia" w:ascii="仿宋_GB2312" w:hAnsi="仿宋_GB2312" w:eastAsia="仿宋_GB2312" w:cs="仿宋_GB2312"/>
          <w:b/>
          <w:bCs/>
          <w:color w:val="000000" w:themeColor="text1"/>
          <w:spacing w:val="-6"/>
          <w:sz w:val="30"/>
          <w:szCs w:val="30"/>
        </w:rPr>
        <w:t>第三章  率先实现转型出雏型，厚植产业发展新优势</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_Toc29168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- 31 -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77CF2731">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"_Toc2354" </w:instrText>
      </w:r>
      <w:r>
        <w:fldChar w:fldCharType="separate"/>
      </w:r>
      <w:r>
        <w:rPr>
          <w:rFonts w:hint="eastAsia" w:ascii="仿宋_GB2312" w:hAnsi="仿宋_GB2312" w:eastAsia="仿宋_GB2312" w:cs="仿宋_GB2312"/>
          <w:color w:val="000000" w:themeColor="text1"/>
          <w:sz w:val="30"/>
          <w:szCs w:val="30"/>
        </w:rPr>
        <w:t>第一节  全力推进尧都高新区建设</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_Toc2354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- 31 -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48CFDEC">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"_Toc23458" </w:instrText>
      </w:r>
      <w:r>
        <w:fldChar w:fldCharType="separate"/>
      </w:r>
      <w:r>
        <w:rPr>
          <w:rFonts w:hint="eastAsia" w:ascii="仿宋_GB2312" w:hAnsi="仿宋_GB2312" w:eastAsia="仿宋_GB2312" w:cs="仿宋_GB2312"/>
          <w:color w:val="000000" w:themeColor="text1"/>
          <w:sz w:val="30"/>
          <w:szCs w:val="30"/>
        </w:rPr>
        <w:t>第二节  打造晋南现代服务业中心</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_Toc23458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- 33 -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A5FD6DB">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"_Toc28957" </w:instrText>
      </w:r>
      <w:r>
        <w:fldChar w:fldCharType="separate"/>
      </w:r>
      <w:r>
        <w:rPr>
          <w:rFonts w:hint="eastAsia" w:ascii="仿宋_GB2312" w:hAnsi="仿宋_GB2312" w:eastAsia="仿宋_GB2312" w:cs="仿宋_GB2312"/>
          <w:color w:val="000000" w:themeColor="text1"/>
          <w:sz w:val="30"/>
          <w:szCs w:val="30"/>
        </w:rPr>
        <w:t xml:space="preserve">第三节  </w:t>
      </w:r>
      <w:r>
        <w:rPr>
          <w:rFonts w:hint="eastAsia" w:ascii="仿宋_GB2312" w:hAnsi="仿宋_GB2312" w:eastAsia="仿宋_GB2312" w:cs="仿宋_GB2312"/>
          <w:color w:val="000000" w:themeColor="text1"/>
          <w:sz w:val="30"/>
          <w:szCs w:val="30"/>
          <w:lang w:val="zh-CN"/>
        </w:rPr>
        <w:t>推动制造业高质量发展</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_Toc28957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- 43 -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801EAEF">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"_Toc18937" </w:instrText>
      </w:r>
      <w:r>
        <w:fldChar w:fldCharType="separate"/>
      </w:r>
      <w:r>
        <w:rPr>
          <w:rFonts w:hint="eastAsia" w:ascii="仿宋_GB2312" w:hAnsi="仿宋_GB2312" w:eastAsia="仿宋_GB2312" w:cs="仿宋_GB2312"/>
          <w:b/>
          <w:bCs/>
          <w:color w:val="000000" w:themeColor="text1"/>
          <w:spacing w:val="-6"/>
          <w:sz w:val="30"/>
          <w:szCs w:val="30"/>
        </w:rPr>
        <w:t>第四章  推进新型城镇化建设，构筑城乡融合新局面</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_Toc18937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- 53 -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679AA9F5">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"_Toc29810" </w:instrText>
      </w:r>
      <w:r>
        <w:fldChar w:fldCharType="separate"/>
      </w:r>
      <w:r>
        <w:rPr>
          <w:rFonts w:hint="eastAsia" w:ascii="仿宋_GB2312" w:hAnsi="仿宋_GB2312" w:eastAsia="仿宋_GB2312" w:cs="仿宋_GB2312"/>
          <w:color w:val="000000" w:themeColor="text1"/>
          <w:sz w:val="30"/>
          <w:szCs w:val="30"/>
        </w:rPr>
        <w:t>第一节  优化总体空间布局</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_Toc29810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- 53 -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0E7563C7">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"_Toc4876" </w:instrText>
      </w:r>
      <w:r>
        <w:fldChar w:fldCharType="separate"/>
      </w:r>
      <w:r>
        <w:rPr>
          <w:rFonts w:hint="eastAsia" w:ascii="仿宋_GB2312" w:hAnsi="仿宋_GB2312" w:eastAsia="仿宋_GB2312" w:cs="仿宋_GB2312"/>
          <w:color w:val="000000" w:themeColor="text1"/>
          <w:sz w:val="30"/>
          <w:szCs w:val="30"/>
        </w:rPr>
        <w:t>第二节  全面提升城区品质</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_Toc4876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- 54 -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2078E14">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"_Toc26008" </w:instrText>
      </w:r>
      <w:r>
        <w:fldChar w:fldCharType="separate"/>
      </w:r>
      <w:r>
        <w:rPr>
          <w:rFonts w:hint="eastAsia" w:ascii="仿宋_GB2312" w:hAnsi="仿宋_GB2312" w:eastAsia="仿宋_GB2312" w:cs="仿宋_GB2312"/>
          <w:color w:val="000000" w:themeColor="text1"/>
          <w:sz w:val="30"/>
          <w:szCs w:val="30"/>
        </w:rPr>
        <w:t>第三节  不断强化城镇功能</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_Toc26008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- 57 -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EDE3DC7">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rPr>
          <w:rFonts w:hint="eastAsia" w:eastAsia="仿宋_GB2312"/>
          <w:color w:val="000000" w:themeColor="text1"/>
          <w:sz w:val="32"/>
          <w:szCs w:val="32"/>
        </w:rPr>
        <w:drawing>
          <wp:anchor distT="0" distB="0" distL="114300" distR="114300" simplePos="0" relativeHeight="251661312" behindDoc="1" locked="0" layoutInCell="1" allowOverlap="1">
            <wp:simplePos x="0" y="0"/>
            <wp:positionH relativeFrom="column">
              <wp:posOffset>-884555</wp:posOffset>
            </wp:positionH>
            <wp:positionV relativeFrom="paragraph">
              <wp:posOffset>-909320</wp:posOffset>
            </wp:positionV>
            <wp:extent cx="7548245" cy="10678795"/>
            <wp:effectExtent l="0" t="0" r="14605" b="8255"/>
            <wp:wrapNone/>
            <wp:docPr id="7" name="图片 7" descr="尧区政发〔2021〕25号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尧区政发〔2021〕25号_03"/>
                    <pic:cNvPicPr>
                      <a:picLocks noChangeAspect="1"/>
                    </pic:cNvPicPr>
                  </pic:nvPicPr>
                  <pic:blipFill>
                    <a:blip r:embed="rId8" cstate="print"/>
                    <a:stretch>
                      <a:fillRect/>
                    </a:stretch>
                  </pic:blipFill>
                  <pic:spPr>
                    <a:xfrm>
                      <a:off x="0" y="0"/>
                      <a:ext cx="7548245" cy="10678795"/>
                    </a:xfrm>
                    <a:prstGeom prst="rect">
                      <a:avLst/>
                    </a:prstGeom>
                  </pic:spPr>
                </pic:pic>
              </a:graphicData>
            </a:graphic>
          </wp:anchor>
        </w:drawing>
      </w:r>
      <w:r>
        <w:fldChar w:fldCharType="begin"/>
      </w:r>
      <w:r>
        <w:instrText xml:space="preserve"> HYPERLINK \l "_Toc2455" </w:instrText>
      </w:r>
      <w:r>
        <w:fldChar w:fldCharType="separate"/>
      </w:r>
      <w:r>
        <w:rPr>
          <w:rFonts w:hint="eastAsia" w:ascii="仿宋_GB2312" w:hAnsi="仿宋_GB2312" w:eastAsia="仿宋_GB2312" w:cs="仿宋_GB2312"/>
          <w:color w:val="000000" w:themeColor="text1"/>
          <w:sz w:val="30"/>
          <w:szCs w:val="30"/>
        </w:rPr>
        <w:t>第四节  建设品质宜居社区</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_Toc2455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- 58 -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7A25E94">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"_Toc5795" </w:instrText>
      </w:r>
      <w:r>
        <w:fldChar w:fldCharType="separate"/>
      </w:r>
      <w:r>
        <w:rPr>
          <w:rFonts w:hint="eastAsia" w:ascii="仿宋_GB2312" w:hAnsi="仿宋_GB2312" w:eastAsia="仿宋_GB2312" w:cs="仿宋_GB2312"/>
          <w:color w:val="000000" w:themeColor="text1"/>
          <w:sz w:val="30"/>
          <w:szCs w:val="30"/>
        </w:rPr>
        <w:t>第五节  推进城乡深度融合</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_Toc5795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- 58 -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DF3BACC">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"_Toc24724" </w:instrText>
      </w:r>
      <w:r>
        <w:fldChar w:fldCharType="separate"/>
      </w:r>
      <w:r>
        <w:rPr>
          <w:rFonts w:hint="eastAsia" w:ascii="仿宋_GB2312" w:hAnsi="仿宋_GB2312" w:eastAsia="仿宋_GB2312" w:cs="仿宋_GB2312"/>
          <w:color w:val="000000" w:themeColor="text1"/>
          <w:sz w:val="30"/>
          <w:szCs w:val="30"/>
        </w:rPr>
        <w:t>第六节  提升基础设施现代化水平</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_Toc24724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- 59 -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C794605">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"_Toc23284" </w:instrText>
      </w:r>
      <w:r>
        <w:fldChar w:fldCharType="separate"/>
      </w:r>
      <w:r>
        <w:rPr>
          <w:rFonts w:hint="eastAsia" w:ascii="仿宋_GB2312" w:hAnsi="仿宋_GB2312" w:eastAsia="仿宋_GB2312" w:cs="仿宋_GB2312"/>
          <w:b/>
          <w:bCs/>
          <w:color w:val="000000" w:themeColor="text1"/>
          <w:spacing w:val="-6"/>
          <w:sz w:val="30"/>
          <w:szCs w:val="30"/>
        </w:rPr>
        <w:t>第五章  实施乡村振兴战略，谱写村美民富新篇章</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_Toc23284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- 65 -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0E853375">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"_Toc8425" </w:instrText>
      </w:r>
      <w:r>
        <w:fldChar w:fldCharType="separate"/>
      </w:r>
      <w:r>
        <w:rPr>
          <w:rFonts w:hint="eastAsia" w:ascii="仿宋_GB2312" w:hAnsi="仿宋_GB2312" w:eastAsia="仿宋_GB2312" w:cs="仿宋_GB2312"/>
          <w:color w:val="000000" w:themeColor="text1"/>
          <w:sz w:val="30"/>
          <w:szCs w:val="30"/>
        </w:rPr>
        <w:t>第一节  强化农业质量效益</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_Toc8425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- 65 -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0FED9A4D">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"_Toc14011" </w:instrText>
      </w:r>
      <w:r>
        <w:fldChar w:fldCharType="separate"/>
      </w:r>
      <w:r>
        <w:rPr>
          <w:rFonts w:hint="eastAsia" w:ascii="仿宋_GB2312" w:hAnsi="仿宋_GB2312" w:eastAsia="仿宋_GB2312" w:cs="仿宋_GB2312"/>
          <w:color w:val="000000" w:themeColor="text1"/>
          <w:sz w:val="30"/>
          <w:szCs w:val="30"/>
        </w:rPr>
        <w:t>第二节  促进乡村产业振兴</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_Toc14011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- 68 -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5D16C051">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"_Toc26980" </w:instrText>
      </w:r>
      <w:r>
        <w:fldChar w:fldCharType="separate"/>
      </w:r>
      <w:r>
        <w:rPr>
          <w:rFonts w:hint="eastAsia" w:ascii="仿宋_GB2312" w:hAnsi="仿宋_GB2312" w:eastAsia="仿宋_GB2312" w:cs="仿宋_GB2312"/>
          <w:color w:val="000000" w:themeColor="text1"/>
          <w:sz w:val="30"/>
          <w:szCs w:val="30"/>
        </w:rPr>
        <w:t>第三节  实施乡村建设行动</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_Toc26980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- 71 -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817BA65">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"_Toc13186" </w:instrText>
      </w:r>
      <w:r>
        <w:fldChar w:fldCharType="separate"/>
      </w:r>
      <w:r>
        <w:rPr>
          <w:rFonts w:hint="eastAsia" w:ascii="仿宋_GB2312" w:hAnsi="仿宋_GB2312" w:eastAsia="仿宋_GB2312" w:cs="仿宋_GB2312"/>
          <w:color w:val="000000" w:themeColor="text1"/>
          <w:sz w:val="30"/>
          <w:szCs w:val="30"/>
        </w:rPr>
        <w:t>第四节  实现巩固拓展脱贫攻坚成果同乡村振兴有效衔接</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_Toc13186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- 72 -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F8E1547">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"_Toc13194" </w:instrText>
      </w:r>
      <w:r>
        <w:fldChar w:fldCharType="separate"/>
      </w:r>
      <w:r>
        <w:rPr>
          <w:rFonts w:hint="eastAsia" w:ascii="仿宋_GB2312" w:hAnsi="仿宋_GB2312" w:eastAsia="仿宋_GB2312" w:cs="仿宋_GB2312"/>
          <w:b/>
          <w:bCs/>
          <w:color w:val="000000" w:themeColor="text1"/>
          <w:spacing w:val="-6"/>
          <w:sz w:val="30"/>
          <w:szCs w:val="30"/>
        </w:rPr>
        <w:t>第六章  忠实践行“两山”理论，绘就美丽尧都新画卷</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_Toc13194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- 74 -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1888A680">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"_Toc18998" </w:instrText>
      </w:r>
      <w:r>
        <w:fldChar w:fldCharType="separate"/>
      </w:r>
      <w:r>
        <w:rPr>
          <w:rFonts w:hint="eastAsia" w:ascii="仿宋_GB2312" w:hAnsi="仿宋_GB2312" w:eastAsia="仿宋_GB2312" w:cs="仿宋_GB2312"/>
          <w:color w:val="000000" w:themeColor="text1"/>
          <w:sz w:val="30"/>
          <w:szCs w:val="30"/>
        </w:rPr>
        <w:t>第一节  优化生态发展格局</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_Toc18998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- 74 -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23022B0">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"_Toc27669" </w:instrText>
      </w:r>
      <w:r>
        <w:fldChar w:fldCharType="separate"/>
      </w:r>
      <w:r>
        <w:rPr>
          <w:rFonts w:hint="eastAsia" w:ascii="仿宋_GB2312" w:hAnsi="仿宋_GB2312" w:eastAsia="仿宋_GB2312" w:cs="仿宋_GB2312"/>
          <w:color w:val="000000" w:themeColor="text1"/>
          <w:sz w:val="30"/>
          <w:szCs w:val="30"/>
        </w:rPr>
        <w:t>第二节  构筑绿色生态屏障</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_Toc27669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- 74 -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106F4E7C">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"_Toc5699" </w:instrText>
      </w:r>
      <w:r>
        <w:fldChar w:fldCharType="separate"/>
      </w:r>
      <w:r>
        <w:rPr>
          <w:rFonts w:hint="eastAsia" w:ascii="仿宋_GB2312" w:hAnsi="仿宋_GB2312" w:eastAsia="仿宋_GB2312" w:cs="仿宋_GB2312"/>
          <w:color w:val="000000" w:themeColor="text1"/>
          <w:sz w:val="30"/>
          <w:szCs w:val="30"/>
        </w:rPr>
        <w:t>第三节  做好黄河生态保护</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_Toc5699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- 75 -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318D1432">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"_Toc25609" </w:instrText>
      </w:r>
      <w:r>
        <w:fldChar w:fldCharType="separate"/>
      </w:r>
      <w:r>
        <w:rPr>
          <w:rFonts w:hint="eastAsia" w:ascii="仿宋_GB2312" w:hAnsi="仿宋_GB2312" w:eastAsia="仿宋_GB2312" w:cs="仿宋_GB2312"/>
          <w:color w:val="000000" w:themeColor="text1"/>
          <w:sz w:val="30"/>
          <w:szCs w:val="30"/>
        </w:rPr>
        <w:t>第四节  加强环境治理保护</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_Toc25609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- 76 -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56973C6B">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"_Toc25275" </w:instrText>
      </w:r>
      <w:r>
        <w:fldChar w:fldCharType="separate"/>
      </w:r>
      <w:r>
        <w:rPr>
          <w:rFonts w:hint="eastAsia" w:ascii="仿宋_GB2312" w:hAnsi="仿宋_GB2312" w:eastAsia="仿宋_GB2312" w:cs="仿宋_GB2312"/>
          <w:color w:val="000000" w:themeColor="text1"/>
          <w:sz w:val="30"/>
          <w:szCs w:val="30"/>
        </w:rPr>
        <w:t>第五节  推动绿色低碳发展</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_Toc25275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- 78 -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FFF279F">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"_Toc1992" </w:instrText>
      </w:r>
      <w:r>
        <w:fldChar w:fldCharType="separate"/>
      </w:r>
      <w:r>
        <w:rPr>
          <w:rFonts w:hint="eastAsia" w:ascii="仿宋_GB2312" w:hAnsi="仿宋_GB2312" w:eastAsia="仿宋_GB2312" w:cs="仿宋_GB2312"/>
          <w:b/>
          <w:bCs/>
          <w:color w:val="000000" w:themeColor="text1"/>
          <w:spacing w:val="-6"/>
          <w:sz w:val="30"/>
          <w:szCs w:val="30"/>
        </w:rPr>
        <w:t>第七章  积极融入新发展格局，推进改革开放迈出新步伐</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_Toc1992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- 81 -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57E542B9">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"_Toc27050" </w:instrText>
      </w:r>
      <w:r>
        <w:fldChar w:fldCharType="separate"/>
      </w:r>
      <w:r>
        <w:rPr>
          <w:rFonts w:hint="eastAsia" w:ascii="仿宋_GB2312" w:hAnsi="仿宋_GB2312" w:eastAsia="仿宋_GB2312" w:cs="仿宋_GB2312"/>
          <w:color w:val="000000" w:themeColor="text1"/>
          <w:sz w:val="30"/>
          <w:szCs w:val="30"/>
        </w:rPr>
        <w:t>第一节  推进重点领域改革</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_Toc27050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- 81 -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05FB6A8F">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"_Toc29593" </w:instrText>
      </w:r>
      <w:r>
        <w:fldChar w:fldCharType="separate"/>
      </w:r>
      <w:r>
        <w:rPr>
          <w:rFonts w:hint="eastAsia" w:ascii="仿宋_GB2312" w:hAnsi="仿宋_GB2312" w:eastAsia="仿宋_GB2312" w:cs="仿宋_GB2312"/>
          <w:color w:val="000000" w:themeColor="text1"/>
          <w:sz w:val="30"/>
          <w:szCs w:val="30"/>
        </w:rPr>
        <w:t>第二节  强化对外开放合作</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_Toc29593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- 82 -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E2548F7">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"_Toc7932" </w:instrText>
      </w:r>
      <w:r>
        <w:fldChar w:fldCharType="separate"/>
      </w:r>
      <w:r>
        <w:rPr>
          <w:rFonts w:hint="eastAsia" w:ascii="仿宋_GB2312" w:hAnsi="仿宋_GB2312" w:eastAsia="仿宋_GB2312" w:cs="仿宋_GB2312"/>
          <w:color w:val="000000" w:themeColor="text1"/>
          <w:sz w:val="30"/>
          <w:szCs w:val="30"/>
        </w:rPr>
        <w:t>第三节  合理扩大有效投资</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_Toc7932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E66B518">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"_Toc31090" </w:instrText>
      </w:r>
      <w:r>
        <w:fldChar w:fldCharType="separate"/>
      </w:r>
      <w:r>
        <w:rPr>
          <w:rFonts w:hint="eastAsia" w:ascii="仿宋_GB2312" w:hAnsi="仿宋_GB2312" w:eastAsia="仿宋_GB2312" w:cs="仿宋_GB2312"/>
          <w:color w:val="000000" w:themeColor="text1"/>
          <w:sz w:val="30"/>
          <w:szCs w:val="30"/>
        </w:rPr>
        <w:t>第四节  打造晋南消费中心</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_Toc31090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05E7FBDC">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"_Toc27554" </w:instrText>
      </w:r>
      <w:r>
        <w:fldChar w:fldCharType="separate"/>
      </w:r>
      <w:r>
        <w:rPr>
          <w:rFonts w:hint="eastAsia" w:ascii="仿宋_GB2312" w:hAnsi="仿宋_GB2312" w:eastAsia="仿宋_GB2312" w:cs="仿宋_GB2312"/>
          <w:color w:val="000000" w:themeColor="text1"/>
          <w:sz w:val="30"/>
          <w:szCs w:val="30"/>
        </w:rPr>
        <w:t>第五节  大力发展民营经济</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_Toc27554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- 85 -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1872B34">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"_Toc2569" </w:instrText>
      </w:r>
      <w:r>
        <w:fldChar w:fldCharType="separate"/>
      </w:r>
      <w:r>
        <w:rPr>
          <w:rFonts w:hint="eastAsia" w:ascii="仿宋_GB2312" w:hAnsi="仿宋_GB2312" w:eastAsia="仿宋_GB2312" w:cs="仿宋_GB2312"/>
          <w:color w:val="000000" w:themeColor="text1"/>
          <w:sz w:val="30"/>
          <w:szCs w:val="30"/>
        </w:rPr>
        <w:t>第六节  打造“六最”营商环境</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_Toc2569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- 86 -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18F2A67">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"_Toc8926" </w:instrText>
      </w:r>
      <w:r>
        <w:fldChar w:fldCharType="separate"/>
      </w:r>
      <w:r>
        <w:rPr>
          <w:rFonts w:hint="eastAsia" w:ascii="仿宋_GB2312" w:hAnsi="仿宋_GB2312" w:eastAsia="仿宋_GB2312" w:cs="仿宋_GB2312"/>
          <w:b/>
          <w:bCs/>
          <w:color w:val="000000" w:themeColor="text1"/>
          <w:spacing w:val="-6"/>
          <w:sz w:val="30"/>
          <w:szCs w:val="30"/>
        </w:rPr>
        <w:t>第八章  全力增进民生福祉，共享全面发展新成果</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_Toc8926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- 88 -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21CF18EE">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drawing>
          <wp:anchor distT="0" distB="0" distL="114300" distR="114300" simplePos="0" relativeHeight="251661312" behindDoc="1" locked="0" layoutInCell="1" allowOverlap="1">
            <wp:simplePos x="0" y="0"/>
            <wp:positionH relativeFrom="column">
              <wp:posOffset>-867410</wp:posOffset>
            </wp:positionH>
            <wp:positionV relativeFrom="paragraph">
              <wp:posOffset>-899160</wp:posOffset>
            </wp:positionV>
            <wp:extent cx="7541260" cy="10668635"/>
            <wp:effectExtent l="0" t="0" r="2540" b="18415"/>
            <wp:wrapNone/>
            <wp:docPr id="8" name="图片 8" descr="尧区政发〔2021〕25号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尧区政发〔2021〕25号_04"/>
                    <pic:cNvPicPr>
                      <a:picLocks noChangeAspect="1"/>
                    </pic:cNvPicPr>
                  </pic:nvPicPr>
                  <pic:blipFill>
                    <a:blip r:embed="rId9" cstate="print"/>
                    <a:stretch>
                      <a:fillRect/>
                    </a:stretch>
                  </pic:blipFill>
                  <pic:spPr>
                    <a:xfrm>
                      <a:off x="0" y="0"/>
                      <a:ext cx="7541260" cy="10668635"/>
                    </a:xfrm>
                    <a:prstGeom prst="rect">
                      <a:avLst/>
                    </a:prstGeom>
                  </pic:spPr>
                </pic:pic>
              </a:graphicData>
            </a:graphic>
          </wp:anchor>
        </w:drawing>
      </w:r>
      <w:r>
        <w:fldChar w:fldCharType="begin"/>
      </w:r>
      <w:r>
        <w:instrText xml:space="preserve"> HYPERLINK \l "_Toc17271" </w:instrText>
      </w:r>
      <w:r>
        <w:fldChar w:fldCharType="separate"/>
      </w:r>
      <w:r>
        <w:rPr>
          <w:rFonts w:hint="eastAsia" w:ascii="仿宋_GB2312" w:hAnsi="仿宋_GB2312" w:eastAsia="仿宋_GB2312" w:cs="仿宋_GB2312"/>
          <w:color w:val="000000" w:themeColor="text1"/>
          <w:sz w:val="30"/>
          <w:szCs w:val="30"/>
        </w:rPr>
        <w:t>第一节  建设人人持证技能社会</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_Toc17271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- 88 -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12D1646">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"_Toc2771" </w:instrText>
      </w:r>
      <w:r>
        <w:fldChar w:fldCharType="separate"/>
      </w:r>
      <w:r>
        <w:rPr>
          <w:rFonts w:hint="eastAsia" w:ascii="仿宋_GB2312" w:hAnsi="仿宋_GB2312" w:eastAsia="仿宋_GB2312" w:cs="仿宋_GB2312"/>
          <w:color w:val="000000" w:themeColor="text1"/>
          <w:sz w:val="30"/>
          <w:szCs w:val="30"/>
        </w:rPr>
        <w:t>第二节  实现更加充分就业创业</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_Toc2771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- 88 -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9648E69">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"_Toc23258" </w:instrText>
      </w:r>
      <w:r>
        <w:fldChar w:fldCharType="separate"/>
      </w:r>
      <w:r>
        <w:rPr>
          <w:rFonts w:hint="eastAsia" w:ascii="仿宋_GB2312" w:hAnsi="仿宋_GB2312" w:eastAsia="仿宋_GB2312" w:cs="仿宋_GB2312"/>
          <w:color w:val="000000" w:themeColor="text1"/>
          <w:sz w:val="30"/>
          <w:szCs w:val="30"/>
        </w:rPr>
        <w:t>第三节  推动教育优质均衡发展</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_Toc23258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- 89 -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C35CE2F">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"_Toc29563" </w:instrText>
      </w:r>
      <w:r>
        <w:fldChar w:fldCharType="separate"/>
      </w:r>
      <w:r>
        <w:rPr>
          <w:rFonts w:hint="eastAsia" w:ascii="仿宋_GB2312" w:hAnsi="仿宋_GB2312" w:eastAsia="仿宋_GB2312" w:cs="仿宋_GB2312"/>
          <w:color w:val="000000" w:themeColor="text1"/>
          <w:sz w:val="30"/>
          <w:szCs w:val="30"/>
        </w:rPr>
        <w:t>第四节  深入推进健康尧都建设</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_Toc29563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- 92 -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B387EA3">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"_Toc25889" </w:instrText>
      </w:r>
      <w:r>
        <w:fldChar w:fldCharType="separate"/>
      </w:r>
      <w:r>
        <w:rPr>
          <w:rFonts w:hint="eastAsia" w:ascii="仿宋_GB2312" w:hAnsi="仿宋_GB2312" w:eastAsia="仿宋_GB2312" w:cs="仿宋_GB2312"/>
          <w:color w:val="000000" w:themeColor="text1"/>
          <w:sz w:val="30"/>
          <w:szCs w:val="30"/>
        </w:rPr>
        <w:t>第五节  推动体育事业蓬勃发展</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_Toc25889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- 94 -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2A2FDB9">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"_Toc5439" </w:instrText>
      </w:r>
      <w:r>
        <w:fldChar w:fldCharType="separate"/>
      </w:r>
      <w:r>
        <w:rPr>
          <w:rFonts w:hint="eastAsia" w:ascii="仿宋_GB2312" w:hAnsi="仿宋_GB2312" w:eastAsia="仿宋_GB2312" w:cs="仿宋_GB2312"/>
          <w:color w:val="000000" w:themeColor="text1"/>
          <w:sz w:val="30"/>
          <w:szCs w:val="30"/>
        </w:rPr>
        <w:t>第六节  健全多层次社会保障体系</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_Toc5439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- 96 -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40281BB2">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"_Toc3746" </w:instrText>
      </w:r>
      <w:r>
        <w:fldChar w:fldCharType="separate"/>
      </w:r>
      <w:r>
        <w:rPr>
          <w:rFonts w:hint="eastAsia" w:ascii="仿宋_GB2312" w:hAnsi="仿宋_GB2312" w:eastAsia="仿宋_GB2312" w:cs="仿宋_GB2312"/>
          <w:color w:val="000000" w:themeColor="text1"/>
          <w:sz w:val="30"/>
          <w:szCs w:val="30"/>
        </w:rPr>
        <w:t>第七节  积极应对人口老龄化</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_Toc3746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- 97 -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0C29703">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"_Toc31348" </w:instrText>
      </w:r>
      <w:r>
        <w:fldChar w:fldCharType="separate"/>
      </w:r>
      <w:r>
        <w:rPr>
          <w:rFonts w:hint="eastAsia" w:ascii="仿宋_GB2312" w:hAnsi="仿宋_GB2312" w:eastAsia="仿宋_GB2312" w:cs="仿宋_GB2312"/>
          <w:b/>
          <w:bCs/>
          <w:color w:val="000000" w:themeColor="text1"/>
          <w:spacing w:val="-6"/>
          <w:sz w:val="30"/>
          <w:szCs w:val="30"/>
        </w:rPr>
        <w:t>第九章  坚定文化自信，开创文化事业繁荣新景象</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_Toc31348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- 99 -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64A2A227">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"_Toc3958" </w:instrText>
      </w:r>
      <w:r>
        <w:fldChar w:fldCharType="separate"/>
      </w:r>
      <w:r>
        <w:rPr>
          <w:rFonts w:hint="eastAsia" w:ascii="仿宋_GB2312" w:hAnsi="仿宋_GB2312" w:eastAsia="仿宋_GB2312" w:cs="仿宋_GB2312"/>
          <w:color w:val="000000" w:themeColor="text1"/>
          <w:sz w:val="30"/>
          <w:szCs w:val="30"/>
        </w:rPr>
        <w:t>第一节  强化社会主义精神文明建设</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_Toc3958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- 99 -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3AEDD435">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"_Toc26041" </w:instrText>
      </w:r>
      <w:r>
        <w:fldChar w:fldCharType="separate"/>
      </w:r>
      <w:r>
        <w:rPr>
          <w:rFonts w:hint="eastAsia" w:ascii="仿宋_GB2312" w:hAnsi="仿宋_GB2312" w:eastAsia="仿宋_GB2312" w:cs="仿宋_GB2312"/>
          <w:color w:val="000000" w:themeColor="text1"/>
          <w:sz w:val="30"/>
          <w:szCs w:val="30"/>
        </w:rPr>
        <w:t>第二节  打造尧都特色文化品牌</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_Toc26041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- 101 -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2AF9BFC3">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"_Toc1800" </w:instrText>
      </w:r>
      <w:r>
        <w:fldChar w:fldCharType="separate"/>
      </w:r>
      <w:r>
        <w:rPr>
          <w:rFonts w:hint="eastAsia" w:ascii="仿宋_GB2312" w:hAnsi="仿宋_GB2312" w:eastAsia="仿宋_GB2312" w:cs="仿宋_GB2312"/>
          <w:color w:val="000000" w:themeColor="text1"/>
          <w:sz w:val="30"/>
          <w:szCs w:val="30"/>
        </w:rPr>
        <w:t>第三节  扩大公共文化服务供给</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_Toc1800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- 102 -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10AB64DC">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"_Toc19204" </w:instrText>
      </w:r>
      <w:r>
        <w:fldChar w:fldCharType="separate"/>
      </w:r>
      <w:r>
        <w:rPr>
          <w:rFonts w:hint="eastAsia" w:ascii="仿宋_GB2312" w:hAnsi="仿宋_GB2312" w:eastAsia="仿宋_GB2312" w:cs="仿宋_GB2312"/>
          <w:color w:val="000000" w:themeColor="text1"/>
          <w:sz w:val="30"/>
          <w:szCs w:val="30"/>
        </w:rPr>
        <w:t>第四节  加强文物保护和非遗文化传承开发</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_Toc19204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- 103 -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C17C024">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"_Toc2754" </w:instrText>
      </w:r>
      <w:r>
        <w:fldChar w:fldCharType="separate"/>
      </w:r>
      <w:r>
        <w:rPr>
          <w:rFonts w:hint="eastAsia" w:ascii="仿宋_GB2312" w:hAnsi="仿宋_GB2312" w:eastAsia="仿宋_GB2312" w:cs="仿宋_GB2312"/>
          <w:b/>
          <w:bCs/>
          <w:color w:val="000000" w:themeColor="text1"/>
          <w:spacing w:val="-6"/>
          <w:sz w:val="30"/>
          <w:szCs w:val="30"/>
        </w:rPr>
        <w:t>第十章  统筹发展和安全，推动社会治理取得新成效</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_Toc2754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- 105 -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2B583768">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"_Toc24100" </w:instrText>
      </w:r>
      <w:r>
        <w:fldChar w:fldCharType="separate"/>
      </w:r>
      <w:r>
        <w:rPr>
          <w:rFonts w:hint="eastAsia" w:ascii="仿宋_GB2312" w:hAnsi="仿宋_GB2312" w:eastAsia="仿宋_GB2312" w:cs="仿宋_GB2312"/>
          <w:color w:val="000000" w:themeColor="text1"/>
          <w:sz w:val="30"/>
          <w:szCs w:val="30"/>
        </w:rPr>
        <w:t>第一节  推进平安尧都建设</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_Toc24100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- 105 -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94D8E6C">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"_Toc19228" </w:instrText>
      </w:r>
      <w:r>
        <w:fldChar w:fldCharType="separate"/>
      </w:r>
      <w:r>
        <w:rPr>
          <w:rFonts w:hint="eastAsia" w:ascii="仿宋_GB2312" w:hAnsi="仿宋_GB2312" w:eastAsia="仿宋_GB2312" w:cs="仿宋_GB2312"/>
          <w:color w:val="000000" w:themeColor="text1"/>
          <w:sz w:val="30"/>
          <w:szCs w:val="30"/>
        </w:rPr>
        <w:t>第二节  加快法治尧都建设</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_Toc19228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- 108 -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75315F04">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"_Toc12807" </w:instrText>
      </w:r>
      <w:r>
        <w:fldChar w:fldCharType="separate"/>
      </w:r>
      <w:r>
        <w:rPr>
          <w:rFonts w:hint="eastAsia" w:ascii="仿宋_GB2312" w:hAnsi="仿宋_GB2312" w:eastAsia="仿宋_GB2312" w:cs="仿宋_GB2312"/>
          <w:color w:val="000000" w:themeColor="text1"/>
          <w:sz w:val="30"/>
          <w:szCs w:val="30"/>
        </w:rPr>
        <w:t>第三节  打造社会治理“尧都样板”</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_Toc12807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- 109 -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10794C25">
      <w:pPr>
        <w:pStyle w:val="20"/>
        <w:tabs>
          <w:tab w:val="right" w:leader="dot" w:pos="9072"/>
        </w:tabs>
        <w:spacing w:after="0" w:line="540" w:lineRule="exact"/>
        <w:ind w:left="0"/>
        <w:rPr>
          <w:rFonts w:ascii="仿宋_GB2312" w:hAnsi="仿宋_GB2312" w:eastAsia="仿宋_GB2312" w:cs="仿宋_GB2312"/>
          <w:b/>
          <w:bCs/>
          <w:color w:val="000000" w:themeColor="text1"/>
          <w:spacing w:val="-6"/>
          <w:sz w:val="30"/>
          <w:szCs w:val="30"/>
        </w:rPr>
      </w:pPr>
      <w:r>
        <w:fldChar w:fldCharType="begin"/>
      </w:r>
      <w:r>
        <w:instrText xml:space="preserve"> HYPERLINK \l "_Toc2624" </w:instrText>
      </w:r>
      <w:r>
        <w:fldChar w:fldCharType="separate"/>
      </w:r>
      <w:r>
        <w:rPr>
          <w:rFonts w:hint="eastAsia" w:ascii="仿宋_GB2312" w:hAnsi="仿宋_GB2312" w:eastAsia="仿宋_GB2312" w:cs="仿宋_GB2312"/>
          <w:b/>
          <w:bCs/>
          <w:color w:val="000000" w:themeColor="text1"/>
          <w:spacing w:val="-6"/>
          <w:sz w:val="30"/>
          <w:szCs w:val="30"/>
        </w:rPr>
        <w:t>第十一章  强化凝聚共识，落实有效实施新举措</w:t>
      </w:r>
      <w:r>
        <w:rPr>
          <w:rFonts w:hint="eastAsia" w:ascii="仿宋_GB2312" w:hAnsi="仿宋_GB2312" w:eastAsia="仿宋_GB2312" w:cs="仿宋_GB2312"/>
          <w:b/>
          <w:bCs/>
          <w:color w:val="000000" w:themeColor="text1"/>
          <w:spacing w:val="-6"/>
          <w:sz w:val="30"/>
          <w:szCs w:val="30"/>
        </w:rPr>
        <w:tab/>
      </w:r>
      <w:r>
        <w:rPr>
          <w:rFonts w:hint="eastAsia" w:ascii="仿宋_GB2312" w:hAnsi="仿宋_GB2312" w:eastAsia="仿宋_GB2312" w:cs="仿宋_GB2312"/>
          <w:b/>
          <w:bCs/>
          <w:color w:val="000000" w:themeColor="text1"/>
          <w:spacing w:val="-6"/>
          <w:sz w:val="30"/>
          <w:szCs w:val="30"/>
        </w:rPr>
        <w:fldChar w:fldCharType="begin"/>
      </w:r>
      <w:r>
        <w:rPr>
          <w:rFonts w:hint="eastAsia" w:ascii="仿宋_GB2312" w:hAnsi="仿宋_GB2312" w:eastAsia="仿宋_GB2312" w:cs="仿宋_GB2312"/>
          <w:b/>
          <w:bCs/>
          <w:color w:val="000000" w:themeColor="text1"/>
          <w:spacing w:val="-6"/>
          <w:sz w:val="30"/>
          <w:szCs w:val="30"/>
        </w:rPr>
        <w:instrText xml:space="preserve"> PAGEREF _Toc2624 \h </w:instrText>
      </w:r>
      <w:r>
        <w:rPr>
          <w:rFonts w:hint="eastAsia" w:ascii="仿宋_GB2312" w:hAnsi="仿宋_GB2312" w:eastAsia="仿宋_GB2312" w:cs="仿宋_GB2312"/>
          <w:b/>
          <w:bCs/>
          <w:color w:val="000000" w:themeColor="text1"/>
          <w:spacing w:val="-6"/>
          <w:sz w:val="30"/>
          <w:szCs w:val="30"/>
        </w:rPr>
        <w:fldChar w:fldCharType="separate"/>
      </w:r>
      <w:r>
        <w:rPr>
          <w:rFonts w:hint="eastAsia" w:ascii="仿宋_GB2312" w:hAnsi="仿宋_GB2312" w:eastAsia="仿宋_GB2312" w:cs="仿宋_GB2312"/>
          <w:b/>
          <w:bCs/>
          <w:color w:val="000000" w:themeColor="text1"/>
          <w:spacing w:val="-6"/>
          <w:sz w:val="30"/>
          <w:szCs w:val="30"/>
        </w:rPr>
        <w:t>- 112 -</w:t>
      </w:r>
      <w:r>
        <w:rPr>
          <w:rFonts w:hint="eastAsia" w:ascii="仿宋_GB2312" w:hAnsi="仿宋_GB2312" w:eastAsia="仿宋_GB2312" w:cs="仿宋_GB2312"/>
          <w:b/>
          <w:bCs/>
          <w:color w:val="000000" w:themeColor="text1"/>
          <w:spacing w:val="-6"/>
          <w:sz w:val="30"/>
          <w:szCs w:val="30"/>
        </w:rPr>
        <w:fldChar w:fldCharType="end"/>
      </w:r>
      <w:r>
        <w:rPr>
          <w:rFonts w:hint="eastAsia" w:ascii="仿宋_GB2312" w:hAnsi="仿宋_GB2312" w:eastAsia="仿宋_GB2312" w:cs="仿宋_GB2312"/>
          <w:b/>
          <w:bCs/>
          <w:color w:val="000000" w:themeColor="text1"/>
          <w:spacing w:val="-6"/>
          <w:sz w:val="30"/>
          <w:szCs w:val="30"/>
        </w:rPr>
        <w:fldChar w:fldCharType="end"/>
      </w:r>
    </w:p>
    <w:p w14:paraId="1A8F469C">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"_Toc22366" </w:instrText>
      </w:r>
      <w:r>
        <w:fldChar w:fldCharType="separate"/>
      </w:r>
      <w:r>
        <w:rPr>
          <w:rFonts w:hint="eastAsia" w:ascii="仿宋_GB2312" w:hAnsi="仿宋_GB2312" w:eastAsia="仿宋_GB2312" w:cs="仿宋_GB2312"/>
          <w:color w:val="000000" w:themeColor="text1"/>
          <w:sz w:val="30"/>
          <w:szCs w:val="30"/>
        </w:rPr>
        <w:t>第一节  加强党的核心领导</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_Toc22366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- 112 -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08A405C1">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"_Toc14485" </w:instrText>
      </w:r>
      <w:r>
        <w:fldChar w:fldCharType="separate"/>
      </w:r>
      <w:r>
        <w:rPr>
          <w:rFonts w:hint="eastAsia" w:ascii="仿宋_GB2312" w:hAnsi="仿宋_GB2312" w:eastAsia="仿宋_GB2312" w:cs="仿宋_GB2312"/>
          <w:color w:val="000000" w:themeColor="text1"/>
          <w:sz w:val="30"/>
          <w:szCs w:val="30"/>
        </w:rPr>
        <w:t>第二节  强化规划引导作用</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_Toc14485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- 113 -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1BA24255">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"_Toc7528" </w:instrText>
      </w:r>
      <w:r>
        <w:fldChar w:fldCharType="separate"/>
      </w:r>
      <w:r>
        <w:rPr>
          <w:rFonts w:hint="eastAsia" w:ascii="仿宋_GB2312" w:hAnsi="仿宋_GB2312" w:eastAsia="仿宋_GB2312" w:cs="仿宋_GB2312"/>
          <w:color w:val="000000" w:themeColor="text1"/>
          <w:sz w:val="30"/>
          <w:szCs w:val="30"/>
        </w:rPr>
        <w:t>第三节  健全规划实施体系</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_Toc7528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- 113 -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18176C87">
      <w:pPr>
        <w:pStyle w:val="20"/>
        <w:tabs>
          <w:tab w:val="right" w:leader="dot" w:pos="9072"/>
        </w:tabs>
        <w:spacing w:line="540" w:lineRule="exact"/>
        <w:ind w:left="221"/>
        <w:rPr>
          <w:rFonts w:ascii="仿宋_GB2312" w:hAnsi="仿宋_GB2312" w:eastAsia="仿宋_GB2312" w:cs="仿宋_GB2312"/>
          <w:color w:val="000000" w:themeColor="text1"/>
          <w:sz w:val="30"/>
          <w:szCs w:val="30"/>
        </w:rPr>
      </w:pPr>
      <w:r>
        <w:fldChar w:fldCharType="begin"/>
      </w:r>
      <w:r>
        <w:instrText xml:space="preserve"> HYPERLINK \l "_Toc28410" </w:instrText>
      </w:r>
      <w:r>
        <w:fldChar w:fldCharType="separate"/>
      </w:r>
      <w:r>
        <w:rPr>
          <w:rFonts w:hint="eastAsia" w:ascii="仿宋_GB2312" w:hAnsi="仿宋_GB2312" w:eastAsia="仿宋_GB2312" w:cs="仿宋_GB2312"/>
          <w:color w:val="000000" w:themeColor="text1"/>
          <w:sz w:val="30"/>
          <w:szCs w:val="30"/>
        </w:rPr>
        <w:t>第四节  强化规划要素保障</w:t>
      </w:r>
      <w:r>
        <w:rPr>
          <w:rFonts w:hint="eastAsia" w:ascii="仿宋_GB2312" w:hAnsi="仿宋_GB2312" w:eastAsia="仿宋_GB2312" w:cs="仿宋_GB2312"/>
          <w:color w:val="000000" w:themeColor="text1"/>
          <w:sz w:val="30"/>
          <w:szCs w:val="30"/>
        </w:rPr>
        <w:tab/>
      </w: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PAGEREF _Toc28410 \h </w:instrText>
      </w:r>
      <w:r>
        <w:rPr>
          <w:rFonts w:hint="eastAsia" w:ascii="仿宋_GB2312" w:hAnsi="仿宋_GB2312" w:eastAsia="仿宋_GB2312" w:cs="仿宋_GB2312"/>
          <w:color w:val="000000" w:themeColor="text1"/>
          <w:sz w:val="30"/>
          <w:szCs w:val="30"/>
        </w:rPr>
        <w:fldChar w:fldCharType="separate"/>
      </w:r>
      <w:r>
        <w:rPr>
          <w:rFonts w:hint="eastAsia" w:ascii="仿宋_GB2312" w:hAnsi="仿宋_GB2312" w:eastAsia="仿宋_GB2312" w:cs="仿宋_GB2312"/>
          <w:color w:val="000000" w:themeColor="text1"/>
          <w:sz w:val="30"/>
          <w:szCs w:val="30"/>
        </w:rPr>
        <w:t>- 114 -</w:t>
      </w:r>
      <w:r>
        <w:rPr>
          <w:rFonts w:hint="eastAsia" w:ascii="仿宋_GB2312" w:hAnsi="仿宋_GB2312" w:eastAsia="仿宋_GB2312" w:cs="仿宋_GB2312"/>
          <w:color w:val="000000" w:themeColor="text1"/>
          <w:sz w:val="30"/>
          <w:szCs w:val="30"/>
        </w:rPr>
        <w:fldChar w:fldCharType="end"/>
      </w:r>
      <w:r>
        <w:rPr>
          <w:rFonts w:hint="eastAsia" w:ascii="仿宋_GB2312" w:hAnsi="仿宋_GB2312" w:eastAsia="仿宋_GB2312" w:cs="仿宋_GB2312"/>
          <w:color w:val="000000" w:themeColor="text1"/>
          <w:sz w:val="30"/>
          <w:szCs w:val="30"/>
        </w:rPr>
        <w:fldChar w:fldCharType="end"/>
      </w:r>
    </w:p>
    <w:p w14:paraId="6B117FB7">
      <w:pPr>
        <w:pStyle w:val="20"/>
        <w:tabs>
          <w:tab w:val="right" w:leader="dot" w:pos="9072"/>
        </w:tabs>
        <w:spacing w:line="540" w:lineRule="exact"/>
        <w:rPr>
          <w:rFonts w:ascii="仿宋_GB2312" w:hAnsi="仿宋_GB2312" w:eastAsia="仿宋_GB2312" w:cs="仿宋_GB2312"/>
          <w:color w:val="000000" w:themeColor="text1"/>
          <w:sz w:val="30"/>
          <w:szCs w:val="30"/>
        </w:rPr>
        <w:sectPr>
          <w:pgSz w:w="11906" w:h="16838"/>
          <w:pgMar w:top="1417" w:right="1417" w:bottom="1417" w:left="1417" w:header="851" w:footer="992" w:gutter="0"/>
          <w:pgNumType w:fmt="numberInDash" w:start="1"/>
          <w:cols w:space="720" w:num="1"/>
          <w:docGrid w:type="lines" w:linePitch="312" w:charSpace="0"/>
        </w:sectPr>
      </w:pPr>
      <w:r>
        <w:rPr>
          <w:rFonts w:hint="eastAsia" w:ascii="仿宋_GB2312" w:hAnsi="仿宋_GB2312" w:eastAsia="仿宋_GB2312" w:cs="仿宋_GB2312"/>
          <w:color w:val="000000" w:themeColor="text1"/>
          <w:szCs w:val="30"/>
        </w:rPr>
        <w:fldChar w:fldCharType="end"/>
      </w:r>
    </w:p>
    <w:p w14:paraId="61C83C71">
      <w:pPr>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临汾市</w:t>
      </w:r>
      <w:r>
        <w:rPr>
          <w:rFonts w:hint="eastAsia" w:eastAsia="仿宋_GB2312"/>
          <w:color w:val="000000" w:themeColor="text1"/>
          <w:sz w:val="32"/>
          <w:szCs w:val="32"/>
        </w:rPr>
        <w:t>尧都区</w:t>
      </w:r>
      <w:r>
        <w:rPr>
          <w:rFonts w:eastAsia="仿宋_GB2312"/>
          <w:color w:val="000000" w:themeColor="text1"/>
          <w:sz w:val="32"/>
          <w:szCs w:val="32"/>
        </w:rPr>
        <w:t>国民经济和社会发展第十四个五年规划和二</w:t>
      </w:r>
      <w:r>
        <w:rPr>
          <w:rFonts w:hint="eastAsia" w:eastAsia="仿宋_GB2312"/>
          <w:color w:val="000000" w:themeColor="text1"/>
          <w:sz w:val="32"/>
          <w:szCs w:val="32"/>
        </w:rPr>
        <w:t>○</w:t>
      </w:r>
      <w:r>
        <w:rPr>
          <w:rFonts w:eastAsia="仿宋_GB2312"/>
          <w:color w:val="000000" w:themeColor="text1"/>
          <w:sz w:val="32"/>
          <w:szCs w:val="32"/>
        </w:rPr>
        <w:t>三五年远景目标纲要，根据《中共</w:t>
      </w:r>
      <w:r>
        <w:rPr>
          <w:rFonts w:hint="eastAsia" w:eastAsia="仿宋_GB2312"/>
          <w:color w:val="000000" w:themeColor="text1"/>
          <w:sz w:val="32"/>
          <w:szCs w:val="32"/>
        </w:rPr>
        <w:t>尧都区</w:t>
      </w:r>
      <w:r>
        <w:rPr>
          <w:rFonts w:eastAsia="仿宋_GB2312"/>
          <w:color w:val="000000" w:themeColor="text1"/>
          <w:sz w:val="32"/>
          <w:szCs w:val="32"/>
        </w:rPr>
        <w:t>委关于制定国民经济和社会发展第十四个五年规划和二</w:t>
      </w:r>
      <w:r>
        <w:rPr>
          <w:rFonts w:hint="eastAsia" w:eastAsia="仿宋_GB2312"/>
          <w:color w:val="000000" w:themeColor="text1"/>
          <w:sz w:val="32"/>
          <w:szCs w:val="32"/>
        </w:rPr>
        <w:t>○</w:t>
      </w:r>
      <w:r>
        <w:rPr>
          <w:rFonts w:eastAsia="仿宋_GB2312"/>
          <w:color w:val="000000" w:themeColor="text1"/>
          <w:sz w:val="32"/>
          <w:szCs w:val="32"/>
        </w:rPr>
        <w:t>三五年远景目标的建议》编制</w:t>
      </w:r>
      <w:r>
        <w:rPr>
          <w:rFonts w:hint="eastAsia" w:eastAsia="仿宋_GB2312"/>
          <w:color w:val="000000" w:themeColor="text1"/>
          <w:sz w:val="32"/>
          <w:szCs w:val="32"/>
        </w:rPr>
        <w:t>，主要阐明区委、区政府战略意图，明确全区战略目标、发展任务和发展重点，是政府履行经济调节、市场监管、社会管理、公共服务和生态环境保护职责的重要依据，是指导全区人民共同奋斗的行动纲领。</w:t>
      </w:r>
    </w:p>
    <w:p w14:paraId="2409A7C1">
      <w:pPr>
        <w:spacing w:beforeLines="50" w:afterLines="50" w:line="600" w:lineRule="exact"/>
        <w:jc w:val="center"/>
        <w:outlineLvl w:val="0"/>
        <w:rPr>
          <w:rStyle w:val="28"/>
          <w:rFonts w:ascii="黑体" w:hAnsi="黑体" w:eastAsia="黑体" w:cs="黑体"/>
          <w:bCs/>
          <w:color w:val="000000" w:themeColor="text1"/>
          <w:sz w:val="36"/>
          <w:szCs w:val="36"/>
        </w:rPr>
      </w:pPr>
      <w:bookmarkStart w:id="0" w:name="_Toc3788"/>
      <w:r>
        <w:rPr>
          <w:rStyle w:val="28"/>
          <w:rFonts w:hint="eastAsia" w:ascii="黑体" w:hAnsi="黑体" w:eastAsia="黑体" w:cs="黑体"/>
          <w:bCs/>
          <w:color w:val="000000" w:themeColor="text1"/>
          <w:sz w:val="36"/>
          <w:szCs w:val="36"/>
        </w:rPr>
        <w:t>第一章  肩负起重大历史使命，在转型发展上率先</w:t>
      </w:r>
      <w:bookmarkEnd w:id="0"/>
    </w:p>
    <w:p w14:paraId="310CAD01">
      <w:pPr>
        <w:spacing w:beforeLines="50" w:afterLines="50" w:line="600" w:lineRule="exact"/>
        <w:jc w:val="center"/>
        <w:outlineLvl w:val="0"/>
        <w:rPr>
          <w:rStyle w:val="28"/>
          <w:rFonts w:ascii="黑体" w:hAnsi="黑体" w:eastAsia="黑体" w:cs="黑体"/>
          <w:bCs/>
          <w:color w:val="000000" w:themeColor="text1"/>
          <w:sz w:val="36"/>
          <w:szCs w:val="36"/>
        </w:rPr>
      </w:pPr>
      <w:bookmarkStart w:id="1" w:name="_Toc31662"/>
      <w:r>
        <w:rPr>
          <w:rStyle w:val="28"/>
          <w:rFonts w:hint="eastAsia" w:ascii="黑体" w:hAnsi="黑体" w:eastAsia="黑体" w:cs="黑体"/>
          <w:bCs/>
          <w:color w:val="000000" w:themeColor="text1"/>
          <w:sz w:val="36"/>
          <w:szCs w:val="36"/>
        </w:rPr>
        <w:t>蹚出一条新路来</w:t>
      </w:r>
      <w:bookmarkEnd w:id="1"/>
    </w:p>
    <w:p w14:paraId="2C495092">
      <w:pPr>
        <w:spacing w:beforeLines="50" w:afterLines="50" w:line="60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四五”时期是我国“两个一百年”奋斗目标承前启后的历史交汇期，是全省与全国同步全面建设社会主义现代化的开局起步期，是全市全力建设省域副中心城市的战略机遇期，也是尧都区实现转型出雏型、率先蹚新路的关键期，要准确把握发展环境，科学研判发展形势，明确发展思路，确定奋斗目标，在转型发展上率先蹚出一条新路来。</w:t>
      </w:r>
    </w:p>
    <w:p w14:paraId="5EA45539">
      <w:pPr>
        <w:pStyle w:val="4"/>
        <w:widowControl/>
        <w:spacing w:beforeLines="50" w:afterLines="50" w:line="600" w:lineRule="exact"/>
        <w:ind w:firstLine="640" w:firstLineChars="200"/>
        <w:jc w:val="center"/>
        <w:textAlignment w:val="center"/>
        <w:rPr>
          <w:rFonts w:cs="仿宋_GB2312"/>
          <w:b w:val="0"/>
          <w:color w:val="000000" w:themeColor="text1"/>
          <w:kern w:val="0"/>
        </w:rPr>
      </w:pPr>
      <w:bookmarkStart w:id="2" w:name="_Toc28945"/>
      <w:r>
        <w:rPr>
          <w:rFonts w:hint="eastAsia" w:ascii="Times New Roman" w:hAnsi="Times New Roman" w:cs="Times New Roman"/>
          <w:b w:val="0"/>
          <w:bCs w:val="0"/>
          <w:color w:val="000000" w:themeColor="text1"/>
        </w:rPr>
        <w:t>第一节  发展成就</w:t>
      </w:r>
      <w:bookmarkEnd w:id="2"/>
    </w:p>
    <w:p w14:paraId="3DB671A8">
      <w:pPr>
        <w:spacing w:line="600" w:lineRule="exact"/>
        <w:ind w:firstLine="640" w:firstLineChars="200"/>
        <w:rPr>
          <w:rFonts w:eastAsia="仿宋_GB2312"/>
          <w:color w:val="000000" w:themeColor="text1"/>
          <w:sz w:val="32"/>
          <w:szCs w:val="32"/>
        </w:rPr>
      </w:pPr>
      <w:bookmarkStart w:id="3" w:name="_Hlk61681423"/>
      <w:r>
        <w:rPr>
          <w:rFonts w:hint="eastAsia" w:eastAsia="仿宋_GB2312"/>
          <w:color w:val="000000" w:themeColor="text1"/>
          <w:sz w:val="32"/>
          <w:szCs w:val="32"/>
        </w:rPr>
        <w:t>“</w:t>
      </w:r>
      <w:r>
        <w:rPr>
          <w:rFonts w:eastAsia="仿宋_GB2312"/>
          <w:color w:val="000000" w:themeColor="text1"/>
          <w:sz w:val="32"/>
          <w:szCs w:val="32"/>
        </w:rPr>
        <w:t>十三五</w:t>
      </w:r>
      <w:r>
        <w:rPr>
          <w:rFonts w:hint="eastAsia" w:eastAsia="仿宋_GB2312"/>
          <w:color w:val="000000" w:themeColor="text1"/>
          <w:sz w:val="32"/>
          <w:szCs w:val="32"/>
        </w:rPr>
        <w:t>”</w:t>
      </w:r>
      <w:r>
        <w:rPr>
          <w:rFonts w:eastAsia="仿宋_GB2312"/>
          <w:color w:val="000000" w:themeColor="text1"/>
          <w:sz w:val="32"/>
          <w:szCs w:val="32"/>
        </w:rPr>
        <w:t>时期，面对错综复杂的国内外发展环境，区委、区政府坚持以习近平新时代中国特色社会主义思想为指导，全面深入贯彻落实党的十九大精神，</w:t>
      </w:r>
      <w:r>
        <w:rPr>
          <w:rFonts w:hint="eastAsia" w:eastAsia="仿宋_GB2312"/>
          <w:color w:val="000000" w:themeColor="text1"/>
          <w:sz w:val="32"/>
          <w:szCs w:val="32"/>
        </w:rPr>
        <w:t>深入学习贯彻习近平总书记视察山西重要讲话重要指示</w:t>
      </w:r>
      <w:r>
        <w:rPr>
          <w:rFonts w:eastAsia="仿宋_GB2312"/>
          <w:color w:val="000000" w:themeColor="text1"/>
          <w:sz w:val="32"/>
          <w:szCs w:val="32"/>
        </w:rPr>
        <w:t>，</w:t>
      </w:r>
      <w:r>
        <w:rPr>
          <w:rFonts w:hint="eastAsia" w:eastAsia="仿宋_GB2312"/>
          <w:color w:val="000000" w:themeColor="text1"/>
          <w:sz w:val="32"/>
          <w:szCs w:val="32"/>
        </w:rPr>
        <w:t>遵循</w:t>
      </w:r>
      <w:r>
        <w:rPr>
          <w:rFonts w:eastAsia="仿宋_GB2312"/>
          <w:color w:val="000000" w:themeColor="text1"/>
          <w:sz w:val="32"/>
          <w:szCs w:val="32"/>
        </w:rPr>
        <w:t>省委</w:t>
      </w:r>
      <w:r>
        <w:rPr>
          <w:rFonts w:hint="eastAsia" w:eastAsia="仿宋_GB2312"/>
          <w:color w:val="000000" w:themeColor="text1"/>
          <w:sz w:val="32"/>
          <w:szCs w:val="32"/>
        </w:rPr>
        <w:t>“</w:t>
      </w:r>
      <w:r>
        <w:rPr>
          <w:rFonts w:eastAsia="仿宋_GB2312"/>
          <w:color w:val="000000" w:themeColor="text1"/>
          <w:sz w:val="32"/>
          <w:szCs w:val="32"/>
        </w:rPr>
        <w:t>四为四高两同步</w:t>
      </w:r>
      <w:r>
        <w:rPr>
          <w:rFonts w:hint="eastAsia" w:eastAsia="仿宋_GB2312"/>
          <w:color w:val="000000" w:themeColor="text1"/>
          <w:sz w:val="32"/>
          <w:szCs w:val="32"/>
        </w:rPr>
        <w:t>”</w:t>
      </w:r>
      <w:r>
        <w:rPr>
          <w:rFonts w:eastAsia="仿宋_GB2312"/>
          <w:color w:val="000000" w:themeColor="text1"/>
          <w:sz w:val="32"/>
          <w:szCs w:val="32"/>
        </w:rPr>
        <w:t>总体思路和要求，按照市委</w:t>
      </w:r>
      <w:r>
        <w:rPr>
          <w:rFonts w:hint="eastAsia" w:eastAsia="仿宋_GB2312"/>
          <w:color w:val="000000" w:themeColor="text1"/>
          <w:sz w:val="32"/>
          <w:szCs w:val="32"/>
        </w:rPr>
        <w:t>“</w:t>
      </w:r>
      <w:r>
        <w:rPr>
          <w:rFonts w:eastAsia="仿宋_GB2312"/>
          <w:color w:val="000000" w:themeColor="text1"/>
          <w:sz w:val="32"/>
          <w:szCs w:val="32"/>
        </w:rPr>
        <w:t>一三四三</w:t>
      </w:r>
      <w:r>
        <w:rPr>
          <w:rFonts w:hint="eastAsia" w:eastAsia="仿宋_GB2312"/>
          <w:color w:val="000000" w:themeColor="text1"/>
          <w:sz w:val="32"/>
          <w:szCs w:val="32"/>
        </w:rPr>
        <w:t>”</w:t>
      </w:r>
      <w:r>
        <w:rPr>
          <w:rFonts w:eastAsia="仿宋_GB2312"/>
          <w:color w:val="000000" w:themeColor="text1"/>
          <w:sz w:val="32"/>
          <w:szCs w:val="32"/>
        </w:rPr>
        <w:t>工作思路，围绕</w:t>
      </w:r>
      <w:r>
        <w:rPr>
          <w:rFonts w:hint="eastAsia" w:eastAsia="仿宋_GB2312"/>
          <w:color w:val="000000" w:themeColor="text1"/>
          <w:sz w:val="32"/>
          <w:szCs w:val="32"/>
        </w:rPr>
        <w:t>“</w:t>
      </w:r>
      <w:r>
        <w:rPr>
          <w:rFonts w:eastAsia="仿宋_GB2312"/>
          <w:color w:val="000000" w:themeColor="text1"/>
          <w:sz w:val="32"/>
          <w:szCs w:val="32"/>
        </w:rPr>
        <w:t>五个尧都</w:t>
      </w:r>
      <w:r>
        <w:rPr>
          <w:rFonts w:hint="eastAsia" w:eastAsia="仿宋_GB2312"/>
          <w:color w:val="000000" w:themeColor="text1"/>
          <w:sz w:val="32"/>
          <w:szCs w:val="32"/>
        </w:rPr>
        <w:t>”</w:t>
      </w:r>
      <w:r>
        <w:rPr>
          <w:rFonts w:eastAsia="仿宋_GB2312"/>
          <w:color w:val="000000" w:themeColor="text1"/>
          <w:sz w:val="32"/>
          <w:szCs w:val="32"/>
        </w:rPr>
        <w:t>奋斗目标和</w:t>
      </w:r>
      <w:r>
        <w:rPr>
          <w:rFonts w:hint="eastAsia" w:eastAsia="仿宋_GB2312"/>
          <w:color w:val="000000" w:themeColor="text1"/>
          <w:sz w:val="32"/>
          <w:szCs w:val="32"/>
        </w:rPr>
        <w:t>“</w:t>
      </w:r>
      <w:r>
        <w:rPr>
          <w:rFonts w:eastAsia="仿宋_GB2312"/>
          <w:color w:val="000000" w:themeColor="text1"/>
          <w:sz w:val="32"/>
          <w:szCs w:val="32"/>
        </w:rPr>
        <w:t>136</w:t>
      </w:r>
      <w:r>
        <w:rPr>
          <w:rFonts w:hint="eastAsia" w:eastAsia="仿宋_GB2312"/>
          <w:color w:val="000000" w:themeColor="text1"/>
          <w:sz w:val="32"/>
          <w:szCs w:val="32"/>
        </w:rPr>
        <w:t>”</w:t>
      </w:r>
      <w:r>
        <w:rPr>
          <w:rFonts w:eastAsia="仿宋_GB2312"/>
          <w:color w:val="000000" w:themeColor="text1"/>
          <w:sz w:val="32"/>
          <w:szCs w:val="32"/>
        </w:rPr>
        <w:t>工作举措，统筹推进稳增长、促改革、调结构、惠民生、防风险、保稳定等各项工作，积极应对新冠肺炎疫情影响，凝心聚力、克难攻坚，</w:t>
      </w:r>
      <w:r>
        <w:rPr>
          <w:rFonts w:hint="eastAsia" w:eastAsia="仿宋_GB2312"/>
          <w:color w:val="000000" w:themeColor="text1"/>
          <w:sz w:val="32"/>
          <w:szCs w:val="32"/>
        </w:rPr>
        <w:t>“</w:t>
      </w:r>
      <w:r>
        <w:rPr>
          <w:rFonts w:eastAsia="仿宋_GB2312"/>
          <w:color w:val="000000" w:themeColor="text1"/>
          <w:sz w:val="32"/>
          <w:szCs w:val="32"/>
        </w:rPr>
        <w:t>十三五</w:t>
      </w:r>
      <w:r>
        <w:rPr>
          <w:rFonts w:hint="eastAsia" w:eastAsia="仿宋_GB2312"/>
          <w:color w:val="000000" w:themeColor="text1"/>
          <w:sz w:val="32"/>
          <w:szCs w:val="32"/>
        </w:rPr>
        <w:t>”</w:t>
      </w:r>
      <w:r>
        <w:rPr>
          <w:rFonts w:eastAsia="仿宋_GB2312"/>
          <w:color w:val="000000" w:themeColor="text1"/>
          <w:sz w:val="32"/>
          <w:szCs w:val="32"/>
        </w:rPr>
        <w:t>规划主要指标基本完成，全面建成小康社会取得决定性成就。</w:t>
      </w:r>
    </w:p>
    <w:p w14:paraId="33C0FCD7">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rPr>
        <w:t>综合实力稳步</w:t>
      </w:r>
      <w:bookmarkEnd w:id="3"/>
      <w:r>
        <w:rPr>
          <w:rFonts w:eastAsia="楷体_GB2312"/>
          <w:b/>
          <w:bCs/>
          <w:color w:val="000000" w:themeColor="text1"/>
          <w:sz w:val="32"/>
          <w:szCs w:val="32"/>
        </w:rPr>
        <w:t>增强。</w:t>
      </w:r>
      <w:r>
        <w:rPr>
          <w:rFonts w:eastAsia="仿宋_GB2312"/>
          <w:color w:val="000000" w:themeColor="text1"/>
          <w:sz w:val="32"/>
          <w:szCs w:val="32"/>
        </w:rPr>
        <w:t>2020年</w:t>
      </w:r>
      <w:r>
        <w:rPr>
          <w:rFonts w:hint="eastAsia" w:eastAsia="仿宋_GB2312"/>
          <w:color w:val="000000" w:themeColor="text1"/>
          <w:sz w:val="32"/>
          <w:szCs w:val="32"/>
        </w:rPr>
        <w:t>辖</w:t>
      </w:r>
      <w:r>
        <w:rPr>
          <w:rFonts w:eastAsia="仿宋_GB2312"/>
          <w:color w:val="000000" w:themeColor="text1"/>
          <w:sz w:val="32"/>
          <w:szCs w:val="32"/>
        </w:rPr>
        <w:t>区生产总值达346.5亿元，是2015年</w:t>
      </w:r>
      <w:r>
        <w:rPr>
          <w:rFonts w:hint="eastAsia" w:eastAsia="仿宋_GB2312"/>
          <w:color w:val="000000" w:themeColor="text1"/>
          <w:sz w:val="32"/>
          <w:szCs w:val="32"/>
        </w:rPr>
        <w:t>的</w:t>
      </w:r>
      <w:r>
        <w:rPr>
          <w:rFonts w:eastAsia="仿宋_GB2312"/>
          <w:color w:val="000000" w:themeColor="text1"/>
          <w:sz w:val="32"/>
          <w:szCs w:val="32"/>
        </w:rPr>
        <w:t>1.4倍，年均增长7</w:t>
      </w:r>
      <w:r>
        <w:rPr>
          <w:rFonts w:hint="eastAsia" w:eastAsia="仿宋_GB2312"/>
          <w:color w:val="000000" w:themeColor="text1"/>
          <w:sz w:val="32"/>
          <w:szCs w:val="32"/>
        </w:rPr>
        <w:t>.</w:t>
      </w:r>
      <w:r>
        <w:rPr>
          <w:rFonts w:eastAsia="仿宋_GB2312"/>
          <w:color w:val="000000" w:themeColor="text1"/>
          <w:sz w:val="32"/>
          <w:szCs w:val="32"/>
        </w:rPr>
        <w:t>1%，高于全市1.37个百分点，总量继续蝉联全市第一；全区人均生产总值</w:t>
      </w:r>
      <w:r>
        <w:rPr>
          <w:rFonts w:hint="eastAsia" w:eastAsia="仿宋_GB2312"/>
          <w:color w:val="000000" w:themeColor="text1"/>
          <w:sz w:val="32"/>
          <w:szCs w:val="32"/>
        </w:rPr>
        <w:t>预计为</w:t>
      </w:r>
      <w:r>
        <w:rPr>
          <w:rFonts w:eastAsia="仿宋_GB2312"/>
          <w:color w:val="000000" w:themeColor="text1"/>
          <w:sz w:val="32"/>
          <w:szCs w:val="32"/>
        </w:rPr>
        <w:t>34911元，是2015年</w:t>
      </w:r>
      <w:r>
        <w:rPr>
          <w:rFonts w:hint="eastAsia" w:eastAsia="仿宋_GB2312"/>
          <w:color w:val="000000" w:themeColor="text1"/>
          <w:sz w:val="32"/>
          <w:szCs w:val="32"/>
        </w:rPr>
        <w:t>的</w:t>
      </w:r>
      <w:r>
        <w:rPr>
          <w:rFonts w:eastAsia="仿宋_GB2312"/>
          <w:color w:val="000000" w:themeColor="text1"/>
          <w:sz w:val="32"/>
          <w:szCs w:val="32"/>
        </w:rPr>
        <w:t>1.28倍，年均增长</w:t>
      </w:r>
      <w:r>
        <w:rPr>
          <w:rFonts w:hint="eastAsia" w:eastAsia="仿宋_GB2312"/>
          <w:color w:val="000000" w:themeColor="text1"/>
          <w:sz w:val="32"/>
          <w:szCs w:val="32"/>
        </w:rPr>
        <w:t>5</w:t>
      </w:r>
      <w:r>
        <w:rPr>
          <w:rFonts w:eastAsia="仿宋_GB2312"/>
          <w:color w:val="000000" w:themeColor="text1"/>
          <w:sz w:val="32"/>
          <w:szCs w:val="32"/>
        </w:rPr>
        <w:t>.1%；五年累计完成固定资产投资652亿元，年均投资130.4亿元；一般公共预算收入达18.79亿，是2015年</w:t>
      </w:r>
      <w:r>
        <w:rPr>
          <w:rFonts w:hint="eastAsia" w:eastAsia="仿宋_GB2312"/>
          <w:color w:val="000000" w:themeColor="text1"/>
          <w:sz w:val="32"/>
          <w:szCs w:val="32"/>
        </w:rPr>
        <w:t>的</w:t>
      </w:r>
      <w:r>
        <w:rPr>
          <w:rFonts w:eastAsia="仿宋_GB2312"/>
          <w:color w:val="000000" w:themeColor="text1"/>
          <w:sz w:val="32"/>
          <w:szCs w:val="32"/>
        </w:rPr>
        <w:t>1.6倍，年均增长10.1%，主要经济指标均保持在全市前列。</w:t>
      </w:r>
    </w:p>
    <w:p w14:paraId="2D0057D8">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rPr>
        <w:t>转型发展成效显著。</w:t>
      </w:r>
      <w:r>
        <w:rPr>
          <w:rFonts w:eastAsia="仿宋_GB2312"/>
          <w:color w:val="000000" w:themeColor="text1"/>
          <w:sz w:val="32"/>
          <w:szCs w:val="32"/>
        </w:rPr>
        <w:t>资源型经济转型发展扎实推进，产业结构持续优化，全区三产结构由2015年3.7:21.6:74.7调整为</w:t>
      </w:r>
      <w:r>
        <w:rPr>
          <w:rFonts w:hint="eastAsia" w:eastAsia="仿宋_GB2312"/>
          <w:color w:val="000000" w:themeColor="text1"/>
          <w:sz w:val="32"/>
          <w:szCs w:val="32"/>
        </w:rPr>
        <w:t>2</w:t>
      </w:r>
      <w:r>
        <w:rPr>
          <w:rFonts w:eastAsia="仿宋_GB2312"/>
          <w:color w:val="000000" w:themeColor="text1"/>
          <w:sz w:val="32"/>
          <w:szCs w:val="32"/>
        </w:rPr>
        <w:t>020</w:t>
      </w:r>
      <w:r>
        <w:rPr>
          <w:rFonts w:hint="eastAsia" w:eastAsia="仿宋_GB2312"/>
          <w:color w:val="000000" w:themeColor="text1"/>
          <w:sz w:val="32"/>
          <w:szCs w:val="32"/>
        </w:rPr>
        <w:t>年</w:t>
      </w:r>
      <w:r>
        <w:rPr>
          <w:rFonts w:eastAsia="仿宋_GB2312"/>
          <w:color w:val="000000" w:themeColor="text1"/>
          <w:sz w:val="32"/>
          <w:szCs w:val="32"/>
        </w:rPr>
        <w:t>2.7:19.6:77.7。</w:t>
      </w:r>
      <w:r>
        <w:rPr>
          <w:rFonts w:eastAsia="仿宋_GB2312"/>
          <w:b/>
          <w:bCs/>
          <w:color w:val="000000" w:themeColor="text1"/>
          <w:sz w:val="32"/>
          <w:szCs w:val="32"/>
        </w:rPr>
        <w:t>服务业引领优势更加凸显</w:t>
      </w:r>
      <w:r>
        <w:rPr>
          <w:rFonts w:hint="eastAsia" w:eastAsia="仿宋_GB2312"/>
          <w:b/>
          <w:bCs/>
          <w:color w:val="000000" w:themeColor="text1"/>
          <w:sz w:val="32"/>
          <w:szCs w:val="32"/>
        </w:rPr>
        <w:t>，</w:t>
      </w:r>
      <w:r>
        <w:rPr>
          <w:rFonts w:eastAsia="仿宋_GB2312"/>
          <w:color w:val="000000" w:themeColor="text1"/>
          <w:sz w:val="32"/>
          <w:szCs w:val="32"/>
        </w:rPr>
        <w:t>着力打造文旅支柱产业，尧帝陵、仙洞沟和尧庙·华门三大景区全面提升，成功举办三届</w:t>
      </w:r>
      <w:r>
        <w:rPr>
          <w:rFonts w:hint="eastAsia" w:eastAsia="仿宋_GB2312"/>
          <w:color w:val="000000" w:themeColor="text1"/>
          <w:sz w:val="32"/>
          <w:szCs w:val="32"/>
        </w:rPr>
        <w:t>“</w:t>
      </w:r>
      <w:r>
        <w:rPr>
          <w:rFonts w:eastAsia="仿宋_GB2312"/>
          <w:color w:val="000000" w:themeColor="text1"/>
          <w:sz w:val="32"/>
          <w:szCs w:val="32"/>
        </w:rPr>
        <w:t>尧文化旅游节</w:t>
      </w:r>
      <w:r>
        <w:rPr>
          <w:rFonts w:hint="eastAsia" w:eastAsia="仿宋_GB2312"/>
          <w:color w:val="000000" w:themeColor="text1"/>
          <w:sz w:val="32"/>
          <w:szCs w:val="32"/>
        </w:rPr>
        <w:t>”</w:t>
      </w:r>
      <w:r>
        <w:rPr>
          <w:rFonts w:eastAsia="仿宋_GB2312"/>
          <w:color w:val="000000" w:themeColor="text1"/>
          <w:sz w:val="32"/>
          <w:szCs w:val="32"/>
        </w:rPr>
        <w:t>，20</w:t>
      </w:r>
      <w:r>
        <w:rPr>
          <w:rFonts w:hint="eastAsia" w:eastAsia="仿宋_GB2312"/>
          <w:color w:val="000000" w:themeColor="text1"/>
          <w:sz w:val="32"/>
          <w:szCs w:val="32"/>
        </w:rPr>
        <w:t>20</w:t>
      </w:r>
      <w:r>
        <w:rPr>
          <w:rFonts w:eastAsia="仿宋_GB2312"/>
          <w:color w:val="000000" w:themeColor="text1"/>
          <w:sz w:val="32"/>
          <w:szCs w:val="32"/>
        </w:rPr>
        <w:t>年全区接待游客突破</w:t>
      </w:r>
      <w:r>
        <w:rPr>
          <w:rFonts w:hint="eastAsia" w:eastAsia="仿宋_GB2312"/>
          <w:color w:val="000000" w:themeColor="text1"/>
          <w:sz w:val="32"/>
          <w:szCs w:val="32"/>
        </w:rPr>
        <w:t>1133</w:t>
      </w:r>
      <w:r>
        <w:rPr>
          <w:rFonts w:eastAsia="仿宋_GB2312"/>
          <w:color w:val="000000" w:themeColor="text1"/>
          <w:sz w:val="32"/>
          <w:szCs w:val="32"/>
        </w:rPr>
        <w:t>万人次，旅游创收</w:t>
      </w:r>
      <w:r>
        <w:rPr>
          <w:rFonts w:hint="eastAsia" w:eastAsia="仿宋_GB2312"/>
          <w:color w:val="000000" w:themeColor="text1"/>
          <w:sz w:val="32"/>
          <w:szCs w:val="32"/>
        </w:rPr>
        <w:t>103.35</w:t>
      </w:r>
      <w:r>
        <w:rPr>
          <w:rFonts w:eastAsia="仿宋_GB2312"/>
          <w:color w:val="000000" w:themeColor="text1"/>
          <w:sz w:val="32"/>
          <w:szCs w:val="32"/>
        </w:rPr>
        <w:t>亿元；现代物流蓬勃发展，兴荣物流园成为全国甩挂运输试点企业，晋南国际农产品物流园建设加快推进；现代商贸繁荣发展，社会消费品零售总额全市领跑</w:t>
      </w:r>
      <w:r>
        <w:rPr>
          <w:rFonts w:hint="eastAsia" w:eastAsia="仿宋_GB2312"/>
          <w:color w:val="000000" w:themeColor="text1"/>
          <w:sz w:val="32"/>
          <w:szCs w:val="32"/>
        </w:rPr>
        <w:t>。</w:t>
      </w:r>
      <w:r>
        <w:rPr>
          <w:rFonts w:eastAsia="仿宋_GB2312"/>
          <w:color w:val="000000" w:themeColor="text1"/>
          <w:sz w:val="32"/>
          <w:szCs w:val="32"/>
        </w:rPr>
        <w:t>金融业快速发展，尧都农商行顺利启动</w:t>
      </w:r>
      <w:r>
        <w:rPr>
          <w:rFonts w:hint="eastAsia" w:eastAsia="仿宋_GB2312"/>
          <w:color w:val="000000" w:themeColor="text1"/>
          <w:sz w:val="32"/>
          <w:szCs w:val="32"/>
        </w:rPr>
        <w:t>“</w:t>
      </w:r>
      <w:r>
        <w:rPr>
          <w:rFonts w:eastAsia="仿宋_GB2312"/>
          <w:color w:val="000000" w:themeColor="text1"/>
          <w:sz w:val="32"/>
          <w:szCs w:val="32"/>
        </w:rPr>
        <w:t>新三板</w:t>
      </w:r>
      <w:r>
        <w:rPr>
          <w:rFonts w:hint="eastAsia" w:eastAsia="仿宋_GB2312"/>
          <w:color w:val="000000" w:themeColor="text1"/>
          <w:sz w:val="32"/>
          <w:szCs w:val="32"/>
        </w:rPr>
        <w:t>”</w:t>
      </w:r>
      <w:r>
        <w:rPr>
          <w:rFonts w:eastAsia="仿宋_GB2312"/>
          <w:color w:val="000000" w:themeColor="text1"/>
          <w:sz w:val="32"/>
          <w:szCs w:val="32"/>
        </w:rPr>
        <w:t>挂牌，</w:t>
      </w:r>
      <w:r>
        <w:rPr>
          <w:rFonts w:hint="eastAsia" w:eastAsia="仿宋_GB2312"/>
          <w:color w:val="000000" w:themeColor="text1"/>
          <w:sz w:val="32"/>
          <w:szCs w:val="32"/>
        </w:rPr>
        <w:t>“</w:t>
      </w:r>
      <w:r>
        <w:rPr>
          <w:rFonts w:eastAsia="仿宋_GB2312"/>
          <w:color w:val="000000" w:themeColor="text1"/>
          <w:sz w:val="32"/>
          <w:szCs w:val="32"/>
        </w:rPr>
        <w:t>山西股权交易中心临汾专场挂牌仪式</w:t>
      </w:r>
      <w:r>
        <w:rPr>
          <w:rFonts w:hint="eastAsia" w:eastAsia="仿宋_GB2312"/>
          <w:color w:val="000000" w:themeColor="text1"/>
          <w:sz w:val="32"/>
          <w:szCs w:val="32"/>
        </w:rPr>
        <w:t>”</w:t>
      </w:r>
      <w:r>
        <w:rPr>
          <w:rFonts w:eastAsia="仿宋_GB2312"/>
          <w:color w:val="000000" w:themeColor="text1"/>
          <w:sz w:val="32"/>
          <w:szCs w:val="32"/>
        </w:rPr>
        <w:t>成功举办，在山西股权交易中心挂牌企业达到34家。</w:t>
      </w:r>
      <w:r>
        <w:rPr>
          <w:rFonts w:eastAsia="仿宋_GB2312"/>
          <w:b/>
          <w:bCs/>
          <w:color w:val="000000" w:themeColor="text1"/>
          <w:sz w:val="32"/>
          <w:szCs w:val="32"/>
        </w:rPr>
        <w:t>工业转型升级稳步推进</w:t>
      </w:r>
      <w:r>
        <w:rPr>
          <w:rFonts w:hint="eastAsia" w:eastAsia="仿宋_GB2312"/>
          <w:b/>
          <w:bCs/>
          <w:color w:val="000000" w:themeColor="text1"/>
          <w:sz w:val="32"/>
          <w:szCs w:val="32"/>
        </w:rPr>
        <w:t>，</w:t>
      </w:r>
      <w:r>
        <w:rPr>
          <w:rFonts w:eastAsia="仿宋_GB2312"/>
          <w:color w:val="000000" w:themeColor="text1"/>
          <w:sz w:val="32"/>
          <w:szCs w:val="32"/>
        </w:rPr>
        <w:t>加快推进新旧动能转换，淘汰落后焦化产能，煤炭</w:t>
      </w:r>
      <w:r>
        <w:rPr>
          <w:rFonts w:hint="eastAsia" w:eastAsia="仿宋_GB2312"/>
          <w:color w:val="000000" w:themeColor="text1"/>
          <w:sz w:val="32"/>
          <w:szCs w:val="32"/>
        </w:rPr>
        <w:t>去</w:t>
      </w:r>
      <w:r>
        <w:rPr>
          <w:rFonts w:eastAsia="仿宋_GB2312"/>
          <w:color w:val="000000" w:themeColor="text1"/>
          <w:sz w:val="32"/>
          <w:szCs w:val="32"/>
        </w:rPr>
        <w:t>产能</w:t>
      </w:r>
      <w:r>
        <w:rPr>
          <w:rFonts w:hint="eastAsia" w:eastAsia="仿宋_GB2312"/>
          <w:color w:val="000000" w:themeColor="text1"/>
          <w:sz w:val="32"/>
          <w:szCs w:val="32"/>
        </w:rPr>
        <w:t>和重组减退产能1</w:t>
      </w:r>
      <w:r>
        <w:rPr>
          <w:rFonts w:eastAsia="仿宋_GB2312"/>
          <w:color w:val="000000" w:themeColor="text1"/>
          <w:sz w:val="32"/>
          <w:szCs w:val="32"/>
        </w:rPr>
        <w:t>35</w:t>
      </w:r>
      <w:r>
        <w:rPr>
          <w:rFonts w:hint="eastAsia" w:eastAsia="仿宋_GB2312"/>
          <w:color w:val="000000" w:themeColor="text1"/>
          <w:sz w:val="32"/>
          <w:szCs w:val="32"/>
        </w:rPr>
        <w:t>万吨</w:t>
      </w:r>
      <w:r>
        <w:rPr>
          <w:rFonts w:eastAsia="仿宋_GB2312"/>
          <w:color w:val="000000" w:themeColor="text1"/>
          <w:sz w:val="32"/>
          <w:szCs w:val="32"/>
        </w:rPr>
        <w:t>；新型工业比重显著上升，尧都高新区顺利获批，跻身省级高新区之列。</w:t>
      </w:r>
      <w:r>
        <w:rPr>
          <w:rFonts w:eastAsia="仿宋_GB2312"/>
          <w:b/>
          <w:bCs/>
          <w:color w:val="000000" w:themeColor="text1"/>
          <w:sz w:val="32"/>
          <w:szCs w:val="32"/>
        </w:rPr>
        <w:t>现代农业提质增效</w:t>
      </w:r>
      <w:r>
        <w:rPr>
          <w:rFonts w:hint="eastAsia" w:eastAsia="仿宋_GB2312"/>
          <w:b/>
          <w:bCs/>
          <w:color w:val="000000" w:themeColor="text1"/>
          <w:sz w:val="32"/>
          <w:szCs w:val="32"/>
        </w:rPr>
        <w:t>，</w:t>
      </w:r>
      <w:r>
        <w:rPr>
          <w:rFonts w:eastAsia="仿宋_GB2312"/>
          <w:color w:val="000000" w:themeColor="text1"/>
          <w:sz w:val="32"/>
          <w:szCs w:val="32"/>
        </w:rPr>
        <w:t>深入实施乡村振兴战略，五大农业基地建设扎实推进，粮食生产保持稳定，发展培育了枕头苹果、赤河核桃等11个城郊农业园区，市级以上农业产业化龙头企业14家。</w:t>
      </w:r>
    </w:p>
    <w:p w14:paraId="778B6E16">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bookmarkStart w:id="4" w:name="_Hlk61681452"/>
      <w:bookmarkStart w:id="5" w:name="_Hlk61681525"/>
      <w:r>
        <w:rPr>
          <w:rFonts w:ascii="Times New Roman" w:hAnsi="Times New Roman" w:eastAsia="楷体_GB2312"/>
          <w:b/>
          <w:bCs/>
          <w:color w:val="000000" w:themeColor="text1"/>
          <w:sz w:val="32"/>
          <w:szCs w:val="32"/>
        </w:rPr>
        <w:t>城乡发展</w:t>
      </w:r>
      <w:bookmarkEnd w:id="4"/>
      <w:bookmarkEnd w:id="5"/>
      <w:r>
        <w:rPr>
          <w:rFonts w:ascii="Times New Roman" w:hAnsi="Times New Roman" w:eastAsia="楷体_GB2312"/>
          <w:b/>
          <w:bCs/>
          <w:color w:val="000000" w:themeColor="text1"/>
          <w:sz w:val="32"/>
          <w:szCs w:val="32"/>
        </w:rPr>
        <w:t>步伐加快。</w:t>
      </w:r>
      <w:r>
        <w:rPr>
          <w:rFonts w:ascii="Times New Roman" w:hAnsi="Times New Roman" w:eastAsia="仿宋_GB2312"/>
          <w:b/>
          <w:color w:val="000000" w:themeColor="text1"/>
          <w:sz w:val="32"/>
          <w:szCs w:val="32"/>
        </w:rPr>
        <w:t>城镇承载能力不断提升</w:t>
      </w:r>
      <w:r>
        <w:rPr>
          <w:rFonts w:hint="eastAsia" w:ascii="Times New Roman" w:hAnsi="Times New Roman" w:eastAsia="仿宋_GB2312"/>
          <w:b/>
          <w:color w:val="000000" w:themeColor="text1"/>
          <w:sz w:val="32"/>
          <w:szCs w:val="32"/>
        </w:rPr>
        <w:t>，</w:t>
      </w:r>
      <w:r>
        <w:rPr>
          <w:rFonts w:ascii="Times New Roman" w:hAnsi="Times New Roman" w:eastAsia="仿宋_GB2312"/>
          <w:color w:val="000000" w:themeColor="text1"/>
          <w:sz w:val="32"/>
          <w:szCs w:val="32"/>
        </w:rPr>
        <w:t>坚持</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西进东优</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理念，建成区面积扩展至60.7平方公里，城镇化率由2015年68%提升至73%。东城建设稳步推进，</w:t>
      </w:r>
      <w:r>
        <w:rPr>
          <w:rFonts w:ascii="Times New Roman" w:hAnsi="Times New Roman" w:eastAsia="仿宋_GB2312"/>
          <w:color w:val="000000" w:themeColor="text1"/>
          <w:sz w:val="32"/>
          <w:szCs w:val="32"/>
          <w:lang w:val="zh-CN"/>
        </w:rPr>
        <w:t>完成解放东路拓宽改造，基本形成</w:t>
      </w:r>
      <w:r>
        <w:rPr>
          <w:rFonts w:hint="eastAsia" w:ascii="Times New Roman" w:hAnsi="Times New Roman" w:eastAsia="仿宋_GB2312"/>
          <w:color w:val="000000" w:themeColor="text1"/>
          <w:sz w:val="32"/>
          <w:szCs w:val="32"/>
          <w:lang w:val="zh-CN"/>
        </w:rPr>
        <w:t>“</w:t>
      </w:r>
      <w:r>
        <w:rPr>
          <w:rFonts w:ascii="Times New Roman" w:hAnsi="Times New Roman" w:eastAsia="仿宋_GB2312"/>
          <w:color w:val="000000" w:themeColor="text1"/>
          <w:sz w:val="32"/>
          <w:szCs w:val="32"/>
          <w:lang w:val="zh-CN"/>
        </w:rPr>
        <w:t>五纵六横</w:t>
      </w:r>
      <w:r>
        <w:rPr>
          <w:rFonts w:hint="eastAsia" w:ascii="Times New Roman" w:hAnsi="Times New Roman" w:eastAsia="仿宋_GB2312"/>
          <w:color w:val="000000" w:themeColor="text1"/>
          <w:sz w:val="32"/>
          <w:szCs w:val="32"/>
          <w:lang w:val="zh-CN"/>
        </w:rPr>
        <w:t>”</w:t>
      </w:r>
      <w:r>
        <w:rPr>
          <w:rFonts w:ascii="Times New Roman" w:hAnsi="Times New Roman" w:eastAsia="仿宋_GB2312"/>
          <w:color w:val="000000" w:themeColor="text1"/>
          <w:sz w:val="32"/>
          <w:szCs w:val="32"/>
          <w:lang w:val="zh-CN"/>
        </w:rPr>
        <w:t>路网结构，涝洰河台地项目建设积极推进；完成市区迎春街、体育街南延、广宣街改造，</w:t>
      </w:r>
      <w:r>
        <w:rPr>
          <w:rFonts w:ascii="Times New Roman" w:hAnsi="Times New Roman" w:eastAsia="仿宋_GB2312"/>
          <w:color w:val="000000" w:themeColor="text1"/>
          <w:sz w:val="32"/>
          <w:szCs w:val="32"/>
        </w:rPr>
        <w:t>棚户区、城中村、老旧</w:t>
      </w:r>
      <w:r>
        <w:rPr>
          <w:rFonts w:hint="eastAsia" w:ascii="Times New Roman" w:hAnsi="Times New Roman" w:eastAsia="仿宋_GB2312"/>
          <w:color w:val="000000" w:themeColor="text1"/>
          <w:sz w:val="32"/>
          <w:szCs w:val="32"/>
        </w:rPr>
        <w:t>小</w:t>
      </w:r>
      <w:r>
        <w:rPr>
          <w:rFonts w:ascii="Times New Roman" w:hAnsi="Times New Roman" w:eastAsia="仿宋_GB2312"/>
          <w:color w:val="000000" w:themeColor="text1"/>
          <w:sz w:val="32"/>
          <w:szCs w:val="32"/>
        </w:rPr>
        <w:t>区改造进程加快；持续深入开展靓城提质</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三大行动</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val="zh-CN"/>
        </w:rPr>
        <w:t>全区</w:t>
      </w:r>
      <w:r>
        <w:rPr>
          <w:rFonts w:ascii="Times New Roman" w:hAnsi="Times New Roman" w:eastAsia="仿宋_GB2312"/>
          <w:color w:val="000000" w:themeColor="text1"/>
          <w:sz w:val="32"/>
          <w:szCs w:val="32"/>
        </w:rPr>
        <w:t>新建改造城市道路38.76公里、雨污管网105.7公里、水气热管网65.76公里，完成城市园林绿化94.81万平方米，地下综合管廊建设2.12公里，道路市政环卫设施更加完善</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有力提升了城市品位。</w:t>
      </w:r>
      <w:r>
        <w:rPr>
          <w:rFonts w:ascii="Times New Roman" w:hAnsi="Times New Roman" w:eastAsia="仿宋_GB2312"/>
          <w:b/>
          <w:bCs/>
          <w:color w:val="000000" w:themeColor="text1"/>
          <w:sz w:val="32"/>
          <w:szCs w:val="32"/>
        </w:rPr>
        <w:t>乡村振兴加快实施</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新建区级美丽宜居示范村</w:t>
      </w:r>
      <w:r>
        <w:rPr>
          <w:rFonts w:hint="eastAsia" w:ascii="Times New Roman" w:hAnsi="Times New Roman" w:eastAsia="仿宋_GB2312"/>
          <w:color w:val="000000" w:themeColor="text1"/>
          <w:sz w:val="32"/>
          <w:szCs w:val="32"/>
        </w:rPr>
        <w:t>9</w:t>
      </w:r>
      <w:r>
        <w:rPr>
          <w:rFonts w:ascii="Times New Roman" w:hAnsi="Times New Roman" w:eastAsia="仿宋_GB2312"/>
          <w:color w:val="000000" w:themeColor="text1"/>
          <w:sz w:val="32"/>
          <w:szCs w:val="32"/>
        </w:rPr>
        <w:t>个，20</w:t>
      </w:r>
      <w:r>
        <w:rPr>
          <w:rFonts w:hint="eastAsia" w:ascii="Times New Roman" w:hAnsi="Times New Roman" w:eastAsia="仿宋_GB2312"/>
          <w:color w:val="000000" w:themeColor="text1"/>
          <w:sz w:val="32"/>
          <w:szCs w:val="32"/>
        </w:rPr>
        <w:t>20</w:t>
      </w:r>
      <w:r>
        <w:rPr>
          <w:rFonts w:ascii="Times New Roman" w:hAnsi="Times New Roman" w:eastAsia="仿宋_GB2312"/>
          <w:color w:val="000000" w:themeColor="text1"/>
          <w:sz w:val="32"/>
          <w:szCs w:val="32"/>
        </w:rPr>
        <w:t>年，省、市、区三级示范村达到了</w:t>
      </w:r>
      <w:r>
        <w:rPr>
          <w:rFonts w:hint="eastAsia" w:ascii="Times New Roman" w:hAnsi="Times New Roman" w:eastAsia="仿宋_GB2312"/>
          <w:color w:val="000000" w:themeColor="text1"/>
          <w:sz w:val="32"/>
          <w:szCs w:val="32"/>
        </w:rPr>
        <w:t>6</w:t>
      </w:r>
      <w:r>
        <w:rPr>
          <w:rFonts w:ascii="Times New Roman" w:hAnsi="Times New Roman" w:eastAsia="仿宋_GB2312"/>
          <w:color w:val="000000" w:themeColor="text1"/>
          <w:sz w:val="32"/>
          <w:szCs w:val="32"/>
        </w:rPr>
        <w:t>0个，占到全区农村总数</w:t>
      </w:r>
      <w:r>
        <w:rPr>
          <w:rFonts w:hint="eastAsia" w:ascii="Times New Roman" w:hAnsi="Times New Roman" w:eastAsia="仿宋_GB2312"/>
          <w:color w:val="000000" w:themeColor="text1"/>
          <w:sz w:val="32"/>
          <w:szCs w:val="32"/>
        </w:rPr>
        <w:t>16.5</w:t>
      </w:r>
      <w:r>
        <w:rPr>
          <w:rFonts w:ascii="Times New Roman" w:hAnsi="Times New Roman" w:eastAsia="仿宋_GB2312"/>
          <w:color w:val="000000" w:themeColor="text1"/>
          <w:sz w:val="32"/>
          <w:szCs w:val="32"/>
        </w:rPr>
        <w:t>%。推进</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四好农村路</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、危房改造、农村饮水安全、农村信息通信网络建设、农村垃圾处理等基础设施项目，荣获</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四好农村路</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全国示范县称号。持续改善农村人居环境，强力推进</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拆违治乱、垃圾治理、污水治理、厕所革命、卫生乡村</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五大专项行动，农村面貌发生了历史性改观</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城乡居民差距不断缩小，由2015年的2.34缩小到2.24。</w:t>
      </w:r>
    </w:p>
    <w:p w14:paraId="3B93A12D">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bookmarkStart w:id="6" w:name="_Hlk61681466"/>
      <w:r>
        <w:rPr>
          <w:rFonts w:ascii="Times New Roman" w:hAnsi="Times New Roman" w:eastAsia="楷体_GB2312"/>
          <w:b/>
          <w:bCs/>
          <w:color w:val="000000" w:themeColor="text1"/>
          <w:sz w:val="32"/>
          <w:szCs w:val="32"/>
        </w:rPr>
        <w:t>生态环境</w:t>
      </w:r>
      <w:bookmarkEnd w:id="6"/>
      <w:r>
        <w:rPr>
          <w:rFonts w:ascii="Times New Roman" w:hAnsi="Times New Roman" w:eastAsia="楷体_GB2312"/>
          <w:b/>
          <w:bCs/>
          <w:color w:val="000000" w:themeColor="text1"/>
          <w:sz w:val="32"/>
          <w:szCs w:val="32"/>
        </w:rPr>
        <w:t>持续向好。</w:t>
      </w:r>
      <w:r>
        <w:rPr>
          <w:rFonts w:ascii="Times New Roman" w:hAnsi="Times New Roman" w:eastAsia="仿宋_GB2312"/>
          <w:color w:val="000000" w:themeColor="text1"/>
          <w:sz w:val="32"/>
          <w:szCs w:val="32"/>
        </w:rPr>
        <w:t>坚持绿水青山就是金山银山理念，生态环境全面改善，</w:t>
      </w:r>
      <w:r>
        <w:rPr>
          <w:rFonts w:hint="eastAsia" w:ascii="Times New Roman" w:hAnsi="Times New Roman" w:eastAsia="仿宋_GB2312"/>
          <w:b/>
          <w:bCs/>
          <w:color w:val="000000" w:themeColor="text1"/>
          <w:sz w:val="32"/>
          <w:szCs w:val="32"/>
        </w:rPr>
        <w:t>“</w:t>
      </w:r>
      <w:r>
        <w:rPr>
          <w:rFonts w:ascii="Times New Roman" w:hAnsi="Times New Roman" w:eastAsia="仿宋_GB2312"/>
          <w:b/>
          <w:bCs/>
          <w:color w:val="000000" w:themeColor="text1"/>
          <w:sz w:val="32"/>
          <w:szCs w:val="32"/>
        </w:rPr>
        <w:t>蓝天保卫战</w:t>
      </w:r>
      <w:r>
        <w:rPr>
          <w:rFonts w:hint="eastAsia" w:ascii="Times New Roman" w:hAnsi="Times New Roman" w:eastAsia="仿宋_GB2312"/>
          <w:b/>
          <w:bCs/>
          <w:color w:val="000000" w:themeColor="text1"/>
          <w:sz w:val="32"/>
          <w:szCs w:val="32"/>
        </w:rPr>
        <w:t>”</w:t>
      </w:r>
      <w:r>
        <w:rPr>
          <w:rFonts w:ascii="Times New Roman" w:hAnsi="Times New Roman" w:eastAsia="仿宋_GB2312"/>
          <w:b/>
          <w:bCs/>
          <w:color w:val="000000" w:themeColor="text1"/>
          <w:sz w:val="32"/>
          <w:szCs w:val="32"/>
        </w:rPr>
        <w:t>成绩突出</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深入开展大气十条行动计划，推动大气污染防治，进一步优化能源结构，控制烟煤型污染，取缔燃煤锅炉1076台，实施清洁取暖改造10万余户，新建热源厂2座，全区空气综合质量指数和PM2.5、PM10、SO</w:t>
      </w:r>
      <w:r>
        <w:rPr>
          <w:rFonts w:ascii="Times New Roman" w:hAnsi="Times New Roman" w:eastAsia="仿宋_GB2312"/>
          <w:color w:val="000000" w:themeColor="text1"/>
          <w:sz w:val="32"/>
          <w:szCs w:val="32"/>
          <w:vertAlign w:val="subscript"/>
        </w:rPr>
        <w:t>2</w:t>
      </w:r>
      <w:r>
        <w:rPr>
          <w:rFonts w:ascii="Times New Roman" w:hAnsi="Times New Roman" w:eastAsia="仿宋_GB2312"/>
          <w:color w:val="000000" w:themeColor="text1"/>
          <w:sz w:val="32"/>
          <w:szCs w:val="32"/>
        </w:rPr>
        <w:t>浓度降幅均为全省第一，</w:t>
      </w:r>
      <w:r>
        <w:rPr>
          <w:rFonts w:hint="eastAsia" w:ascii="Times New Roman" w:hAnsi="Times New Roman" w:eastAsia="仿宋_GB2312"/>
          <w:color w:val="000000" w:themeColor="text1"/>
          <w:sz w:val="32"/>
          <w:szCs w:val="32"/>
        </w:rPr>
        <w:t>2</w:t>
      </w:r>
      <w:r>
        <w:rPr>
          <w:rFonts w:ascii="Times New Roman" w:hAnsi="Times New Roman" w:eastAsia="仿宋_GB2312"/>
          <w:color w:val="000000" w:themeColor="text1"/>
          <w:sz w:val="32"/>
          <w:szCs w:val="32"/>
        </w:rPr>
        <w:t>020</w:t>
      </w:r>
      <w:r>
        <w:rPr>
          <w:rFonts w:hint="eastAsia" w:ascii="Times New Roman" w:hAnsi="Times New Roman" w:eastAsia="仿宋_GB2312"/>
          <w:color w:val="000000" w:themeColor="text1"/>
          <w:sz w:val="32"/>
          <w:szCs w:val="32"/>
        </w:rPr>
        <w:t>年市区综合空气质量排名在全国168个重点城市中位次前移，稳定退出全国倒五</w:t>
      </w:r>
      <w:r>
        <w:rPr>
          <w:rFonts w:ascii="Times New Roman" w:hAnsi="Times New Roman" w:eastAsia="仿宋_GB2312"/>
          <w:color w:val="000000" w:themeColor="text1"/>
          <w:sz w:val="32"/>
          <w:szCs w:val="32"/>
        </w:rPr>
        <w:t>。</w:t>
      </w:r>
      <w:r>
        <w:rPr>
          <w:rFonts w:hint="eastAsia" w:ascii="Times New Roman" w:hAnsi="Times New Roman" w:eastAsia="仿宋_GB2312"/>
          <w:b/>
          <w:bCs/>
          <w:color w:val="000000" w:themeColor="text1"/>
          <w:sz w:val="32"/>
          <w:szCs w:val="32"/>
        </w:rPr>
        <w:t>“</w:t>
      </w:r>
      <w:r>
        <w:rPr>
          <w:rFonts w:ascii="Times New Roman" w:hAnsi="Times New Roman" w:eastAsia="仿宋_GB2312"/>
          <w:b/>
          <w:bCs/>
          <w:color w:val="000000" w:themeColor="text1"/>
          <w:sz w:val="32"/>
          <w:szCs w:val="32"/>
        </w:rPr>
        <w:t>碧水保卫战</w:t>
      </w:r>
      <w:r>
        <w:rPr>
          <w:rFonts w:hint="eastAsia" w:ascii="Times New Roman" w:hAnsi="Times New Roman" w:eastAsia="仿宋_GB2312"/>
          <w:b/>
          <w:bCs/>
          <w:color w:val="000000" w:themeColor="text1"/>
          <w:sz w:val="32"/>
          <w:szCs w:val="32"/>
        </w:rPr>
        <w:t>”</w:t>
      </w:r>
      <w:r>
        <w:rPr>
          <w:rFonts w:ascii="Times New Roman" w:hAnsi="Times New Roman" w:eastAsia="仿宋_GB2312"/>
          <w:b/>
          <w:bCs/>
          <w:color w:val="000000" w:themeColor="text1"/>
          <w:sz w:val="32"/>
          <w:szCs w:val="32"/>
        </w:rPr>
        <w:t>成绩斐然</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全面落实</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河长制</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，清除沿汾河</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四乱</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，启动龙祠水源保护工程一级保护区和村庄生活污水治理项目，劣V类水体全部退出，全区饮用水水质达标率98%。</w:t>
      </w:r>
      <w:r>
        <w:rPr>
          <w:rFonts w:hint="eastAsia" w:ascii="Times New Roman" w:hAnsi="Times New Roman" w:eastAsia="仿宋_GB2312"/>
          <w:b/>
          <w:bCs/>
          <w:color w:val="000000" w:themeColor="text1"/>
          <w:sz w:val="32"/>
          <w:szCs w:val="32"/>
        </w:rPr>
        <w:t>“</w:t>
      </w:r>
      <w:r>
        <w:rPr>
          <w:rFonts w:ascii="Times New Roman" w:hAnsi="Times New Roman" w:eastAsia="仿宋_GB2312"/>
          <w:b/>
          <w:bCs/>
          <w:color w:val="000000" w:themeColor="text1"/>
          <w:sz w:val="32"/>
          <w:szCs w:val="32"/>
        </w:rPr>
        <w:t>净土保卫战</w:t>
      </w:r>
      <w:r>
        <w:rPr>
          <w:rFonts w:hint="eastAsia" w:ascii="Times New Roman" w:hAnsi="Times New Roman" w:eastAsia="仿宋_GB2312"/>
          <w:b/>
          <w:bCs/>
          <w:color w:val="000000" w:themeColor="text1"/>
          <w:sz w:val="32"/>
          <w:szCs w:val="32"/>
        </w:rPr>
        <w:t>”</w:t>
      </w:r>
      <w:r>
        <w:rPr>
          <w:rFonts w:ascii="Times New Roman" w:hAnsi="Times New Roman" w:eastAsia="仿宋_GB2312"/>
          <w:b/>
          <w:bCs/>
          <w:color w:val="000000" w:themeColor="text1"/>
          <w:sz w:val="32"/>
          <w:szCs w:val="32"/>
        </w:rPr>
        <w:t>卓有成效</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全面实施土壤污染防治计划，完善土壤污染</w:t>
      </w:r>
      <w:r>
        <w:rPr>
          <w:rFonts w:hint="eastAsia" w:ascii="Times New Roman" w:hAnsi="Times New Roman" w:eastAsia="仿宋_GB2312"/>
          <w:color w:val="000000" w:themeColor="text1"/>
          <w:sz w:val="32"/>
          <w:szCs w:val="32"/>
        </w:rPr>
        <w:t>监测</w:t>
      </w:r>
      <w:r>
        <w:rPr>
          <w:rFonts w:ascii="Times New Roman" w:hAnsi="Times New Roman" w:eastAsia="仿宋_GB2312"/>
          <w:color w:val="000000" w:themeColor="text1"/>
          <w:sz w:val="32"/>
          <w:szCs w:val="32"/>
        </w:rPr>
        <w:t>网络，</w:t>
      </w:r>
      <w:r>
        <w:rPr>
          <w:rFonts w:hint="eastAsia" w:ascii="Times New Roman" w:hAnsi="Times New Roman" w:eastAsia="仿宋_GB2312"/>
          <w:color w:val="000000" w:themeColor="text1"/>
          <w:sz w:val="32"/>
          <w:szCs w:val="32"/>
        </w:rPr>
        <w:t>逐步开展了</w:t>
      </w:r>
      <w:r>
        <w:rPr>
          <w:rFonts w:ascii="Times New Roman" w:hAnsi="Times New Roman" w:eastAsia="仿宋_GB2312"/>
          <w:color w:val="000000" w:themeColor="text1"/>
          <w:sz w:val="32"/>
          <w:szCs w:val="32"/>
        </w:rPr>
        <w:t>冶炼化工聚集区</w:t>
      </w:r>
      <w:r>
        <w:rPr>
          <w:rFonts w:hint="eastAsia" w:ascii="Times New Roman" w:hAnsi="Times New Roman" w:eastAsia="仿宋_GB2312"/>
          <w:color w:val="000000" w:themeColor="text1"/>
          <w:sz w:val="32"/>
          <w:szCs w:val="32"/>
        </w:rPr>
        <w:t>的</w:t>
      </w:r>
      <w:r>
        <w:rPr>
          <w:rFonts w:ascii="Times New Roman" w:hAnsi="Times New Roman" w:eastAsia="仿宋_GB2312"/>
          <w:color w:val="000000" w:themeColor="text1"/>
          <w:sz w:val="32"/>
          <w:szCs w:val="32"/>
        </w:rPr>
        <w:t>土壤污染</w:t>
      </w:r>
      <w:r>
        <w:rPr>
          <w:rFonts w:hint="eastAsia" w:ascii="Times New Roman" w:hAnsi="Times New Roman" w:eastAsia="仿宋_GB2312"/>
          <w:color w:val="000000" w:themeColor="text1"/>
          <w:sz w:val="32"/>
          <w:szCs w:val="32"/>
        </w:rPr>
        <w:t>调查；</w:t>
      </w:r>
      <w:r>
        <w:rPr>
          <w:rFonts w:ascii="Times New Roman" w:hAnsi="Times New Roman" w:eastAsia="仿宋_GB2312"/>
          <w:color w:val="000000" w:themeColor="text1"/>
          <w:sz w:val="32"/>
          <w:szCs w:val="32"/>
        </w:rPr>
        <w:t>推进生活垃圾综合管理，城乡生活垃圾无害化处理率达到100%，积极开展矿山环境治理及生态修复，水土流失治理面积达485平方公里，治理率达60%。</w:t>
      </w:r>
    </w:p>
    <w:p w14:paraId="24244149">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bookmarkStart w:id="7" w:name="_Hlk61681478"/>
      <w:r>
        <w:rPr>
          <w:rFonts w:ascii="Times New Roman" w:hAnsi="Times New Roman" w:eastAsia="楷体_GB2312"/>
          <w:b/>
          <w:bCs/>
          <w:color w:val="000000" w:themeColor="text1"/>
          <w:sz w:val="32"/>
          <w:szCs w:val="32"/>
        </w:rPr>
        <w:t>改革开放</w:t>
      </w:r>
      <w:bookmarkEnd w:id="7"/>
      <w:r>
        <w:rPr>
          <w:rFonts w:ascii="Times New Roman" w:hAnsi="Times New Roman" w:eastAsia="楷体_GB2312"/>
          <w:b/>
          <w:bCs/>
          <w:color w:val="000000" w:themeColor="text1"/>
          <w:sz w:val="32"/>
          <w:szCs w:val="32"/>
        </w:rPr>
        <w:t>不断深化。</w:t>
      </w:r>
      <w:r>
        <w:rPr>
          <w:rFonts w:ascii="Times New Roman" w:hAnsi="Times New Roman" w:eastAsia="仿宋_GB2312"/>
          <w:b/>
          <w:bCs/>
          <w:color w:val="000000" w:themeColor="text1"/>
          <w:sz w:val="32"/>
          <w:szCs w:val="32"/>
        </w:rPr>
        <w:t>重点领域改革扎实推进，</w:t>
      </w:r>
      <w:r>
        <w:rPr>
          <w:rFonts w:ascii="Times New Roman" w:hAnsi="Times New Roman" w:eastAsia="仿宋_GB2312"/>
          <w:color w:val="000000" w:themeColor="text1"/>
          <w:sz w:val="32"/>
          <w:szCs w:val="32"/>
        </w:rPr>
        <w:t>党政机构改革全面完成，东城老工业区搬迁改造试点积极推进，煤炭供给侧结构性改革、土地管理制度改革、强化环保倒逼转型发展等重点改革任务成效显著，河长制、投融资体制、商事制度等改革事项扎实推进，国有企业</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三供一业</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承接运营；农村集体产权制度改革顺利通过省级验收。</w:t>
      </w:r>
      <w:r>
        <w:rPr>
          <w:rFonts w:ascii="Times New Roman" w:hAnsi="Times New Roman" w:eastAsia="仿宋_GB2312"/>
          <w:b/>
          <w:bCs/>
          <w:color w:val="000000" w:themeColor="text1"/>
          <w:sz w:val="32"/>
          <w:szCs w:val="32"/>
        </w:rPr>
        <w:t>招商引智步伐加快</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设立首个省外尧商尧才联络服务站，扎实开展尧商尧才“回故乡、建家乡”活动，全省首家</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对台交流基地</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顺利挂牌，成功举办尧商尧才新春恳谈会和招商引资推介会，</w:t>
      </w:r>
      <w:r>
        <w:rPr>
          <w:rFonts w:eastAsia="仿宋_GB2312"/>
          <w:color w:val="000000" w:themeColor="text1"/>
          <w:kern w:val="0"/>
          <w:sz w:val="32"/>
          <w:szCs w:val="32"/>
        </w:rPr>
        <w:t>五年累计招商引资签约资金</w:t>
      </w:r>
      <w:r>
        <w:rPr>
          <w:rFonts w:hint="eastAsia" w:eastAsia="仿宋_GB2312"/>
          <w:color w:val="000000" w:themeColor="text1"/>
          <w:kern w:val="0"/>
          <w:sz w:val="32"/>
          <w:szCs w:val="32"/>
        </w:rPr>
        <w:t>达</w:t>
      </w:r>
      <w:r>
        <w:rPr>
          <w:rFonts w:ascii="Times New Roman" w:hAnsi="Times New Roman" w:eastAsia="仿宋_GB2312"/>
          <w:color w:val="000000" w:themeColor="text1"/>
          <w:kern w:val="0"/>
          <w:sz w:val="32"/>
          <w:szCs w:val="32"/>
        </w:rPr>
        <w:t>1000亿元</w:t>
      </w:r>
      <w:r>
        <w:rPr>
          <w:rFonts w:ascii="Times New Roman" w:hAnsi="Times New Roman" w:eastAsia="仿宋_GB2312"/>
          <w:color w:val="000000" w:themeColor="text1"/>
          <w:sz w:val="32"/>
          <w:szCs w:val="32"/>
        </w:rPr>
        <w:t>。</w:t>
      </w:r>
      <w:r>
        <w:rPr>
          <w:rFonts w:ascii="Times New Roman" w:hAnsi="Times New Roman" w:eastAsia="仿宋_GB2312"/>
          <w:b/>
          <w:bCs/>
          <w:color w:val="000000" w:themeColor="text1"/>
          <w:sz w:val="32"/>
          <w:szCs w:val="32"/>
        </w:rPr>
        <w:t>营商环境持续优化。</w:t>
      </w:r>
      <w:r>
        <w:rPr>
          <w:rFonts w:ascii="Times New Roman" w:hAnsi="Times New Roman" w:eastAsia="仿宋_GB2312"/>
          <w:color w:val="000000" w:themeColor="text1"/>
          <w:sz w:val="32"/>
          <w:szCs w:val="32"/>
        </w:rPr>
        <w:t>扎实推进</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六最</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营商环境建设年活动，深入开展</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1+9</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专项行动，推行企业投资项目承诺制试点，项目审批事项实现</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一枚印章管审批</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。2020年，全区</w:t>
      </w:r>
      <w:r>
        <w:rPr>
          <w:rFonts w:hint="eastAsia" w:ascii="Times New Roman" w:hAnsi="Times New Roman" w:eastAsia="仿宋_GB2312"/>
          <w:color w:val="000000" w:themeColor="text1"/>
          <w:sz w:val="32"/>
          <w:szCs w:val="32"/>
        </w:rPr>
        <w:t>共续存</w:t>
      </w:r>
      <w:r>
        <w:rPr>
          <w:rFonts w:ascii="Times New Roman" w:hAnsi="Times New Roman" w:eastAsia="仿宋_GB2312"/>
          <w:color w:val="000000" w:themeColor="text1"/>
          <w:sz w:val="32"/>
          <w:szCs w:val="32"/>
        </w:rPr>
        <w:t>市场主体数量达到6.4万</w:t>
      </w:r>
      <w:r>
        <w:rPr>
          <w:rFonts w:hint="eastAsia" w:ascii="Times New Roman" w:hAnsi="Times New Roman" w:eastAsia="仿宋_GB2312"/>
          <w:color w:val="000000" w:themeColor="text1"/>
          <w:sz w:val="32"/>
          <w:szCs w:val="32"/>
        </w:rPr>
        <w:t>户</w:t>
      </w:r>
      <w:r>
        <w:rPr>
          <w:rFonts w:ascii="Times New Roman" w:hAnsi="Times New Roman" w:eastAsia="仿宋_GB2312"/>
          <w:color w:val="000000" w:themeColor="text1"/>
          <w:sz w:val="32"/>
          <w:szCs w:val="32"/>
        </w:rPr>
        <w:t>。</w:t>
      </w:r>
      <w:r>
        <w:rPr>
          <w:rFonts w:ascii="Times New Roman" w:hAnsi="Times New Roman" w:eastAsia="仿宋_GB2312"/>
          <w:b/>
          <w:bCs/>
          <w:color w:val="000000" w:themeColor="text1"/>
          <w:sz w:val="32"/>
          <w:szCs w:val="32"/>
        </w:rPr>
        <w:t>创新活力不断释放</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省级</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双创</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示范县项目进展顺利，</w:t>
      </w:r>
      <w:r>
        <w:rPr>
          <w:rFonts w:hint="eastAsia" w:ascii="Times New Roman" w:hAnsi="Times New Roman" w:eastAsia="仿宋_GB2312"/>
          <w:color w:val="000000" w:themeColor="text1"/>
          <w:sz w:val="32"/>
          <w:szCs w:val="32"/>
        </w:rPr>
        <w:t>华尧重工荣获市长创新奖二等奖，</w:t>
      </w:r>
      <w:r>
        <w:rPr>
          <w:rFonts w:ascii="Times New Roman" w:hAnsi="Times New Roman" w:eastAsia="仿宋_GB2312"/>
          <w:color w:val="000000" w:themeColor="text1"/>
          <w:sz w:val="32"/>
          <w:szCs w:val="32"/>
        </w:rPr>
        <w:t>高新技术企业达到</w:t>
      </w:r>
      <w:r>
        <w:rPr>
          <w:rFonts w:hint="eastAsia" w:ascii="Times New Roman" w:hAnsi="Times New Roman" w:eastAsia="仿宋_GB2312"/>
          <w:color w:val="000000" w:themeColor="text1"/>
          <w:sz w:val="32"/>
          <w:szCs w:val="32"/>
        </w:rPr>
        <w:t>2</w:t>
      </w:r>
      <w:r>
        <w:rPr>
          <w:rFonts w:ascii="Times New Roman" w:hAnsi="Times New Roman" w:eastAsia="仿宋_GB2312"/>
          <w:color w:val="000000" w:themeColor="text1"/>
          <w:sz w:val="32"/>
          <w:szCs w:val="32"/>
        </w:rPr>
        <w:t>3家，拥有省级重点实验室1家，科技企业孵化器1家，众创空间4家，全区每万人口有效发明专利拥有量为1.25件，是2015年的1.5倍，科技成果转化能力不断提升。</w:t>
      </w:r>
    </w:p>
    <w:p w14:paraId="2A9E5C2E">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bookmarkStart w:id="8" w:name="_Hlk61681491"/>
      <w:r>
        <w:rPr>
          <w:rFonts w:ascii="Times New Roman" w:hAnsi="Times New Roman" w:eastAsia="楷体_GB2312"/>
          <w:b/>
          <w:bCs/>
          <w:color w:val="000000" w:themeColor="text1"/>
          <w:sz w:val="32"/>
          <w:szCs w:val="32"/>
        </w:rPr>
        <w:t>民生福祉全面提升。</w:t>
      </w:r>
      <w:bookmarkEnd w:id="8"/>
      <w:r>
        <w:rPr>
          <w:rFonts w:ascii="Times New Roman" w:hAnsi="Times New Roman" w:eastAsia="仿宋_GB2312"/>
          <w:b/>
          <w:bCs/>
          <w:color w:val="000000" w:themeColor="text1"/>
          <w:sz w:val="32"/>
          <w:szCs w:val="32"/>
        </w:rPr>
        <w:t>脱贫攻坚取得历史成就</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深入落实</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2+1</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帮扶机制，全面实施六大扶贫工程，投入运营消费扶贫超市，实现建档立卡贫困人口7888人全部稳定脱贫。</w:t>
      </w:r>
      <w:r>
        <w:rPr>
          <w:rFonts w:ascii="Times New Roman" w:hAnsi="Times New Roman" w:eastAsia="仿宋_GB2312"/>
          <w:b/>
          <w:bCs/>
          <w:color w:val="000000" w:themeColor="text1"/>
          <w:sz w:val="32"/>
          <w:szCs w:val="32"/>
        </w:rPr>
        <w:t>居民收入稳步提升</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城镇</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农村居民人均可支配收入达到39023元和17410元，分别是2015年的1.37倍和1.44倍，年均增长6.5%、7.5%</w:t>
      </w:r>
      <w:r>
        <w:rPr>
          <w:rFonts w:hint="eastAsia" w:ascii="Times New Roman" w:hAnsi="Times New Roman" w:eastAsia="仿宋_GB2312"/>
          <w:color w:val="000000" w:themeColor="text1"/>
          <w:sz w:val="32"/>
          <w:szCs w:val="32"/>
        </w:rPr>
        <w:t>。</w:t>
      </w:r>
      <w:r>
        <w:rPr>
          <w:rFonts w:ascii="Times New Roman" w:hAnsi="Times New Roman" w:eastAsia="仿宋_GB2312"/>
          <w:b/>
          <w:bCs/>
          <w:color w:val="000000" w:themeColor="text1"/>
          <w:sz w:val="32"/>
          <w:szCs w:val="32"/>
        </w:rPr>
        <w:t>就业形势总体稳定</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努力保障充分就业，全区累计新增城镇就业人口4.6万人，城镇登记失业率、调查失业率控制在2.85%、6.5%以内。</w:t>
      </w:r>
      <w:r>
        <w:rPr>
          <w:rFonts w:ascii="Times New Roman" w:hAnsi="Times New Roman" w:eastAsia="仿宋_GB2312"/>
          <w:b/>
          <w:bCs/>
          <w:color w:val="000000" w:themeColor="text1"/>
          <w:sz w:val="32"/>
          <w:szCs w:val="32"/>
        </w:rPr>
        <w:t>社会保障水平不断提高</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全区参保人数达到105万人，基本社会保险覆盖率达到100%，实行领导包联孤儿制度，连续三年推进爱心助学行动，提高各项救助标准，持续为困难群众、困难家庭和贫困学生提供资助。</w:t>
      </w:r>
      <w:r>
        <w:rPr>
          <w:rFonts w:ascii="Times New Roman" w:hAnsi="Times New Roman" w:eastAsia="仿宋_GB2312"/>
          <w:b/>
          <w:bCs/>
          <w:color w:val="000000" w:themeColor="text1"/>
          <w:sz w:val="32"/>
          <w:szCs w:val="32"/>
        </w:rPr>
        <w:t>教育事业快速发展</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全区义务教育基本均衡发展高质量、高标准通过国家验收，成功组建五大教育集团；漪汾小学、第四幼儿园等投入使用，解放路小学荣获全国文明校园。全区</w:t>
      </w:r>
      <w:r>
        <w:rPr>
          <w:rFonts w:hint="eastAsia" w:ascii="Times New Roman" w:hAnsi="Times New Roman" w:eastAsia="仿宋_GB2312"/>
          <w:color w:val="000000" w:themeColor="text1"/>
          <w:sz w:val="32"/>
          <w:szCs w:val="32"/>
        </w:rPr>
        <w:t>九</w:t>
      </w:r>
      <w:r>
        <w:rPr>
          <w:rFonts w:ascii="Times New Roman" w:hAnsi="Times New Roman" w:eastAsia="仿宋_GB2312"/>
          <w:color w:val="000000" w:themeColor="text1"/>
          <w:sz w:val="32"/>
          <w:szCs w:val="32"/>
        </w:rPr>
        <w:t>年义务教育普及率99.6%，学前教育、义务教育、高中教育、职业教育等各类教育统筹发展。</w:t>
      </w:r>
      <w:r>
        <w:rPr>
          <w:rFonts w:ascii="Times New Roman" w:hAnsi="Times New Roman" w:eastAsia="仿宋_GB2312"/>
          <w:b/>
          <w:bCs/>
          <w:color w:val="000000" w:themeColor="text1"/>
          <w:sz w:val="32"/>
          <w:szCs w:val="32"/>
        </w:rPr>
        <w:t>医疗养老全面提升</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医疗卫生一体化改革扎实推进，医疗集团挂牌运行，家庭医生签约68万人，43家基层医疗机构开展了中医特色服务，拥有养老机构床位2300余张。</w:t>
      </w:r>
      <w:r>
        <w:rPr>
          <w:rFonts w:ascii="Times New Roman" w:hAnsi="Times New Roman" w:eastAsia="仿宋_GB2312"/>
          <w:b/>
          <w:bCs/>
          <w:color w:val="000000" w:themeColor="text1"/>
          <w:sz w:val="32"/>
          <w:szCs w:val="32"/>
        </w:rPr>
        <w:t>文体事业长足发展</w:t>
      </w:r>
      <w:r>
        <w:rPr>
          <w:rFonts w:hint="eastAsia" w:ascii="Times New Roman" w:hAnsi="Times New Roman" w:eastAsia="仿宋_GB2312"/>
          <w:b/>
          <w:bCs/>
          <w:color w:val="000000" w:themeColor="text1"/>
          <w:sz w:val="32"/>
          <w:szCs w:val="32"/>
        </w:rPr>
        <w:t>，</w:t>
      </w:r>
      <w:r>
        <w:rPr>
          <w:rFonts w:ascii="Times New Roman" w:hAnsi="Times New Roman" w:eastAsia="仿宋_GB2312"/>
          <w:color w:val="000000" w:themeColor="text1"/>
          <w:sz w:val="32"/>
          <w:szCs w:val="32"/>
        </w:rPr>
        <w:t>文化设施不断完善，成功举办</w:t>
      </w:r>
      <w:r>
        <w:rPr>
          <w:rFonts w:hint="eastAsia" w:ascii="Times New Roman" w:hAnsi="Times New Roman" w:eastAsia="仿宋_GB2312"/>
          <w:color w:val="000000" w:themeColor="text1"/>
          <w:sz w:val="32"/>
          <w:szCs w:val="32"/>
        </w:rPr>
        <w:t>了“三届文化旅游节”，持续推进“</w:t>
      </w:r>
      <w:r>
        <w:rPr>
          <w:rFonts w:ascii="Times New Roman" w:hAnsi="Times New Roman" w:eastAsia="仿宋_GB2312"/>
          <w:color w:val="000000" w:themeColor="text1"/>
          <w:sz w:val="32"/>
          <w:szCs w:val="32"/>
        </w:rPr>
        <w:t>魅力尧都</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文化基层行文艺巡演和“谁都说咱尧都好·请人民阅卷”电视竞演系列活动，图书馆、文化馆免费开放，人民群众文化娱乐生活日益丰富。</w:t>
      </w:r>
    </w:p>
    <w:p w14:paraId="47B51C95">
      <w:pPr>
        <w:spacing w:line="600" w:lineRule="exact"/>
        <w:ind w:firstLine="643" w:firstLineChars="200"/>
        <w:rPr>
          <w:rFonts w:eastAsia="仿宋_GB2312"/>
          <w:color w:val="000000" w:themeColor="text1"/>
          <w:sz w:val="32"/>
          <w:szCs w:val="32"/>
        </w:rPr>
      </w:pPr>
      <w:bookmarkStart w:id="9" w:name="_Hlk61681505"/>
      <w:r>
        <w:rPr>
          <w:rFonts w:eastAsia="楷体_GB2312"/>
          <w:b/>
          <w:bCs/>
          <w:color w:val="000000" w:themeColor="text1"/>
          <w:sz w:val="32"/>
          <w:szCs w:val="32"/>
        </w:rPr>
        <w:t>社会治理明显</w:t>
      </w:r>
      <w:bookmarkEnd w:id="9"/>
      <w:r>
        <w:rPr>
          <w:rFonts w:eastAsia="楷体_GB2312"/>
          <w:b/>
          <w:bCs/>
          <w:color w:val="000000" w:themeColor="text1"/>
          <w:sz w:val="32"/>
          <w:szCs w:val="32"/>
        </w:rPr>
        <w:t>改善。</w:t>
      </w:r>
      <w:r>
        <w:rPr>
          <w:rFonts w:eastAsia="仿宋_GB2312"/>
          <w:b/>
          <w:bCs/>
          <w:color w:val="000000" w:themeColor="text1"/>
          <w:sz w:val="32"/>
          <w:szCs w:val="32"/>
        </w:rPr>
        <w:t>安全生产总体平稳</w:t>
      </w:r>
      <w:r>
        <w:rPr>
          <w:rFonts w:hint="eastAsia" w:eastAsia="仿宋_GB2312"/>
          <w:b/>
          <w:bCs/>
          <w:color w:val="000000" w:themeColor="text1"/>
          <w:sz w:val="32"/>
          <w:szCs w:val="32"/>
        </w:rPr>
        <w:t>，</w:t>
      </w:r>
      <w:r>
        <w:rPr>
          <w:rFonts w:eastAsia="仿宋_GB2312"/>
          <w:color w:val="000000" w:themeColor="text1"/>
          <w:sz w:val="32"/>
          <w:szCs w:val="32"/>
        </w:rPr>
        <w:t>严格落实安全生产责任制，完善应急保障机制，</w:t>
      </w:r>
      <w:r>
        <w:rPr>
          <w:rFonts w:hint="eastAsia" w:eastAsia="仿宋_GB2312"/>
          <w:color w:val="000000" w:themeColor="text1"/>
          <w:sz w:val="32"/>
          <w:szCs w:val="32"/>
        </w:rPr>
        <w:t>聚焦“三零”单位创建，扎实开展安全隐患排查整治，</w:t>
      </w:r>
      <w:r>
        <w:rPr>
          <w:rFonts w:eastAsia="仿宋_GB2312"/>
          <w:color w:val="000000" w:themeColor="text1"/>
          <w:sz w:val="32"/>
          <w:szCs w:val="32"/>
        </w:rPr>
        <w:t>20</w:t>
      </w:r>
      <w:r>
        <w:rPr>
          <w:rFonts w:hint="eastAsia" w:eastAsia="仿宋_GB2312"/>
          <w:color w:val="000000" w:themeColor="text1"/>
          <w:sz w:val="32"/>
          <w:szCs w:val="32"/>
        </w:rPr>
        <w:t>20</w:t>
      </w:r>
      <w:r>
        <w:rPr>
          <w:rFonts w:eastAsia="仿宋_GB2312"/>
          <w:color w:val="000000" w:themeColor="text1"/>
          <w:sz w:val="32"/>
          <w:szCs w:val="32"/>
        </w:rPr>
        <w:t>年，全区各类生产经营性安全事故起数和死亡人数分别下降60.1%和55.4%。</w:t>
      </w:r>
      <w:r>
        <w:rPr>
          <w:rFonts w:eastAsia="仿宋_GB2312"/>
          <w:b/>
          <w:bCs/>
          <w:color w:val="000000" w:themeColor="text1"/>
          <w:sz w:val="32"/>
          <w:szCs w:val="32"/>
        </w:rPr>
        <w:t>公共安全保障体系不断完善</w:t>
      </w:r>
      <w:r>
        <w:rPr>
          <w:rFonts w:hint="eastAsia" w:eastAsia="仿宋_GB2312"/>
          <w:b/>
          <w:bCs/>
          <w:color w:val="000000" w:themeColor="text1"/>
          <w:sz w:val="32"/>
          <w:szCs w:val="32"/>
        </w:rPr>
        <w:t>，</w:t>
      </w:r>
      <w:r>
        <w:rPr>
          <w:rFonts w:eastAsia="仿宋_GB2312"/>
          <w:color w:val="000000" w:themeColor="text1"/>
          <w:sz w:val="32"/>
          <w:szCs w:val="32"/>
        </w:rPr>
        <w:t>开展防范重大风险集中攻坚，打赢新冠肺炎疫情防控阻击战，广泛开展扫黑除恶专项行动，借鉴</w:t>
      </w:r>
      <w:r>
        <w:rPr>
          <w:rFonts w:hint="eastAsia" w:eastAsia="仿宋_GB2312"/>
          <w:color w:val="000000" w:themeColor="text1"/>
          <w:sz w:val="32"/>
          <w:szCs w:val="32"/>
        </w:rPr>
        <w:t>“</w:t>
      </w:r>
      <w:r>
        <w:rPr>
          <w:rFonts w:eastAsia="仿宋_GB2312"/>
          <w:color w:val="000000" w:themeColor="text1"/>
          <w:sz w:val="32"/>
          <w:szCs w:val="32"/>
        </w:rPr>
        <w:t>枫桥经验</w:t>
      </w:r>
      <w:r>
        <w:rPr>
          <w:rFonts w:hint="eastAsia" w:eastAsia="仿宋_GB2312"/>
          <w:color w:val="000000" w:themeColor="text1"/>
          <w:sz w:val="32"/>
          <w:szCs w:val="32"/>
        </w:rPr>
        <w:t>”</w:t>
      </w:r>
      <w:r>
        <w:rPr>
          <w:rFonts w:eastAsia="仿宋_GB2312"/>
          <w:color w:val="000000" w:themeColor="text1"/>
          <w:sz w:val="32"/>
          <w:szCs w:val="32"/>
        </w:rPr>
        <w:t>，强化日常信访事项接收处理，有力提高了基层掌控处置不稳定因素能力。</w:t>
      </w:r>
      <w:r>
        <w:rPr>
          <w:rFonts w:eastAsia="仿宋_GB2312"/>
          <w:b/>
          <w:bCs/>
          <w:color w:val="000000" w:themeColor="text1"/>
          <w:sz w:val="32"/>
          <w:szCs w:val="32"/>
        </w:rPr>
        <w:t>民主法治有序推进</w:t>
      </w:r>
      <w:r>
        <w:rPr>
          <w:rFonts w:hint="eastAsia" w:eastAsia="仿宋_GB2312"/>
          <w:b/>
          <w:bCs/>
          <w:color w:val="000000" w:themeColor="text1"/>
          <w:sz w:val="32"/>
          <w:szCs w:val="32"/>
        </w:rPr>
        <w:t>，</w:t>
      </w:r>
      <w:r>
        <w:rPr>
          <w:rFonts w:eastAsia="仿宋_GB2312"/>
          <w:color w:val="000000" w:themeColor="text1"/>
          <w:sz w:val="32"/>
          <w:szCs w:val="32"/>
        </w:rPr>
        <w:t>人民民主不断扩大，依法治区工作扎实有效，司法公信力明显提高，依法维权、依法办事成为全社会的自觉行为，信访形势稳定好转，社会治理能力和水平不断提高。</w:t>
      </w:r>
      <w:r>
        <w:rPr>
          <w:rFonts w:eastAsia="仿宋_GB2312"/>
          <w:b/>
          <w:bCs/>
          <w:color w:val="000000" w:themeColor="text1"/>
          <w:sz w:val="32"/>
          <w:szCs w:val="32"/>
        </w:rPr>
        <w:t>政府自身建设进一步加强</w:t>
      </w:r>
      <w:r>
        <w:rPr>
          <w:rFonts w:hint="eastAsia" w:eastAsia="仿宋_GB2312"/>
          <w:b/>
          <w:bCs/>
          <w:color w:val="000000" w:themeColor="text1"/>
          <w:sz w:val="32"/>
          <w:szCs w:val="32"/>
        </w:rPr>
        <w:t>，</w:t>
      </w:r>
      <w:r>
        <w:rPr>
          <w:rFonts w:eastAsia="仿宋_GB2312"/>
          <w:color w:val="000000" w:themeColor="text1"/>
          <w:sz w:val="32"/>
          <w:szCs w:val="32"/>
        </w:rPr>
        <w:t>严格落实全面从严治党主体责任，把政府活动全面纳入法治轨道，全面推进政务公开，持续加大正风反腐力度，不断提升治理体系和治理能力现代化水平。</w:t>
      </w:r>
    </w:p>
    <w:p w14:paraId="1BBA696F">
      <w:pPr>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五年来，</w:t>
      </w:r>
      <w:r>
        <w:rPr>
          <w:rFonts w:hint="eastAsia" w:eastAsia="仿宋_GB2312"/>
          <w:color w:val="000000" w:themeColor="text1"/>
          <w:sz w:val="32"/>
          <w:szCs w:val="32"/>
        </w:rPr>
        <w:t>全</w:t>
      </w:r>
      <w:r>
        <w:rPr>
          <w:rFonts w:eastAsia="仿宋_GB2312"/>
          <w:color w:val="000000" w:themeColor="text1"/>
          <w:sz w:val="32"/>
          <w:szCs w:val="32"/>
        </w:rPr>
        <w:t>区经济社会发展在经济下行压力不断加大和结构转型升级难度增大的背景下取得丰硕成果，实属不易。</w:t>
      </w:r>
      <w:r>
        <w:rPr>
          <w:rFonts w:hint="eastAsia" w:eastAsia="仿宋_GB2312"/>
          <w:color w:val="000000" w:themeColor="text1"/>
          <w:sz w:val="32"/>
          <w:szCs w:val="32"/>
        </w:rPr>
        <w:t>“十三五”规划确定的主要目标任务基本完成，与全国全省全市同步建成全面小康社会。</w:t>
      </w:r>
      <w:r>
        <w:rPr>
          <w:rFonts w:eastAsia="仿宋_GB2312"/>
          <w:color w:val="000000" w:themeColor="text1"/>
          <w:sz w:val="32"/>
          <w:szCs w:val="32"/>
        </w:rPr>
        <w:t>实践证明，尧都的发展战略和</w:t>
      </w:r>
      <w:r>
        <w:rPr>
          <w:rFonts w:hint="eastAsia" w:eastAsia="仿宋_GB2312"/>
          <w:color w:val="000000" w:themeColor="text1"/>
          <w:sz w:val="32"/>
          <w:szCs w:val="32"/>
        </w:rPr>
        <w:t>思路</w:t>
      </w:r>
      <w:r>
        <w:rPr>
          <w:rFonts w:eastAsia="仿宋_GB2312"/>
          <w:color w:val="000000" w:themeColor="text1"/>
          <w:sz w:val="32"/>
          <w:szCs w:val="32"/>
        </w:rPr>
        <w:t>，完全符合习近平总书记对山西工作的重要指示精神，完全符合中央</w:t>
      </w:r>
      <w:r>
        <w:rPr>
          <w:rFonts w:hint="eastAsia" w:eastAsia="仿宋_GB2312"/>
          <w:color w:val="000000" w:themeColor="text1"/>
          <w:sz w:val="32"/>
          <w:szCs w:val="32"/>
        </w:rPr>
        <w:t>、</w:t>
      </w:r>
      <w:r>
        <w:rPr>
          <w:rFonts w:eastAsia="仿宋_GB2312"/>
          <w:color w:val="000000" w:themeColor="text1"/>
          <w:sz w:val="32"/>
          <w:szCs w:val="32"/>
        </w:rPr>
        <w:t>省</w:t>
      </w:r>
      <w:r>
        <w:rPr>
          <w:rFonts w:hint="eastAsia" w:eastAsia="仿宋_GB2312"/>
          <w:color w:val="000000" w:themeColor="text1"/>
          <w:sz w:val="32"/>
          <w:szCs w:val="32"/>
        </w:rPr>
        <w:t>、</w:t>
      </w:r>
      <w:r>
        <w:rPr>
          <w:rFonts w:eastAsia="仿宋_GB2312"/>
          <w:color w:val="000000" w:themeColor="text1"/>
          <w:sz w:val="32"/>
          <w:szCs w:val="32"/>
        </w:rPr>
        <w:t>市的决策部署，完全符合尧都实际。展望未来，</w:t>
      </w:r>
      <w:r>
        <w:rPr>
          <w:rFonts w:hint="eastAsia" w:eastAsia="仿宋_GB2312"/>
          <w:color w:val="000000" w:themeColor="text1"/>
          <w:sz w:val="32"/>
          <w:szCs w:val="32"/>
        </w:rPr>
        <w:t>全</w:t>
      </w:r>
      <w:r>
        <w:rPr>
          <w:rFonts w:eastAsia="仿宋_GB2312"/>
          <w:color w:val="000000" w:themeColor="text1"/>
          <w:sz w:val="32"/>
          <w:szCs w:val="32"/>
        </w:rPr>
        <w:t>区经济社会发展已站在全面开启社会主义现代化建设新的更高起点上。</w:t>
      </w:r>
    </w:p>
    <w:p w14:paraId="107AD520">
      <w:pPr>
        <w:rPr>
          <w:color w:val="000000" w:themeColor="text1"/>
        </w:rPr>
      </w:pPr>
    </w:p>
    <w:p w14:paraId="193F493F">
      <w:pPr>
        <w:spacing w:beforeLines="50"/>
        <w:jc w:val="center"/>
        <w:rPr>
          <w:rFonts w:ascii="黑体" w:hAnsi="黑体" w:eastAsia="黑体" w:cs="黑体"/>
          <w:color w:val="000000" w:themeColor="text1"/>
          <w:sz w:val="24"/>
        </w:rPr>
      </w:pPr>
    </w:p>
    <w:p w14:paraId="351507BA">
      <w:pPr>
        <w:spacing w:beforeLines="50"/>
        <w:jc w:val="center"/>
        <w:rPr>
          <w:rFonts w:ascii="黑体" w:hAnsi="黑体" w:eastAsia="黑体" w:cs="黑体"/>
          <w:color w:val="000000" w:themeColor="text1"/>
          <w:sz w:val="24"/>
        </w:rPr>
      </w:pPr>
      <w:r>
        <w:rPr>
          <w:rFonts w:hint="eastAsia" w:ascii="黑体" w:hAnsi="黑体" w:eastAsia="黑体" w:cs="黑体"/>
          <w:color w:val="000000" w:themeColor="text1"/>
          <w:sz w:val="24"/>
        </w:rPr>
        <w:t>表1-1  “十三五”时期经济社会发展主要指标完成情况表</w:t>
      </w:r>
    </w:p>
    <w:tbl>
      <w:tblPr>
        <w:tblStyle w:val="24"/>
        <w:tblpPr w:leftFromText="180" w:rightFromText="180" w:vertAnchor="text" w:horzAnchor="page" w:tblpXSpec="center" w:tblpY="91"/>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930"/>
        <w:gridCol w:w="997"/>
        <w:gridCol w:w="1508"/>
        <w:gridCol w:w="885"/>
        <w:gridCol w:w="1260"/>
      </w:tblGrid>
      <w:tr w14:paraId="3EF5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16" w:type="dxa"/>
            <w:vAlign w:val="center"/>
          </w:tcPr>
          <w:p w14:paraId="3B5AFBA3">
            <w:pPr>
              <w:widowControl/>
              <w:jc w:val="left"/>
              <w:rPr>
                <w:b/>
                <w:bCs/>
                <w:color w:val="000000" w:themeColor="text1"/>
              </w:rPr>
            </w:pPr>
            <w:r>
              <w:rPr>
                <w:rFonts w:hint="eastAsia"/>
                <w:b/>
                <w:bCs/>
                <w:color w:val="000000" w:themeColor="text1"/>
              </w:rPr>
              <w:t>指标名称</w:t>
            </w:r>
          </w:p>
        </w:tc>
        <w:tc>
          <w:tcPr>
            <w:tcW w:w="930" w:type="dxa"/>
            <w:vAlign w:val="center"/>
          </w:tcPr>
          <w:p w14:paraId="4BD6FC94">
            <w:pPr>
              <w:widowControl/>
              <w:jc w:val="center"/>
              <w:rPr>
                <w:b/>
                <w:bCs/>
                <w:color w:val="000000" w:themeColor="text1"/>
              </w:rPr>
            </w:pPr>
            <w:r>
              <w:rPr>
                <w:b/>
                <w:bCs/>
                <w:color w:val="000000" w:themeColor="text1"/>
              </w:rPr>
              <w:t>2015</w:t>
            </w:r>
            <w:r>
              <w:rPr>
                <w:rFonts w:hint="eastAsia"/>
                <w:b/>
                <w:bCs/>
                <w:color w:val="000000" w:themeColor="text1"/>
              </w:rPr>
              <w:t>年</w:t>
            </w:r>
          </w:p>
        </w:tc>
        <w:tc>
          <w:tcPr>
            <w:tcW w:w="997" w:type="dxa"/>
            <w:vAlign w:val="center"/>
          </w:tcPr>
          <w:p w14:paraId="09D34D93">
            <w:pPr>
              <w:widowControl/>
              <w:jc w:val="center"/>
              <w:rPr>
                <w:b/>
                <w:bCs/>
                <w:color w:val="000000" w:themeColor="text1"/>
              </w:rPr>
            </w:pPr>
            <w:r>
              <w:rPr>
                <w:b/>
                <w:bCs/>
                <w:color w:val="000000" w:themeColor="text1"/>
              </w:rPr>
              <w:t>2020</w:t>
            </w:r>
            <w:r>
              <w:rPr>
                <w:rFonts w:hint="eastAsia"/>
                <w:b/>
                <w:bCs/>
                <w:color w:val="000000" w:themeColor="text1"/>
              </w:rPr>
              <w:t>年</w:t>
            </w:r>
          </w:p>
        </w:tc>
        <w:tc>
          <w:tcPr>
            <w:tcW w:w="1508" w:type="dxa"/>
            <w:vAlign w:val="center"/>
          </w:tcPr>
          <w:p w14:paraId="462E2A21">
            <w:pPr>
              <w:widowControl/>
              <w:jc w:val="center"/>
              <w:rPr>
                <w:b/>
                <w:bCs/>
                <w:color w:val="000000" w:themeColor="text1"/>
              </w:rPr>
            </w:pPr>
            <w:r>
              <w:rPr>
                <w:b/>
                <w:bCs/>
                <w:color w:val="000000" w:themeColor="text1"/>
              </w:rPr>
              <w:t>2020</w:t>
            </w:r>
            <w:r>
              <w:rPr>
                <w:rFonts w:hint="eastAsia"/>
                <w:b/>
                <w:bCs/>
                <w:color w:val="000000" w:themeColor="text1"/>
              </w:rPr>
              <w:t>年目标</w:t>
            </w:r>
          </w:p>
        </w:tc>
        <w:tc>
          <w:tcPr>
            <w:tcW w:w="885" w:type="dxa"/>
            <w:vAlign w:val="center"/>
          </w:tcPr>
          <w:p w14:paraId="5AC6182A">
            <w:pPr>
              <w:widowControl/>
              <w:jc w:val="center"/>
              <w:rPr>
                <w:b/>
                <w:bCs/>
                <w:color w:val="000000" w:themeColor="text1"/>
              </w:rPr>
            </w:pPr>
            <w:r>
              <w:rPr>
                <w:rFonts w:hint="eastAsia"/>
                <w:b/>
                <w:bCs/>
                <w:color w:val="000000" w:themeColor="text1"/>
              </w:rPr>
              <w:t>属性</w:t>
            </w:r>
          </w:p>
        </w:tc>
        <w:tc>
          <w:tcPr>
            <w:tcW w:w="1260" w:type="dxa"/>
            <w:vAlign w:val="center"/>
          </w:tcPr>
          <w:p w14:paraId="51BF5D6A">
            <w:pPr>
              <w:widowControl/>
              <w:jc w:val="left"/>
              <w:rPr>
                <w:b/>
                <w:bCs/>
                <w:color w:val="000000" w:themeColor="text1"/>
              </w:rPr>
            </w:pPr>
            <w:r>
              <w:rPr>
                <w:rFonts w:hint="eastAsia"/>
                <w:b/>
                <w:bCs/>
                <w:color w:val="000000" w:themeColor="text1"/>
              </w:rPr>
              <w:t>基本评价</w:t>
            </w:r>
          </w:p>
        </w:tc>
      </w:tr>
      <w:tr w14:paraId="04AE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096" w:type="dxa"/>
            <w:gridSpan w:val="6"/>
            <w:vAlign w:val="center"/>
          </w:tcPr>
          <w:p w14:paraId="35D93D47">
            <w:pPr>
              <w:widowControl/>
              <w:jc w:val="center"/>
              <w:rPr>
                <w:b/>
                <w:bCs/>
                <w:color w:val="000000" w:themeColor="text1"/>
              </w:rPr>
            </w:pPr>
            <w:r>
              <w:rPr>
                <w:rFonts w:hint="eastAsia"/>
                <w:b/>
                <w:bCs/>
                <w:color w:val="000000" w:themeColor="text1"/>
              </w:rPr>
              <w:t>经济发展（</w:t>
            </w:r>
            <w:r>
              <w:rPr>
                <w:b/>
                <w:bCs/>
                <w:color w:val="000000" w:themeColor="text1"/>
              </w:rPr>
              <w:t>7</w:t>
            </w:r>
            <w:r>
              <w:rPr>
                <w:rFonts w:hint="eastAsia"/>
                <w:b/>
                <w:bCs/>
                <w:color w:val="000000" w:themeColor="text1"/>
              </w:rPr>
              <w:t>项）</w:t>
            </w:r>
          </w:p>
        </w:tc>
      </w:tr>
      <w:tr w14:paraId="7F74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5F010253">
            <w:pPr>
              <w:widowControl/>
              <w:rPr>
                <w:color w:val="000000" w:themeColor="text1"/>
              </w:rPr>
            </w:pPr>
            <w:r>
              <w:rPr>
                <w:rFonts w:hint="eastAsia"/>
                <w:color w:val="000000" w:themeColor="text1"/>
              </w:rPr>
              <w:t>地区生产总值</w:t>
            </w:r>
            <w:r>
              <w:rPr>
                <w:color w:val="000000" w:themeColor="text1"/>
              </w:rPr>
              <w:t>(</w:t>
            </w:r>
            <w:r>
              <w:rPr>
                <w:rFonts w:hint="eastAsia"/>
                <w:color w:val="000000" w:themeColor="text1"/>
              </w:rPr>
              <w:t>亿元</w:t>
            </w:r>
            <w:r>
              <w:rPr>
                <w:color w:val="000000" w:themeColor="text1"/>
              </w:rPr>
              <w:t>)</w:t>
            </w:r>
          </w:p>
        </w:tc>
        <w:tc>
          <w:tcPr>
            <w:tcW w:w="930" w:type="dxa"/>
            <w:vAlign w:val="center"/>
          </w:tcPr>
          <w:p w14:paraId="35495E8A">
            <w:pPr>
              <w:widowControl/>
              <w:jc w:val="center"/>
              <w:rPr>
                <w:color w:val="000000" w:themeColor="text1"/>
              </w:rPr>
            </w:pPr>
            <w:r>
              <w:rPr>
                <w:color w:val="000000" w:themeColor="text1"/>
              </w:rPr>
              <w:t>246.48</w:t>
            </w:r>
          </w:p>
        </w:tc>
        <w:tc>
          <w:tcPr>
            <w:tcW w:w="997" w:type="dxa"/>
            <w:vAlign w:val="center"/>
          </w:tcPr>
          <w:p w14:paraId="3367D68F">
            <w:pPr>
              <w:widowControl/>
              <w:jc w:val="center"/>
              <w:rPr>
                <w:color w:val="000000" w:themeColor="text1"/>
              </w:rPr>
            </w:pPr>
            <w:r>
              <w:rPr>
                <w:color w:val="000000" w:themeColor="text1"/>
              </w:rPr>
              <w:t>346.5</w:t>
            </w:r>
          </w:p>
        </w:tc>
        <w:tc>
          <w:tcPr>
            <w:tcW w:w="1508" w:type="dxa"/>
            <w:vAlign w:val="center"/>
          </w:tcPr>
          <w:p w14:paraId="6B15ACCF">
            <w:pPr>
              <w:widowControl/>
              <w:jc w:val="center"/>
              <w:rPr>
                <w:color w:val="000000" w:themeColor="text1"/>
              </w:rPr>
            </w:pPr>
            <w:r>
              <w:rPr>
                <w:color w:val="000000" w:themeColor="text1"/>
              </w:rPr>
              <w:t>357.8</w:t>
            </w:r>
          </w:p>
        </w:tc>
        <w:tc>
          <w:tcPr>
            <w:tcW w:w="885" w:type="dxa"/>
            <w:vAlign w:val="center"/>
          </w:tcPr>
          <w:p w14:paraId="39E55D45">
            <w:pPr>
              <w:widowControl/>
              <w:jc w:val="center"/>
              <w:rPr>
                <w:color w:val="000000" w:themeColor="text1"/>
              </w:rPr>
            </w:pPr>
            <w:r>
              <w:rPr>
                <w:rFonts w:hint="eastAsia"/>
                <w:color w:val="000000" w:themeColor="text1"/>
              </w:rPr>
              <w:t>预期性</w:t>
            </w:r>
          </w:p>
        </w:tc>
        <w:tc>
          <w:tcPr>
            <w:tcW w:w="1260" w:type="dxa"/>
            <w:vAlign w:val="center"/>
          </w:tcPr>
          <w:p w14:paraId="072E23FC">
            <w:pPr>
              <w:widowControl/>
              <w:jc w:val="center"/>
              <w:rPr>
                <w:color w:val="000000" w:themeColor="text1"/>
              </w:rPr>
            </w:pPr>
            <w:r>
              <w:rPr>
                <w:rFonts w:hint="eastAsia"/>
                <w:color w:val="000000" w:themeColor="text1"/>
              </w:rPr>
              <w:t>基本达标</w:t>
            </w:r>
          </w:p>
        </w:tc>
      </w:tr>
      <w:tr w14:paraId="148B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16" w:type="dxa"/>
            <w:vAlign w:val="center"/>
          </w:tcPr>
          <w:p w14:paraId="3F40FBB4">
            <w:pPr>
              <w:widowControl/>
              <w:rPr>
                <w:color w:val="000000" w:themeColor="text1"/>
              </w:rPr>
            </w:pPr>
            <w:r>
              <w:rPr>
                <w:rFonts w:hint="eastAsia"/>
                <w:color w:val="000000" w:themeColor="text1"/>
              </w:rPr>
              <w:t>一般公共预算收入（亿元）</w:t>
            </w:r>
          </w:p>
        </w:tc>
        <w:tc>
          <w:tcPr>
            <w:tcW w:w="930" w:type="dxa"/>
            <w:vAlign w:val="center"/>
          </w:tcPr>
          <w:p w14:paraId="2CFFA618">
            <w:pPr>
              <w:widowControl/>
              <w:jc w:val="center"/>
              <w:rPr>
                <w:color w:val="000000" w:themeColor="text1"/>
              </w:rPr>
            </w:pPr>
            <w:r>
              <w:rPr>
                <w:color w:val="000000" w:themeColor="text1"/>
              </w:rPr>
              <w:t>11.6</w:t>
            </w:r>
          </w:p>
        </w:tc>
        <w:tc>
          <w:tcPr>
            <w:tcW w:w="997" w:type="dxa"/>
            <w:vAlign w:val="center"/>
          </w:tcPr>
          <w:p w14:paraId="5D165681">
            <w:pPr>
              <w:widowControl/>
              <w:jc w:val="center"/>
              <w:rPr>
                <w:color w:val="000000" w:themeColor="text1"/>
              </w:rPr>
            </w:pPr>
            <w:r>
              <w:rPr>
                <w:color w:val="000000" w:themeColor="text1"/>
              </w:rPr>
              <w:t>18.79</w:t>
            </w:r>
          </w:p>
        </w:tc>
        <w:tc>
          <w:tcPr>
            <w:tcW w:w="1508" w:type="dxa"/>
            <w:vAlign w:val="center"/>
          </w:tcPr>
          <w:p w14:paraId="427B2829">
            <w:pPr>
              <w:widowControl/>
              <w:jc w:val="center"/>
              <w:rPr>
                <w:color w:val="000000" w:themeColor="text1"/>
              </w:rPr>
            </w:pPr>
            <w:r>
              <w:rPr>
                <w:color w:val="000000" w:themeColor="text1"/>
              </w:rPr>
              <w:t>14.8</w:t>
            </w:r>
          </w:p>
        </w:tc>
        <w:tc>
          <w:tcPr>
            <w:tcW w:w="885" w:type="dxa"/>
            <w:vAlign w:val="center"/>
          </w:tcPr>
          <w:p w14:paraId="53AD210E">
            <w:pPr>
              <w:widowControl/>
              <w:jc w:val="center"/>
              <w:rPr>
                <w:color w:val="000000" w:themeColor="text1"/>
              </w:rPr>
            </w:pPr>
            <w:r>
              <w:rPr>
                <w:rFonts w:hint="eastAsia"/>
                <w:color w:val="000000" w:themeColor="text1"/>
              </w:rPr>
              <w:t>预期性</w:t>
            </w:r>
          </w:p>
        </w:tc>
        <w:tc>
          <w:tcPr>
            <w:tcW w:w="1260" w:type="dxa"/>
            <w:vAlign w:val="center"/>
          </w:tcPr>
          <w:p w14:paraId="353490D6">
            <w:pPr>
              <w:widowControl/>
              <w:jc w:val="center"/>
              <w:rPr>
                <w:color w:val="000000" w:themeColor="text1"/>
              </w:rPr>
            </w:pPr>
            <w:r>
              <w:rPr>
                <w:rFonts w:hint="eastAsia"/>
                <w:color w:val="000000" w:themeColor="text1"/>
              </w:rPr>
              <w:t>正常达标</w:t>
            </w:r>
          </w:p>
        </w:tc>
      </w:tr>
      <w:tr w14:paraId="014B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16" w:type="dxa"/>
            <w:vAlign w:val="center"/>
          </w:tcPr>
          <w:p w14:paraId="43B18F17">
            <w:pPr>
              <w:widowControl/>
              <w:rPr>
                <w:color w:val="000000" w:themeColor="text1"/>
              </w:rPr>
            </w:pPr>
            <w:r>
              <w:rPr>
                <w:rFonts w:hint="eastAsia"/>
                <w:color w:val="000000" w:themeColor="text1"/>
              </w:rPr>
              <w:t>固定资产投资（亿元）</w:t>
            </w:r>
          </w:p>
        </w:tc>
        <w:tc>
          <w:tcPr>
            <w:tcW w:w="930" w:type="dxa"/>
            <w:vAlign w:val="center"/>
          </w:tcPr>
          <w:p w14:paraId="763B440A">
            <w:pPr>
              <w:widowControl/>
              <w:jc w:val="center"/>
              <w:rPr>
                <w:color w:val="000000" w:themeColor="text1"/>
              </w:rPr>
            </w:pPr>
            <w:r>
              <w:rPr>
                <w:color w:val="000000" w:themeColor="text1"/>
              </w:rPr>
              <w:t>254.7</w:t>
            </w:r>
          </w:p>
        </w:tc>
        <w:tc>
          <w:tcPr>
            <w:tcW w:w="997" w:type="dxa"/>
            <w:vAlign w:val="center"/>
          </w:tcPr>
          <w:p w14:paraId="022035E5">
            <w:pPr>
              <w:widowControl/>
              <w:jc w:val="center"/>
              <w:rPr>
                <w:color w:val="000000" w:themeColor="text1"/>
              </w:rPr>
            </w:pPr>
            <w:r>
              <w:rPr>
                <w:color w:val="000000" w:themeColor="text1"/>
              </w:rPr>
              <w:t>105.69</w:t>
            </w:r>
          </w:p>
        </w:tc>
        <w:tc>
          <w:tcPr>
            <w:tcW w:w="1508" w:type="dxa"/>
            <w:vAlign w:val="center"/>
          </w:tcPr>
          <w:p w14:paraId="426DEB0F">
            <w:pPr>
              <w:widowControl/>
              <w:jc w:val="center"/>
              <w:rPr>
                <w:color w:val="000000" w:themeColor="text1"/>
              </w:rPr>
            </w:pPr>
            <w:r>
              <w:rPr>
                <w:rFonts w:hint="eastAsia"/>
                <w:color w:val="000000" w:themeColor="text1"/>
              </w:rPr>
              <w:t>累计</w:t>
            </w:r>
            <w:r>
              <w:rPr>
                <w:color w:val="000000" w:themeColor="text1"/>
              </w:rPr>
              <w:t>1000</w:t>
            </w:r>
            <w:r>
              <w:rPr>
                <w:rFonts w:hint="eastAsia"/>
                <w:color w:val="000000" w:themeColor="text1"/>
              </w:rPr>
              <w:t>亿</w:t>
            </w:r>
          </w:p>
        </w:tc>
        <w:tc>
          <w:tcPr>
            <w:tcW w:w="885" w:type="dxa"/>
            <w:vAlign w:val="center"/>
          </w:tcPr>
          <w:p w14:paraId="3494A99F">
            <w:pPr>
              <w:widowControl/>
              <w:jc w:val="center"/>
              <w:rPr>
                <w:color w:val="000000" w:themeColor="text1"/>
              </w:rPr>
            </w:pPr>
            <w:r>
              <w:rPr>
                <w:rFonts w:hint="eastAsia"/>
                <w:color w:val="000000" w:themeColor="text1"/>
              </w:rPr>
              <w:t>预期性</w:t>
            </w:r>
          </w:p>
        </w:tc>
        <w:tc>
          <w:tcPr>
            <w:tcW w:w="1260" w:type="dxa"/>
            <w:vAlign w:val="center"/>
          </w:tcPr>
          <w:p w14:paraId="1EAC5A71">
            <w:pPr>
              <w:widowControl/>
              <w:jc w:val="center"/>
              <w:rPr>
                <w:color w:val="000000" w:themeColor="text1"/>
              </w:rPr>
            </w:pPr>
            <w:r>
              <w:rPr>
                <w:rFonts w:hint="eastAsia"/>
                <w:color w:val="000000" w:themeColor="text1"/>
              </w:rPr>
              <w:t>未达标</w:t>
            </w:r>
          </w:p>
        </w:tc>
      </w:tr>
      <w:tr w14:paraId="425C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16" w:type="dxa"/>
            <w:vAlign w:val="center"/>
          </w:tcPr>
          <w:p w14:paraId="1CC27975">
            <w:pPr>
              <w:widowControl/>
              <w:rPr>
                <w:color w:val="000000" w:themeColor="text1"/>
              </w:rPr>
            </w:pPr>
            <w:r>
              <w:rPr>
                <w:rFonts w:hint="eastAsia"/>
                <w:color w:val="000000" w:themeColor="text1"/>
              </w:rPr>
              <w:t>社会消费品零售总额（亿元）</w:t>
            </w:r>
          </w:p>
        </w:tc>
        <w:tc>
          <w:tcPr>
            <w:tcW w:w="930" w:type="dxa"/>
            <w:vAlign w:val="center"/>
          </w:tcPr>
          <w:p w14:paraId="44A22FF2">
            <w:pPr>
              <w:widowControl/>
              <w:jc w:val="center"/>
              <w:rPr>
                <w:color w:val="000000" w:themeColor="text1"/>
              </w:rPr>
            </w:pPr>
            <w:r>
              <w:rPr>
                <w:color w:val="000000" w:themeColor="text1"/>
              </w:rPr>
              <w:t>225.9</w:t>
            </w:r>
          </w:p>
        </w:tc>
        <w:tc>
          <w:tcPr>
            <w:tcW w:w="997" w:type="dxa"/>
            <w:vAlign w:val="center"/>
          </w:tcPr>
          <w:p w14:paraId="2B7AC7B3">
            <w:pPr>
              <w:widowControl/>
              <w:jc w:val="center"/>
              <w:rPr>
                <w:color w:val="000000" w:themeColor="text1"/>
              </w:rPr>
            </w:pPr>
            <w:r>
              <w:rPr>
                <w:color w:val="000000" w:themeColor="text1"/>
              </w:rPr>
              <w:t>260.5</w:t>
            </w:r>
          </w:p>
        </w:tc>
        <w:tc>
          <w:tcPr>
            <w:tcW w:w="1508" w:type="dxa"/>
            <w:vAlign w:val="center"/>
          </w:tcPr>
          <w:p w14:paraId="61D2A4F1">
            <w:pPr>
              <w:widowControl/>
              <w:jc w:val="center"/>
              <w:rPr>
                <w:color w:val="000000" w:themeColor="text1"/>
              </w:rPr>
            </w:pPr>
            <w:r>
              <w:rPr>
                <w:color w:val="000000" w:themeColor="text1"/>
              </w:rPr>
              <w:t>301</w:t>
            </w:r>
          </w:p>
        </w:tc>
        <w:tc>
          <w:tcPr>
            <w:tcW w:w="885" w:type="dxa"/>
            <w:vAlign w:val="center"/>
          </w:tcPr>
          <w:p w14:paraId="04478E03">
            <w:pPr>
              <w:widowControl/>
              <w:jc w:val="center"/>
              <w:rPr>
                <w:color w:val="000000" w:themeColor="text1"/>
              </w:rPr>
            </w:pPr>
            <w:r>
              <w:rPr>
                <w:rFonts w:hint="eastAsia"/>
                <w:color w:val="000000" w:themeColor="text1"/>
              </w:rPr>
              <w:t>预期性</w:t>
            </w:r>
          </w:p>
        </w:tc>
        <w:tc>
          <w:tcPr>
            <w:tcW w:w="1260" w:type="dxa"/>
            <w:vAlign w:val="center"/>
          </w:tcPr>
          <w:p w14:paraId="7AFC407C">
            <w:pPr>
              <w:widowControl/>
              <w:jc w:val="center"/>
              <w:rPr>
                <w:color w:val="000000" w:themeColor="text1"/>
              </w:rPr>
            </w:pPr>
            <w:r>
              <w:rPr>
                <w:rFonts w:hint="eastAsia"/>
                <w:color w:val="000000" w:themeColor="text1"/>
              </w:rPr>
              <w:t>未达标</w:t>
            </w:r>
          </w:p>
        </w:tc>
      </w:tr>
      <w:tr w14:paraId="460E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13510A5B">
            <w:pPr>
              <w:widowControl/>
              <w:rPr>
                <w:color w:val="000000" w:themeColor="text1"/>
              </w:rPr>
            </w:pPr>
            <w:r>
              <w:rPr>
                <w:color w:val="000000" w:themeColor="text1"/>
              </w:rPr>
              <w:t>R&amp;D</w:t>
            </w:r>
            <w:r>
              <w:rPr>
                <w:rFonts w:hint="eastAsia"/>
                <w:color w:val="000000" w:themeColor="text1"/>
              </w:rPr>
              <w:t>经费支出占</w:t>
            </w:r>
            <w:r>
              <w:rPr>
                <w:color w:val="000000" w:themeColor="text1"/>
              </w:rPr>
              <w:t>GDP</w:t>
            </w:r>
            <w:r>
              <w:rPr>
                <w:rFonts w:hint="eastAsia"/>
                <w:color w:val="000000" w:themeColor="text1"/>
              </w:rPr>
              <w:t>比重（</w:t>
            </w:r>
            <w:r>
              <w:rPr>
                <w:color w:val="000000" w:themeColor="text1"/>
              </w:rPr>
              <w:t>%</w:t>
            </w:r>
            <w:r>
              <w:rPr>
                <w:rFonts w:hint="eastAsia"/>
                <w:color w:val="000000" w:themeColor="text1"/>
              </w:rPr>
              <w:t>）</w:t>
            </w:r>
          </w:p>
        </w:tc>
        <w:tc>
          <w:tcPr>
            <w:tcW w:w="930" w:type="dxa"/>
            <w:vAlign w:val="center"/>
          </w:tcPr>
          <w:p w14:paraId="7E3D1489">
            <w:pPr>
              <w:widowControl/>
              <w:jc w:val="center"/>
              <w:rPr>
                <w:color w:val="000000" w:themeColor="text1"/>
              </w:rPr>
            </w:pPr>
            <w:r>
              <w:rPr>
                <w:color w:val="000000" w:themeColor="text1"/>
              </w:rPr>
              <w:t>0.1</w:t>
            </w:r>
          </w:p>
        </w:tc>
        <w:tc>
          <w:tcPr>
            <w:tcW w:w="997" w:type="dxa"/>
            <w:vAlign w:val="center"/>
          </w:tcPr>
          <w:p w14:paraId="41F07D14">
            <w:pPr>
              <w:widowControl/>
              <w:jc w:val="center"/>
              <w:rPr>
                <w:color w:val="000000" w:themeColor="text1"/>
              </w:rPr>
            </w:pPr>
            <w:r>
              <w:rPr>
                <w:rFonts w:hint="eastAsia"/>
                <w:color w:val="000000" w:themeColor="text1"/>
              </w:rPr>
              <w:t>0</w:t>
            </w:r>
            <w:r>
              <w:rPr>
                <w:color w:val="000000" w:themeColor="text1"/>
              </w:rPr>
              <w:t>.58</w:t>
            </w:r>
          </w:p>
        </w:tc>
        <w:tc>
          <w:tcPr>
            <w:tcW w:w="1508" w:type="dxa"/>
            <w:vAlign w:val="center"/>
          </w:tcPr>
          <w:p w14:paraId="23175B82">
            <w:pPr>
              <w:widowControl/>
              <w:jc w:val="center"/>
              <w:rPr>
                <w:color w:val="000000" w:themeColor="text1"/>
              </w:rPr>
            </w:pPr>
            <w:r>
              <w:rPr>
                <w:color w:val="000000" w:themeColor="text1"/>
              </w:rPr>
              <w:t>2.5</w:t>
            </w:r>
          </w:p>
        </w:tc>
        <w:tc>
          <w:tcPr>
            <w:tcW w:w="885" w:type="dxa"/>
            <w:vAlign w:val="center"/>
          </w:tcPr>
          <w:p w14:paraId="073E4BB9">
            <w:pPr>
              <w:widowControl/>
              <w:jc w:val="center"/>
              <w:rPr>
                <w:color w:val="000000" w:themeColor="text1"/>
              </w:rPr>
            </w:pPr>
            <w:r>
              <w:rPr>
                <w:rFonts w:hint="eastAsia"/>
                <w:color w:val="000000" w:themeColor="text1"/>
              </w:rPr>
              <w:t>预期性</w:t>
            </w:r>
          </w:p>
        </w:tc>
        <w:tc>
          <w:tcPr>
            <w:tcW w:w="1260" w:type="dxa"/>
            <w:vAlign w:val="center"/>
          </w:tcPr>
          <w:p w14:paraId="66BED970">
            <w:pPr>
              <w:widowControl/>
              <w:jc w:val="center"/>
              <w:rPr>
                <w:color w:val="000000" w:themeColor="text1"/>
              </w:rPr>
            </w:pPr>
            <w:r>
              <w:rPr>
                <w:rFonts w:hint="eastAsia"/>
                <w:color w:val="000000" w:themeColor="text1"/>
              </w:rPr>
              <w:t>未达标</w:t>
            </w:r>
          </w:p>
        </w:tc>
      </w:tr>
      <w:tr w14:paraId="260B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16" w:type="dxa"/>
            <w:vAlign w:val="center"/>
          </w:tcPr>
          <w:p w14:paraId="3BEE660A">
            <w:pPr>
              <w:widowControl/>
              <w:rPr>
                <w:color w:val="000000" w:themeColor="text1"/>
              </w:rPr>
            </w:pPr>
            <w:r>
              <w:rPr>
                <w:rFonts w:hint="eastAsia"/>
                <w:color w:val="000000" w:themeColor="text1"/>
              </w:rPr>
              <w:t>科技进步对经济增长贡献率（</w:t>
            </w:r>
            <w:r>
              <w:rPr>
                <w:color w:val="000000" w:themeColor="text1"/>
              </w:rPr>
              <w:t>%</w:t>
            </w:r>
            <w:r>
              <w:rPr>
                <w:rFonts w:hint="eastAsia"/>
                <w:color w:val="000000" w:themeColor="text1"/>
              </w:rPr>
              <w:t>）</w:t>
            </w:r>
          </w:p>
        </w:tc>
        <w:tc>
          <w:tcPr>
            <w:tcW w:w="930" w:type="dxa"/>
            <w:vAlign w:val="center"/>
          </w:tcPr>
          <w:p w14:paraId="6D3C828A">
            <w:pPr>
              <w:widowControl/>
              <w:jc w:val="center"/>
              <w:rPr>
                <w:color w:val="000000" w:themeColor="text1"/>
              </w:rPr>
            </w:pPr>
            <w:r>
              <w:rPr>
                <w:rFonts w:hint="eastAsia"/>
                <w:color w:val="000000" w:themeColor="text1"/>
              </w:rPr>
              <w:t>/</w:t>
            </w:r>
          </w:p>
        </w:tc>
        <w:tc>
          <w:tcPr>
            <w:tcW w:w="997" w:type="dxa"/>
            <w:vAlign w:val="center"/>
          </w:tcPr>
          <w:p w14:paraId="6B63F57E">
            <w:pPr>
              <w:widowControl/>
              <w:jc w:val="center"/>
              <w:rPr>
                <w:color w:val="000000" w:themeColor="text1"/>
              </w:rPr>
            </w:pPr>
            <w:r>
              <w:rPr>
                <w:rFonts w:hint="eastAsia"/>
                <w:color w:val="000000" w:themeColor="text1"/>
              </w:rPr>
              <w:t>/</w:t>
            </w:r>
          </w:p>
        </w:tc>
        <w:tc>
          <w:tcPr>
            <w:tcW w:w="1508" w:type="dxa"/>
            <w:vAlign w:val="center"/>
          </w:tcPr>
          <w:p w14:paraId="1297D31C">
            <w:pPr>
              <w:widowControl/>
              <w:jc w:val="center"/>
              <w:rPr>
                <w:color w:val="000000" w:themeColor="text1"/>
              </w:rPr>
            </w:pPr>
            <w:r>
              <w:rPr>
                <w:color w:val="000000" w:themeColor="text1"/>
              </w:rPr>
              <w:t>60</w:t>
            </w:r>
          </w:p>
        </w:tc>
        <w:tc>
          <w:tcPr>
            <w:tcW w:w="885" w:type="dxa"/>
            <w:vAlign w:val="center"/>
          </w:tcPr>
          <w:p w14:paraId="497517F8">
            <w:pPr>
              <w:widowControl/>
              <w:jc w:val="center"/>
              <w:rPr>
                <w:color w:val="000000" w:themeColor="text1"/>
              </w:rPr>
            </w:pPr>
            <w:r>
              <w:rPr>
                <w:rFonts w:hint="eastAsia"/>
                <w:color w:val="000000" w:themeColor="text1"/>
              </w:rPr>
              <w:t>预期性</w:t>
            </w:r>
          </w:p>
        </w:tc>
        <w:tc>
          <w:tcPr>
            <w:tcW w:w="1260" w:type="dxa"/>
            <w:vAlign w:val="center"/>
          </w:tcPr>
          <w:p w14:paraId="7860AC9C">
            <w:pPr>
              <w:widowControl/>
              <w:jc w:val="center"/>
              <w:rPr>
                <w:color w:val="000000" w:themeColor="text1"/>
              </w:rPr>
            </w:pPr>
          </w:p>
        </w:tc>
      </w:tr>
      <w:tr w14:paraId="6407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16" w:type="dxa"/>
            <w:vAlign w:val="center"/>
          </w:tcPr>
          <w:p w14:paraId="13513D25">
            <w:pPr>
              <w:widowControl/>
              <w:rPr>
                <w:color w:val="000000" w:themeColor="text1"/>
              </w:rPr>
            </w:pPr>
            <w:r>
              <w:rPr>
                <w:rFonts w:hint="eastAsia"/>
                <w:color w:val="000000" w:themeColor="text1"/>
              </w:rPr>
              <w:t>城镇化率</w:t>
            </w:r>
            <w:r>
              <w:rPr>
                <w:color w:val="000000" w:themeColor="text1"/>
              </w:rPr>
              <w:t>(%)</w:t>
            </w:r>
          </w:p>
        </w:tc>
        <w:tc>
          <w:tcPr>
            <w:tcW w:w="930" w:type="dxa"/>
            <w:vAlign w:val="center"/>
          </w:tcPr>
          <w:p w14:paraId="64B654AB">
            <w:pPr>
              <w:widowControl/>
              <w:jc w:val="center"/>
              <w:rPr>
                <w:color w:val="000000" w:themeColor="text1"/>
              </w:rPr>
            </w:pPr>
            <w:r>
              <w:rPr>
                <w:color w:val="000000" w:themeColor="text1"/>
              </w:rPr>
              <w:t>68</w:t>
            </w:r>
          </w:p>
        </w:tc>
        <w:tc>
          <w:tcPr>
            <w:tcW w:w="997" w:type="dxa"/>
            <w:vAlign w:val="center"/>
          </w:tcPr>
          <w:p w14:paraId="3F809BDD">
            <w:pPr>
              <w:widowControl/>
              <w:jc w:val="center"/>
              <w:rPr>
                <w:color w:val="000000" w:themeColor="text1"/>
              </w:rPr>
            </w:pPr>
            <w:r>
              <w:rPr>
                <w:color w:val="000000" w:themeColor="text1"/>
              </w:rPr>
              <w:t>73</w:t>
            </w:r>
          </w:p>
        </w:tc>
        <w:tc>
          <w:tcPr>
            <w:tcW w:w="1508" w:type="dxa"/>
            <w:vAlign w:val="center"/>
          </w:tcPr>
          <w:p w14:paraId="7EA5A5A0">
            <w:pPr>
              <w:widowControl/>
              <w:jc w:val="center"/>
              <w:rPr>
                <w:color w:val="000000" w:themeColor="text1"/>
              </w:rPr>
            </w:pPr>
            <w:r>
              <w:rPr>
                <w:color w:val="000000" w:themeColor="text1"/>
              </w:rPr>
              <w:t>70</w:t>
            </w:r>
          </w:p>
        </w:tc>
        <w:tc>
          <w:tcPr>
            <w:tcW w:w="885" w:type="dxa"/>
            <w:vAlign w:val="center"/>
          </w:tcPr>
          <w:p w14:paraId="3A048671">
            <w:pPr>
              <w:widowControl/>
              <w:jc w:val="center"/>
              <w:rPr>
                <w:color w:val="000000" w:themeColor="text1"/>
              </w:rPr>
            </w:pPr>
            <w:r>
              <w:rPr>
                <w:rFonts w:hint="eastAsia"/>
                <w:color w:val="000000" w:themeColor="text1"/>
              </w:rPr>
              <w:t>预期性</w:t>
            </w:r>
          </w:p>
        </w:tc>
        <w:tc>
          <w:tcPr>
            <w:tcW w:w="1260" w:type="dxa"/>
            <w:vAlign w:val="center"/>
          </w:tcPr>
          <w:p w14:paraId="2C0A3092">
            <w:pPr>
              <w:widowControl/>
              <w:jc w:val="center"/>
              <w:rPr>
                <w:color w:val="000000" w:themeColor="text1"/>
              </w:rPr>
            </w:pPr>
            <w:r>
              <w:rPr>
                <w:rFonts w:hint="eastAsia"/>
                <w:color w:val="000000" w:themeColor="text1"/>
              </w:rPr>
              <w:t>正常达标</w:t>
            </w:r>
          </w:p>
        </w:tc>
      </w:tr>
      <w:tr w14:paraId="0BA0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096" w:type="dxa"/>
            <w:gridSpan w:val="6"/>
            <w:vAlign w:val="center"/>
          </w:tcPr>
          <w:p w14:paraId="4E3253FC">
            <w:pPr>
              <w:widowControl/>
              <w:jc w:val="center"/>
              <w:rPr>
                <w:color w:val="000000" w:themeColor="text1"/>
              </w:rPr>
            </w:pPr>
            <w:r>
              <w:rPr>
                <w:rFonts w:hint="eastAsia"/>
                <w:b/>
                <w:bCs/>
                <w:color w:val="000000" w:themeColor="text1"/>
              </w:rPr>
              <w:t>人民生活（</w:t>
            </w:r>
            <w:r>
              <w:rPr>
                <w:b/>
                <w:bCs/>
                <w:color w:val="000000" w:themeColor="text1"/>
              </w:rPr>
              <w:t>7</w:t>
            </w:r>
            <w:r>
              <w:rPr>
                <w:rFonts w:hint="eastAsia"/>
                <w:b/>
                <w:bCs/>
                <w:color w:val="000000" w:themeColor="text1"/>
              </w:rPr>
              <w:t>项）</w:t>
            </w:r>
          </w:p>
        </w:tc>
      </w:tr>
      <w:tr w14:paraId="139C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516" w:type="dxa"/>
            <w:vAlign w:val="center"/>
          </w:tcPr>
          <w:p w14:paraId="63E8B37C">
            <w:pPr>
              <w:widowControl/>
              <w:rPr>
                <w:color w:val="000000" w:themeColor="text1"/>
              </w:rPr>
            </w:pPr>
            <w:r>
              <w:rPr>
                <w:rFonts w:hint="eastAsia"/>
                <w:color w:val="000000" w:themeColor="text1"/>
              </w:rPr>
              <w:t>城镇居民人均可支配收入</w:t>
            </w:r>
            <w:r>
              <w:rPr>
                <w:color w:val="000000" w:themeColor="text1"/>
              </w:rPr>
              <w:t>(</w:t>
            </w:r>
            <w:r>
              <w:rPr>
                <w:rFonts w:hint="eastAsia"/>
                <w:color w:val="000000" w:themeColor="text1"/>
              </w:rPr>
              <w:t>元</w:t>
            </w:r>
            <w:r>
              <w:rPr>
                <w:color w:val="000000" w:themeColor="text1"/>
              </w:rPr>
              <w:t>)</w:t>
            </w:r>
          </w:p>
        </w:tc>
        <w:tc>
          <w:tcPr>
            <w:tcW w:w="930" w:type="dxa"/>
            <w:vAlign w:val="center"/>
          </w:tcPr>
          <w:p w14:paraId="64C1E8CF">
            <w:pPr>
              <w:widowControl/>
              <w:jc w:val="center"/>
              <w:rPr>
                <w:color w:val="000000" w:themeColor="text1"/>
              </w:rPr>
            </w:pPr>
            <w:r>
              <w:rPr>
                <w:color w:val="000000" w:themeColor="text1"/>
              </w:rPr>
              <w:t>28438</w:t>
            </w:r>
          </w:p>
        </w:tc>
        <w:tc>
          <w:tcPr>
            <w:tcW w:w="997" w:type="dxa"/>
            <w:vAlign w:val="center"/>
          </w:tcPr>
          <w:p w14:paraId="392C3905">
            <w:pPr>
              <w:widowControl/>
              <w:jc w:val="center"/>
              <w:rPr>
                <w:color w:val="000000" w:themeColor="text1"/>
              </w:rPr>
            </w:pPr>
            <w:r>
              <w:rPr>
                <w:color w:val="000000" w:themeColor="text1"/>
              </w:rPr>
              <w:t>39023</w:t>
            </w:r>
          </w:p>
        </w:tc>
        <w:tc>
          <w:tcPr>
            <w:tcW w:w="1508" w:type="dxa"/>
            <w:vAlign w:val="center"/>
          </w:tcPr>
          <w:p w14:paraId="544AD9A1">
            <w:pPr>
              <w:widowControl/>
              <w:jc w:val="center"/>
              <w:rPr>
                <w:color w:val="000000" w:themeColor="text1"/>
              </w:rPr>
            </w:pPr>
            <w:r>
              <w:rPr>
                <w:color w:val="000000" w:themeColor="text1"/>
              </w:rPr>
              <w:t>39900</w:t>
            </w:r>
          </w:p>
        </w:tc>
        <w:tc>
          <w:tcPr>
            <w:tcW w:w="885" w:type="dxa"/>
            <w:vAlign w:val="center"/>
          </w:tcPr>
          <w:p w14:paraId="6BCE8AF4">
            <w:pPr>
              <w:widowControl/>
              <w:jc w:val="center"/>
              <w:rPr>
                <w:color w:val="000000" w:themeColor="text1"/>
              </w:rPr>
            </w:pPr>
            <w:r>
              <w:rPr>
                <w:rFonts w:hint="eastAsia"/>
                <w:color w:val="000000" w:themeColor="text1"/>
              </w:rPr>
              <w:t>预期性</w:t>
            </w:r>
          </w:p>
        </w:tc>
        <w:tc>
          <w:tcPr>
            <w:tcW w:w="1260" w:type="dxa"/>
            <w:vAlign w:val="center"/>
          </w:tcPr>
          <w:p w14:paraId="06B85DF3">
            <w:pPr>
              <w:widowControl/>
              <w:jc w:val="center"/>
              <w:rPr>
                <w:color w:val="000000" w:themeColor="text1"/>
              </w:rPr>
            </w:pPr>
            <w:r>
              <w:rPr>
                <w:rFonts w:hint="eastAsia"/>
                <w:color w:val="000000" w:themeColor="text1"/>
              </w:rPr>
              <w:t>基本达标</w:t>
            </w:r>
          </w:p>
        </w:tc>
      </w:tr>
      <w:tr w14:paraId="2788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16" w:type="dxa"/>
            <w:vAlign w:val="center"/>
          </w:tcPr>
          <w:p w14:paraId="55A68F8A">
            <w:pPr>
              <w:widowControl/>
              <w:rPr>
                <w:color w:val="000000" w:themeColor="text1"/>
              </w:rPr>
            </w:pPr>
            <w:r>
              <w:rPr>
                <w:rFonts w:hint="eastAsia"/>
                <w:color w:val="000000" w:themeColor="text1"/>
              </w:rPr>
              <w:t>农村居民人均可支配收入（元）</w:t>
            </w:r>
          </w:p>
        </w:tc>
        <w:tc>
          <w:tcPr>
            <w:tcW w:w="930" w:type="dxa"/>
            <w:vAlign w:val="center"/>
          </w:tcPr>
          <w:p w14:paraId="717AA9BE">
            <w:pPr>
              <w:widowControl/>
              <w:jc w:val="center"/>
              <w:rPr>
                <w:color w:val="000000" w:themeColor="text1"/>
              </w:rPr>
            </w:pPr>
            <w:r>
              <w:rPr>
                <w:color w:val="000000" w:themeColor="text1"/>
              </w:rPr>
              <w:t>12120</w:t>
            </w:r>
          </w:p>
        </w:tc>
        <w:tc>
          <w:tcPr>
            <w:tcW w:w="997" w:type="dxa"/>
            <w:vAlign w:val="center"/>
          </w:tcPr>
          <w:p w14:paraId="06576BA1">
            <w:pPr>
              <w:widowControl/>
              <w:jc w:val="center"/>
              <w:rPr>
                <w:color w:val="000000" w:themeColor="text1"/>
              </w:rPr>
            </w:pPr>
            <w:r>
              <w:rPr>
                <w:color w:val="000000" w:themeColor="text1"/>
              </w:rPr>
              <w:t>17410</w:t>
            </w:r>
          </w:p>
        </w:tc>
        <w:tc>
          <w:tcPr>
            <w:tcW w:w="1508" w:type="dxa"/>
            <w:vAlign w:val="center"/>
          </w:tcPr>
          <w:p w14:paraId="20AB491E">
            <w:pPr>
              <w:widowControl/>
              <w:jc w:val="center"/>
              <w:rPr>
                <w:color w:val="000000" w:themeColor="text1"/>
              </w:rPr>
            </w:pPr>
            <w:r>
              <w:rPr>
                <w:color w:val="000000" w:themeColor="text1"/>
              </w:rPr>
              <w:t>17000</w:t>
            </w:r>
          </w:p>
        </w:tc>
        <w:tc>
          <w:tcPr>
            <w:tcW w:w="885" w:type="dxa"/>
            <w:vAlign w:val="center"/>
          </w:tcPr>
          <w:p w14:paraId="1EC749FA">
            <w:pPr>
              <w:widowControl/>
              <w:jc w:val="center"/>
              <w:rPr>
                <w:color w:val="000000" w:themeColor="text1"/>
              </w:rPr>
            </w:pPr>
            <w:r>
              <w:rPr>
                <w:rFonts w:hint="eastAsia"/>
                <w:color w:val="000000" w:themeColor="text1"/>
              </w:rPr>
              <w:t>预期性</w:t>
            </w:r>
          </w:p>
        </w:tc>
        <w:tc>
          <w:tcPr>
            <w:tcW w:w="1260" w:type="dxa"/>
            <w:vAlign w:val="center"/>
          </w:tcPr>
          <w:p w14:paraId="535F907D">
            <w:pPr>
              <w:widowControl/>
              <w:jc w:val="center"/>
              <w:rPr>
                <w:color w:val="000000" w:themeColor="text1"/>
              </w:rPr>
            </w:pPr>
            <w:r>
              <w:rPr>
                <w:rFonts w:hint="eastAsia"/>
                <w:color w:val="000000" w:themeColor="text1"/>
              </w:rPr>
              <w:t>正常达标</w:t>
            </w:r>
          </w:p>
        </w:tc>
      </w:tr>
      <w:tr w14:paraId="63B6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0FFD03FD">
            <w:pPr>
              <w:widowControl/>
              <w:rPr>
                <w:color w:val="000000" w:themeColor="text1"/>
              </w:rPr>
            </w:pPr>
            <w:r>
              <w:rPr>
                <w:rFonts w:hint="eastAsia"/>
                <w:color w:val="000000" w:themeColor="text1"/>
              </w:rPr>
              <w:t>城镇新增就业人数</w:t>
            </w:r>
            <w:r>
              <w:rPr>
                <w:color w:val="000000" w:themeColor="text1"/>
              </w:rPr>
              <w:t>(</w:t>
            </w:r>
            <w:r>
              <w:rPr>
                <w:rFonts w:hint="eastAsia"/>
                <w:color w:val="000000" w:themeColor="text1"/>
              </w:rPr>
              <w:t>万人</w:t>
            </w:r>
            <w:r>
              <w:rPr>
                <w:color w:val="000000" w:themeColor="text1"/>
              </w:rPr>
              <w:t>)</w:t>
            </w:r>
          </w:p>
        </w:tc>
        <w:tc>
          <w:tcPr>
            <w:tcW w:w="930" w:type="dxa"/>
            <w:vAlign w:val="center"/>
          </w:tcPr>
          <w:p w14:paraId="54AF6085">
            <w:pPr>
              <w:widowControl/>
              <w:jc w:val="center"/>
              <w:rPr>
                <w:color w:val="000000" w:themeColor="text1"/>
              </w:rPr>
            </w:pPr>
            <w:r>
              <w:rPr>
                <w:color w:val="000000" w:themeColor="text1"/>
              </w:rPr>
              <w:t>0.86</w:t>
            </w:r>
          </w:p>
        </w:tc>
        <w:tc>
          <w:tcPr>
            <w:tcW w:w="997" w:type="dxa"/>
            <w:vAlign w:val="center"/>
          </w:tcPr>
          <w:p w14:paraId="4ED61A83">
            <w:pPr>
              <w:widowControl/>
              <w:jc w:val="center"/>
              <w:rPr>
                <w:color w:val="000000" w:themeColor="text1"/>
              </w:rPr>
            </w:pPr>
            <w:r>
              <w:rPr>
                <w:color w:val="000000" w:themeColor="text1"/>
              </w:rPr>
              <w:t>4.6289</w:t>
            </w:r>
          </w:p>
        </w:tc>
        <w:tc>
          <w:tcPr>
            <w:tcW w:w="1508" w:type="dxa"/>
            <w:vAlign w:val="center"/>
          </w:tcPr>
          <w:p w14:paraId="57C942B4">
            <w:pPr>
              <w:widowControl/>
              <w:jc w:val="center"/>
              <w:rPr>
                <w:color w:val="000000" w:themeColor="text1"/>
              </w:rPr>
            </w:pPr>
            <w:r>
              <w:rPr>
                <w:color w:val="000000" w:themeColor="text1"/>
              </w:rPr>
              <w:t>3</w:t>
            </w:r>
          </w:p>
        </w:tc>
        <w:tc>
          <w:tcPr>
            <w:tcW w:w="885" w:type="dxa"/>
            <w:vAlign w:val="center"/>
          </w:tcPr>
          <w:p w14:paraId="3D7A93E3">
            <w:pPr>
              <w:widowControl/>
              <w:jc w:val="center"/>
              <w:rPr>
                <w:color w:val="000000" w:themeColor="text1"/>
              </w:rPr>
            </w:pPr>
            <w:r>
              <w:rPr>
                <w:rFonts w:hint="eastAsia"/>
                <w:color w:val="000000" w:themeColor="text1"/>
              </w:rPr>
              <w:t>预期性</w:t>
            </w:r>
          </w:p>
        </w:tc>
        <w:tc>
          <w:tcPr>
            <w:tcW w:w="1260" w:type="dxa"/>
            <w:vAlign w:val="center"/>
          </w:tcPr>
          <w:p w14:paraId="10970C63">
            <w:pPr>
              <w:widowControl/>
              <w:jc w:val="center"/>
              <w:rPr>
                <w:color w:val="000000" w:themeColor="text1"/>
              </w:rPr>
            </w:pPr>
            <w:r>
              <w:rPr>
                <w:rFonts w:hint="eastAsia"/>
                <w:color w:val="000000" w:themeColor="text1"/>
              </w:rPr>
              <w:t>正常达标</w:t>
            </w:r>
          </w:p>
        </w:tc>
      </w:tr>
      <w:tr w14:paraId="2C21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742FD1E7">
            <w:pPr>
              <w:widowControl/>
              <w:rPr>
                <w:color w:val="000000" w:themeColor="text1"/>
              </w:rPr>
            </w:pPr>
            <w:r>
              <w:rPr>
                <w:rFonts w:hint="eastAsia"/>
                <w:color w:val="000000" w:themeColor="text1"/>
              </w:rPr>
              <w:t>九年义务教育普及率</w:t>
            </w:r>
            <w:r>
              <w:rPr>
                <w:color w:val="000000" w:themeColor="text1"/>
              </w:rPr>
              <w:t>(%)</w:t>
            </w:r>
          </w:p>
        </w:tc>
        <w:tc>
          <w:tcPr>
            <w:tcW w:w="930" w:type="dxa"/>
            <w:vAlign w:val="center"/>
          </w:tcPr>
          <w:p w14:paraId="5EBE81BF">
            <w:pPr>
              <w:widowControl/>
              <w:jc w:val="center"/>
              <w:rPr>
                <w:color w:val="000000" w:themeColor="text1"/>
              </w:rPr>
            </w:pPr>
            <w:r>
              <w:rPr>
                <w:color w:val="000000" w:themeColor="text1"/>
              </w:rPr>
              <w:t>98.2</w:t>
            </w:r>
          </w:p>
        </w:tc>
        <w:tc>
          <w:tcPr>
            <w:tcW w:w="997" w:type="dxa"/>
            <w:vAlign w:val="center"/>
          </w:tcPr>
          <w:p w14:paraId="46DCF96B">
            <w:pPr>
              <w:widowControl/>
              <w:jc w:val="center"/>
              <w:rPr>
                <w:color w:val="000000" w:themeColor="text1"/>
              </w:rPr>
            </w:pPr>
            <w:r>
              <w:rPr>
                <w:color w:val="000000" w:themeColor="text1"/>
              </w:rPr>
              <w:t>99.6</w:t>
            </w:r>
          </w:p>
        </w:tc>
        <w:tc>
          <w:tcPr>
            <w:tcW w:w="1508" w:type="dxa"/>
            <w:vAlign w:val="center"/>
          </w:tcPr>
          <w:p w14:paraId="181C2925">
            <w:pPr>
              <w:widowControl/>
              <w:jc w:val="center"/>
              <w:rPr>
                <w:color w:val="000000" w:themeColor="text1"/>
              </w:rPr>
            </w:pPr>
            <w:r>
              <w:rPr>
                <w:color w:val="000000" w:themeColor="text1"/>
              </w:rPr>
              <w:t>90</w:t>
            </w:r>
          </w:p>
        </w:tc>
        <w:tc>
          <w:tcPr>
            <w:tcW w:w="885" w:type="dxa"/>
            <w:vAlign w:val="center"/>
          </w:tcPr>
          <w:p w14:paraId="66CDF4A5">
            <w:pPr>
              <w:widowControl/>
              <w:jc w:val="center"/>
              <w:rPr>
                <w:color w:val="000000" w:themeColor="text1"/>
              </w:rPr>
            </w:pPr>
            <w:r>
              <w:rPr>
                <w:rFonts w:hint="eastAsia"/>
                <w:color w:val="000000" w:themeColor="text1"/>
              </w:rPr>
              <w:t>预期性</w:t>
            </w:r>
          </w:p>
        </w:tc>
        <w:tc>
          <w:tcPr>
            <w:tcW w:w="1260" w:type="dxa"/>
            <w:vAlign w:val="center"/>
          </w:tcPr>
          <w:p w14:paraId="13CF56B3">
            <w:pPr>
              <w:widowControl/>
              <w:jc w:val="center"/>
              <w:rPr>
                <w:color w:val="000000" w:themeColor="text1"/>
              </w:rPr>
            </w:pPr>
            <w:r>
              <w:rPr>
                <w:rFonts w:hint="eastAsia"/>
                <w:color w:val="000000" w:themeColor="text1"/>
              </w:rPr>
              <w:t>正常达标</w:t>
            </w:r>
          </w:p>
        </w:tc>
      </w:tr>
      <w:tr w14:paraId="6E90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72F4ED67">
            <w:pPr>
              <w:widowControl/>
              <w:rPr>
                <w:color w:val="000000" w:themeColor="text1"/>
              </w:rPr>
            </w:pPr>
            <w:r>
              <w:rPr>
                <w:rFonts w:hint="eastAsia"/>
                <w:color w:val="000000" w:themeColor="text1"/>
              </w:rPr>
              <w:t>基本社会保险覆盖率（</w:t>
            </w:r>
            <w:r>
              <w:rPr>
                <w:color w:val="000000" w:themeColor="text1"/>
              </w:rPr>
              <w:t>%</w:t>
            </w:r>
            <w:r>
              <w:rPr>
                <w:rFonts w:hint="eastAsia"/>
                <w:color w:val="000000" w:themeColor="text1"/>
              </w:rPr>
              <w:t>）</w:t>
            </w:r>
          </w:p>
        </w:tc>
        <w:tc>
          <w:tcPr>
            <w:tcW w:w="930" w:type="dxa"/>
            <w:vAlign w:val="center"/>
          </w:tcPr>
          <w:p w14:paraId="05F61662">
            <w:pPr>
              <w:widowControl/>
              <w:jc w:val="center"/>
              <w:rPr>
                <w:color w:val="000000" w:themeColor="text1"/>
              </w:rPr>
            </w:pPr>
            <w:r>
              <w:rPr>
                <w:rFonts w:hint="eastAsia"/>
                <w:color w:val="000000" w:themeColor="text1"/>
              </w:rPr>
              <w:t>/</w:t>
            </w:r>
          </w:p>
        </w:tc>
        <w:tc>
          <w:tcPr>
            <w:tcW w:w="997" w:type="dxa"/>
            <w:vAlign w:val="center"/>
          </w:tcPr>
          <w:p w14:paraId="658CABF4">
            <w:pPr>
              <w:widowControl/>
              <w:jc w:val="center"/>
              <w:rPr>
                <w:color w:val="000000" w:themeColor="text1"/>
              </w:rPr>
            </w:pPr>
            <w:r>
              <w:rPr>
                <w:rFonts w:hint="eastAsia"/>
                <w:color w:val="000000" w:themeColor="text1"/>
              </w:rPr>
              <w:t>100</w:t>
            </w:r>
          </w:p>
        </w:tc>
        <w:tc>
          <w:tcPr>
            <w:tcW w:w="1508" w:type="dxa"/>
            <w:vAlign w:val="center"/>
          </w:tcPr>
          <w:p w14:paraId="141355E8">
            <w:pPr>
              <w:widowControl/>
              <w:jc w:val="center"/>
              <w:rPr>
                <w:color w:val="000000" w:themeColor="text1"/>
              </w:rPr>
            </w:pPr>
            <w:r>
              <w:rPr>
                <w:color w:val="000000" w:themeColor="text1"/>
              </w:rPr>
              <w:t>100</w:t>
            </w:r>
          </w:p>
        </w:tc>
        <w:tc>
          <w:tcPr>
            <w:tcW w:w="885" w:type="dxa"/>
            <w:vAlign w:val="center"/>
          </w:tcPr>
          <w:p w14:paraId="4C0ED70E">
            <w:pPr>
              <w:widowControl/>
              <w:jc w:val="center"/>
              <w:rPr>
                <w:color w:val="000000" w:themeColor="text1"/>
              </w:rPr>
            </w:pPr>
            <w:r>
              <w:rPr>
                <w:rFonts w:hint="eastAsia"/>
                <w:color w:val="000000" w:themeColor="text1"/>
              </w:rPr>
              <w:t>约束性</w:t>
            </w:r>
          </w:p>
        </w:tc>
        <w:tc>
          <w:tcPr>
            <w:tcW w:w="1260" w:type="dxa"/>
            <w:vAlign w:val="center"/>
          </w:tcPr>
          <w:p w14:paraId="750CBE86">
            <w:pPr>
              <w:widowControl/>
              <w:jc w:val="center"/>
              <w:rPr>
                <w:color w:val="000000" w:themeColor="text1"/>
              </w:rPr>
            </w:pPr>
            <w:r>
              <w:rPr>
                <w:rFonts w:hint="eastAsia"/>
                <w:color w:val="000000" w:themeColor="text1"/>
              </w:rPr>
              <w:t>正常达标</w:t>
            </w:r>
          </w:p>
        </w:tc>
      </w:tr>
      <w:tr w14:paraId="0B6E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5DFE16B5">
            <w:pPr>
              <w:widowControl/>
              <w:rPr>
                <w:color w:val="000000" w:themeColor="text1"/>
              </w:rPr>
            </w:pPr>
            <w:r>
              <w:rPr>
                <w:rFonts w:hint="eastAsia"/>
                <w:color w:val="000000" w:themeColor="text1"/>
              </w:rPr>
              <w:t>城乡生活饮用水水质达标率（</w:t>
            </w:r>
            <w:r>
              <w:rPr>
                <w:color w:val="000000" w:themeColor="text1"/>
              </w:rPr>
              <w:t>%</w:t>
            </w:r>
            <w:r>
              <w:rPr>
                <w:rFonts w:hint="eastAsia"/>
                <w:color w:val="000000" w:themeColor="text1"/>
              </w:rPr>
              <w:t>）</w:t>
            </w:r>
          </w:p>
        </w:tc>
        <w:tc>
          <w:tcPr>
            <w:tcW w:w="930" w:type="dxa"/>
            <w:vAlign w:val="center"/>
          </w:tcPr>
          <w:p w14:paraId="21E968B7">
            <w:pPr>
              <w:widowControl/>
              <w:jc w:val="center"/>
              <w:rPr>
                <w:color w:val="000000" w:themeColor="text1"/>
              </w:rPr>
            </w:pPr>
            <w:r>
              <w:rPr>
                <w:color w:val="000000" w:themeColor="text1"/>
              </w:rPr>
              <w:t>90</w:t>
            </w:r>
          </w:p>
        </w:tc>
        <w:tc>
          <w:tcPr>
            <w:tcW w:w="997" w:type="dxa"/>
            <w:vAlign w:val="center"/>
          </w:tcPr>
          <w:p w14:paraId="24CD0537">
            <w:pPr>
              <w:widowControl/>
              <w:jc w:val="center"/>
              <w:rPr>
                <w:color w:val="000000" w:themeColor="text1"/>
              </w:rPr>
            </w:pPr>
            <w:r>
              <w:rPr>
                <w:rFonts w:hint="eastAsia"/>
                <w:color w:val="000000" w:themeColor="text1"/>
              </w:rPr>
              <w:t>98</w:t>
            </w:r>
          </w:p>
        </w:tc>
        <w:tc>
          <w:tcPr>
            <w:tcW w:w="1508" w:type="dxa"/>
            <w:vAlign w:val="center"/>
          </w:tcPr>
          <w:p w14:paraId="35970547">
            <w:pPr>
              <w:widowControl/>
              <w:jc w:val="center"/>
              <w:rPr>
                <w:color w:val="000000" w:themeColor="text1"/>
              </w:rPr>
            </w:pPr>
            <w:r>
              <w:rPr>
                <w:color w:val="000000" w:themeColor="text1"/>
              </w:rPr>
              <w:t>95</w:t>
            </w:r>
          </w:p>
        </w:tc>
        <w:tc>
          <w:tcPr>
            <w:tcW w:w="885" w:type="dxa"/>
            <w:vAlign w:val="center"/>
          </w:tcPr>
          <w:p w14:paraId="62B4DCF7">
            <w:pPr>
              <w:widowControl/>
              <w:jc w:val="center"/>
              <w:rPr>
                <w:color w:val="000000" w:themeColor="text1"/>
              </w:rPr>
            </w:pPr>
            <w:r>
              <w:rPr>
                <w:rFonts w:hint="eastAsia"/>
                <w:color w:val="000000" w:themeColor="text1"/>
              </w:rPr>
              <w:t>约束性</w:t>
            </w:r>
          </w:p>
        </w:tc>
        <w:tc>
          <w:tcPr>
            <w:tcW w:w="1260" w:type="dxa"/>
            <w:vAlign w:val="center"/>
          </w:tcPr>
          <w:p w14:paraId="13AFD246">
            <w:pPr>
              <w:widowControl/>
              <w:jc w:val="center"/>
              <w:rPr>
                <w:color w:val="000000" w:themeColor="text1"/>
              </w:rPr>
            </w:pPr>
            <w:r>
              <w:rPr>
                <w:rFonts w:hint="eastAsia"/>
                <w:color w:val="000000" w:themeColor="text1"/>
              </w:rPr>
              <w:t>正常达标</w:t>
            </w:r>
          </w:p>
        </w:tc>
      </w:tr>
      <w:tr w14:paraId="2A63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16" w:type="dxa"/>
            <w:vAlign w:val="center"/>
          </w:tcPr>
          <w:p w14:paraId="4C840DBC">
            <w:pPr>
              <w:widowControl/>
              <w:rPr>
                <w:color w:val="000000" w:themeColor="text1"/>
              </w:rPr>
            </w:pPr>
            <w:r>
              <w:rPr>
                <w:rFonts w:hint="eastAsia"/>
                <w:color w:val="000000" w:themeColor="text1"/>
              </w:rPr>
              <w:t>贫困人口脱贫数（人）</w:t>
            </w:r>
          </w:p>
        </w:tc>
        <w:tc>
          <w:tcPr>
            <w:tcW w:w="930" w:type="dxa"/>
            <w:vAlign w:val="center"/>
          </w:tcPr>
          <w:p w14:paraId="4A9D4D7B">
            <w:pPr>
              <w:widowControl/>
              <w:jc w:val="center"/>
              <w:rPr>
                <w:color w:val="000000" w:themeColor="text1"/>
              </w:rPr>
            </w:pPr>
            <w:r>
              <w:rPr>
                <w:color w:val="000000" w:themeColor="text1"/>
              </w:rPr>
              <w:t>2767</w:t>
            </w:r>
          </w:p>
        </w:tc>
        <w:tc>
          <w:tcPr>
            <w:tcW w:w="997" w:type="dxa"/>
            <w:vAlign w:val="center"/>
          </w:tcPr>
          <w:p w14:paraId="6457C222">
            <w:pPr>
              <w:widowControl/>
              <w:jc w:val="center"/>
              <w:rPr>
                <w:color w:val="000000" w:themeColor="text1"/>
              </w:rPr>
            </w:pPr>
            <w:r>
              <w:rPr>
                <w:color w:val="000000" w:themeColor="text1"/>
              </w:rPr>
              <w:t>7888</w:t>
            </w:r>
          </w:p>
        </w:tc>
        <w:tc>
          <w:tcPr>
            <w:tcW w:w="1508" w:type="dxa"/>
            <w:vAlign w:val="center"/>
          </w:tcPr>
          <w:p w14:paraId="57663F6D">
            <w:pPr>
              <w:widowControl/>
              <w:jc w:val="center"/>
              <w:rPr>
                <w:color w:val="000000" w:themeColor="text1"/>
              </w:rPr>
            </w:pPr>
            <w:r>
              <w:rPr>
                <w:color w:val="000000" w:themeColor="text1"/>
              </w:rPr>
              <w:t>7888</w:t>
            </w:r>
          </w:p>
        </w:tc>
        <w:tc>
          <w:tcPr>
            <w:tcW w:w="885" w:type="dxa"/>
            <w:vAlign w:val="center"/>
          </w:tcPr>
          <w:p w14:paraId="06EF681F">
            <w:pPr>
              <w:widowControl/>
              <w:jc w:val="center"/>
              <w:rPr>
                <w:color w:val="000000" w:themeColor="text1"/>
              </w:rPr>
            </w:pPr>
            <w:r>
              <w:rPr>
                <w:rFonts w:hint="eastAsia"/>
                <w:color w:val="000000" w:themeColor="text1"/>
              </w:rPr>
              <w:t>约束性</w:t>
            </w:r>
          </w:p>
        </w:tc>
        <w:tc>
          <w:tcPr>
            <w:tcW w:w="1260" w:type="dxa"/>
            <w:vAlign w:val="center"/>
          </w:tcPr>
          <w:p w14:paraId="7A246205">
            <w:pPr>
              <w:widowControl/>
              <w:jc w:val="center"/>
              <w:rPr>
                <w:color w:val="000000" w:themeColor="text1"/>
              </w:rPr>
            </w:pPr>
            <w:r>
              <w:rPr>
                <w:rFonts w:hint="eastAsia"/>
                <w:color w:val="000000" w:themeColor="text1"/>
              </w:rPr>
              <w:t>正常达标</w:t>
            </w:r>
          </w:p>
        </w:tc>
      </w:tr>
      <w:tr w14:paraId="06C4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096" w:type="dxa"/>
            <w:gridSpan w:val="6"/>
            <w:vAlign w:val="center"/>
          </w:tcPr>
          <w:p w14:paraId="7E7F03D6">
            <w:pPr>
              <w:widowControl/>
              <w:jc w:val="center"/>
              <w:rPr>
                <w:color w:val="000000" w:themeColor="text1"/>
              </w:rPr>
            </w:pPr>
            <w:r>
              <w:rPr>
                <w:rFonts w:hint="eastAsia"/>
                <w:b/>
                <w:bCs/>
                <w:color w:val="000000" w:themeColor="text1"/>
              </w:rPr>
              <w:t>资源环境（</w:t>
            </w:r>
            <w:r>
              <w:rPr>
                <w:b/>
                <w:bCs/>
                <w:color w:val="000000" w:themeColor="text1"/>
              </w:rPr>
              <w:t>5</w:t>
            </w:r>
            <w:r>
              <w:rPr>
                <w:rFonts w:hint="eastAsia"/>
                <w:b/>
                <w:bCs/>
                <w:color w:val="000000" w:themeColor="text1"/>
              </w:rPr>
              <w:t>项）</w:t>
            </w:r>
          </w:p>
        </w:tc>
      </w:tr>
      <w:tr w14:paraId="2412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516" w:type="dxa"/>
            <w:vAlign w:val="center"/>
          </w:tcPr>
          <w:p w14:paraId="4AA7FA5D">
            <w:pPr>
              <w:widowControl/>
              <w:rPr>
                <w:color w:val="000000" w:themeColor="text1"/>
              </w:rPr>
            </w:pPr>
            <w:r>
              <w:rPr>
                <w:rFonts w:hint="eastAsia"/>
                <w:color w:val="000000" w:themeColor="text1"/>
              </w:rPr>
              <w:t>单位</w:t>
            </w:r>
            <w:r>
              <w:rPr>
                <w:color w:val="000000" w:themeColor="text1"/>
              </w:rPr>
              <w:t>GDP</w:t>
            </w:r>
            <w:r>
              <w:rPr>
                <w:rFonts w:hint="eastAsia"/>
                <w:color w:val="000000" w:themeColor="text1"/>
              </w:rPr>
              <w:t>能耗降低（</w:t>
            </w:r>
            <w:r>
              <w:rPr>
                <w:color w:val="000000" w:themeColor="text1"/>
              </w:rPr>
              <w:t>%</w:t>
            </w:r>
            <w:r>
              <w:rPr>
                <w:rFonts w:hint="eastAsia"/>
                <w:color w:val="000000" w:themeColor="text1"/>
              </w:rPr>
              <w:t>）</w:t>
            </w:r>
          </w:p>
        </w:tc>
        <w:tc>
          <w:tcPr>
            <w:tcW w:w="930" w:type="dxa"/>
            <w:vAlign w:val="center"/>
          </w:tcPr>
          <w:p w14:paraId="2A400EC6">
            <w:pPr>
              <w:widowControl/>
              <w:jc w:val="center"/>
              <w:rPr>
                <w:color w:val="000000" w:themeColor="text1"/>
              </w:rPr>
            </w:pPr>
            <w:r>
              <w:rPr>
                <w:color w:val="000000" w:themeColor="text1"/>
              </w:rPr>
              <w:t>4.38</w:t>
            </w:r>
          </w:p>
        </w:tc>
        <w:tc>
          <w:tcPr>
            <w:tcW w:w="997" w:type="dxa"/>
            <w:vAlign w:val="center"/>
          </w:tcPr>
          <w:p w14:paraId="50912FDE">
            <w:pPr>
              <w:widowControl/>
              <w:jc w:val="center"/>
              <w:rPr>
                <w:color w:val="000000" w:themeColor="text1"/>
              </w:rPr>
            </w:pPr>
            <w:r>
              <w:rPr>
                <w:rFonts w:hint="eastAsia"/>
                <w:color w:val="000000" w:themeColor="text1"/>
              </w:rPr>
              <w:t>15</w:t>
            </w:r>
          </w:p>
        </w:tc>
        <w:tc>
          <w:tcPr>
            <w:tcW w:w="1508" w:type="dxa"/>
            <w:vAlign w:val="center"/>
          </w:tcPr>
          <w:p w14:paraId="3CA0C619">
            <w:pPr>
              <w:widowControl/>
              <w:jc w:val="center"/>
              <w:rPr>
                <w:color w:val="000000" w:themeColor="text1"/>
              </w:rPr>
            </w:pPr>
            <w:r>
              <w:rPr>
                <w:rFonts w:hint="eastAsia"/>
                <w:color w:val="000000" w:themeColor="text1"/>
              </w:rPr>
              <w:t>达到市定目标</w:t>
            </w:r>
          </w:p>
        </w:tc>
        <w:tc>
          <w:tcPr>
            <w:tcW w:w="885" w:type="dxa"/>
            <w:vAlign w:val="center"/>
          </w:tcPr>
          <w:p w14:paraId="40E41962">
            <w:pPr>
              <w:widowControl/>
              <w:jc w:val="center"/>
              <w:rPr>
                <w:color w:val="000000" w:themeColor="text1"/>
              </w:rPr>
            </w:pPr>
            <w:r>
              <w:rPr>
                <w:rFonts w:hint="eastAsia"/>
                <w:color w:val="000000" w:themeColor="text1"/>
              </w:rPr>
              <w:t>约束性</w:t>
            </w:r>
          </w:p>
        </w:tc>
        <w:tc>
          <w:tcPr>
            <w:tcW w:w="1260" w:type="dxa"/>
            <w:vAlign w:val="center"/>
          </w:tcPr>
          <w:p w14:paraId="1AD99F78">
            <w:pPr>
              <w:widowControl/>
              <w:jc w:val="center"/>
              <w:rPr>
                <w:color w:val="000000" w:themeColor="text1"/>
              </w:rPr>
            </w:pPr>
            <w:r>
              <w:rPr>
                <w:rFonts w:hint="eastAsia"/>
                <w:color w:val="000000" w:themeColor="text1"/>
              </w:rPr>
              <w:t>正常达标</w:t>
            </w:r>
          </w:p>
        </w:tc>
      </w:tr>
      <w:tr w14:paraId="4DDE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16" w:type="dxa"/>
            <w:vAlign w:val="center"/>
          </w:tcPr>
          <w:p w14:paraId="4A6BF7F3">
            <w:pPr>
              <w:widowControl/>
              <w:rPr>
                <w:color w:val="000000" w:themeColor="text1"/>
              </w:rPr>
            </w:pPr>
            <w:r>
              <w:rPr>
                <w:rFonts w:hint="eastAsia"/>
                <w:color w:val="000000" w:themeColor="text1"/>
              </w:rPr>
              <w:t>市区细颗粒物（</w:t>
            </w:r>
            <w:r>
              <w:rPr>
                <w:color w:val="000000" w:themeColor="text1"/>
              </w:rPr>
              <w:t>PM2.5</w:t>
            </w:r>
            <w:r>
              <w:rPr>
                <w:rFonts w:hint="eastAsia"/>
                <w:color w:val="000000" w:themeColor="text1"/>
              </w:rPr>
              <w:t>）浓度（</w:t>
            </w:r>
            <w:r>
              <w:rPr>
                <w:color w:val="000000" w:themeColor="text1"/>
              </w:rPr>
              <w:t>μg/m³</w:t>
            </w:r>
            <w:r>
              <w:rPr>
                <w:rFonts w:hint="eastAsia"/>
                <w:color w:val="000000" w:themeColor="text1"/>
              </w:rPr>
              <w:t>）</w:t>
            </w:r>
          </w:p>
        </w:tc>
        <w:tc>
          <w:tcPr>
            <w:tcW w:w="930" w:type="dxa"/>
            <w:vAlign w:val="center"/>
          </w:tcPr>
          <w:p w14:paraId="7ACB4A85">
            <w:pPr>
              <w:widowControl/>
              <w:jc w:val="center"/>
              <w:rPr>
                <w:color w:val="000000" w:themeColor="text1"/>
              </w:rPr>
            </w:pPr>
            <w:r>
              <w:rPr>
                <w:color w:val="000000" w:themeColor="text1"/>
              </w:rPr>
              <w:t>89</w:t>
            </w:r>
          </w:p>
        </w:tc>
        <w:tc>
          <w:tcPr>
            <w:tcW w:w="997" w:type="dxa"/>
            <w:vAlign w:val="center"/>
          </w:tcPr>
          <w:p w14:paraId="4C333229">
            <w:pPr>
              <w:widowControl/>
              <w:jc w:val="center"/>
              <w:rPr>
                <w:color w:val="000000" w:themeColor="text1"/>
              </w:rPr>
            </w:pPr>
            <w:r>
              <w:rPr>
                <w:color w:val="000000" w:themeColor="text1"/>
              </w:rPr>
              <w:t>47</w:t>
            </w:r>
          </w:p>
        </w:tc>
        <w:tc>
          <w:tcPr>
            <w:tcW w:w="1508" w:type="dxa"/>
            <w:vAlign w:val="center"/>
          </w:tcPr>
          <w:p w14:paraId="557C4D7B">
            <w:pPr>
              <w:widowControl/>
              <w:jc w:val="center"/>
              <w:rPr>
                <w:color w:val="000000" w:themeColor="text1"/>
              </w:rPr>
            </w:pPr>
            <w:r>
              <w:rPr>
                <w:rFonts w:hint="eastAsia"/>
                <w:color w:val="000000" w:themeColor="text1"/>
              </w:rPr>
              <w:t>达到市定目标</w:t>
            </w:r>
          </w:p>
        </w:tc>
        <w:tc>
          <w:tcPr>
            <w:tcW w:w="885" w:type="dxa"/>
            <w:vAlign w:val="center"/>
          </w:tcPr>
          <w:p w14:paraId="00A7A42F">
            <w:pPr>
              <w:widowControl/>
              <w:jc w:val="center"/>
              <w:rPr>
                <w:color w:val="000000" w:themeColor="text1"/>
              </w:rPr>
            </w:pPr>
            <w:r>
              <w:rPr>
                <w:rFonts w:hint="eastAsia"/>
                <w:color w:val="000000" w:themeColor="text1"/>
              </w:rPr>
              <w:t>约束性</w:t>
            </w:r>
          </w:p>
        </w:tc>
        <w:tc>
          <w:tcPr>
            <w:tcW w:w="1260" w:type="dxa"/>
            <w:vAlign w:val="center"/>
          </w:tcPr>
          <w:p w14:paraId="79F35D4A">
            <w:pPr>
              <w:widowControl/>
              <w:jc w:val="center"/>
              <w:rPr>
                <w:color w:val="000000" w:themeColor="text1"/>
              </w:rPr>
            </w:pPr>
            <w:r>
              <w:rPr>
                <w:rFonts w:hint="eastAsia"/>
                <w:color w:val="000000" w:themeColor="text1"/>
              </w:rPr>
              <w:t>正常达标</w:t>
            </w:r>
          </w:p>
        </w:tc>
      </w:tr>
      <w:tr w14:paraId="0AEE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16" w:type="dxa"/>
            <w:vAlign w:val="center"/>
          </w:tcPr>
          <w:p w14:paraId="4A0EB50E">
            <w:pPr>
              <w:widowControl/>
              <w:rPr>
                <w:color w:val="000000" w:themeColor="text1"/>
              </w:rPr>
            </w:pPr>
            <w:r>
              <w:rPr>
                <w:rFonts w:hint="eastAsia"/>
                <w:color w:val="000000" w:themeColor="text1"/>
              </w:rPr>
              <w:t>空气质量好于二级及以上天数（天）</w:t>
            </w:r>
          </w:p>
        </w:tc>
        <w:tc>
          <w:tcPr>
            <w:tcW w:w="930" w:type="dxa"/>
            <w:vAlign w:val="center"/>
          </w:tcPr>
          <w:p w14:paraId="7B8AC9BB">
            <w:pPr>
              <w:widowControl/>
              <w:jc w:val="center"/>
              <w:rPr>
                <w:color w:val="000000" w:themeColor="text1"/>
              </w:rPr>
            </w:pPr>
            <w:r>
              <w:rPr>
                <w:color w:val="000000" w:themeColor="text1"/>
              </w:rPr>
              <w:t>266</w:t>
            </w:r>
          </w:p>
        </w:tc>
        <w:tc>
          <w:tcPr>
            <w:tcW w:w="997" w:type="dxa"/>
            <w:vAlign w:val="center"/>
          </w:tcPr>
          <w:p w14:paraId="3CEEFE17">
            <w:pPr>
              <w:widowControl/>
              <w:jc w:val="center"/>
              <w:rPr>
                <w:color w:val="000000" w:themeColor="text1"/>
              </w:rPr>
            </w:pPr>
            <w:r>
              <w:rPr>
                <w:color w:val="000000" w:themeColor="text1"/>
                <w:kern w:val="0"/>
                <w:sz w:val="20"/>
                <w:szCs w:val="20"/>
              </w:rPr>
              <w:t>225</w:t>
            </w:r>
          </w:p>
        </w:tc>
        <w:tc>
          <w:tcPr>
            <w:tcW w:w="1508" w:type="dxa"/>
            <w:vAlign w:val="center"/>
          </w:tcPr>
          <w:p w14:paraId="55E44B29">
            <w:pPr>
              <w:widowControl/>
              <w:jc w:val="center"/>
              <w:rPr>
                <w:color w:val="000000" w:themeColor="text1"/>
              </w:rPr>
            </w:pPr>
            <w:r>
              <w:rPr>
                <w:rFonts w:hint="eastAsia"/>
                <w:color w:val="000000" w:themeColor="text1"/>
              </w:rPr>
              <w:t>达到市定目标</w:t>
            </w:r>
          </w:p>
        </w:tc>
        <w:tc>
          <w:tcPr>
            <w:tcW w:w="885" w:type="dxa"/>
            <w:vAlign w:val="center"/>
          </w:tcPr>
          <w:p w14:paraId="31ACEB09">
            <w:pPr>
              <w:widowControl/>
              <w:jc w:val="center"/>
              <w:rPr>
                <w:color w:val="000000" w:themeColor="text1"/>
              </w:rPr>
            </w:pPr>
            <w:r>
              <w:rPr>
                <w:rFonts w:hint="eastAsia"/>
                <w:color w:val="000000" w:themeColor="text1"/>
              </w:rPr>
              <w:t>约束性</w:t>
            </w:r>
          </w:p>
        </w:tc>
        <w:tc>
          <w:tcPr>
            <w:tcW w:w="1260" w:type="dxa"/>
            <w:vAlign w:val="center"/>
          </w:tcPr>
          <w:p w14:paraId="38C1302B">
            <w:pPr>
              <w:widowControl/>
              <w:jc w:val="center"/>
              <w:rPr>
                <w:color w:val="000000" w:themeColor="text1"/>
              </w:rPr>
            </w:pPr>
            <w:r>
              <w:rPr>
                <w:rFonts w:hint="eastAsia"/>
                <w:color w:val="000000" w:themeColor="text1"/>
              </w:rPr>
              <w:t>未达标</w:t>
            </w:r>
          </w:p>
        </w:tc>
      </w:tr>
      <w:tr w14:paraId="66CF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4A05991A">
            <w:pPr>
              <w:widowControl/>
              <w:rPr>
                <w:color w:val="000000" w:themeColor="text1"/>
              </w:rPr>
            </w:pPr>
            <w:r>
              <w:rPr>
                <w:rFonts w:hint="eastAsia"/>
                <w:color w:val="000000" w:themeColor="text1"/>
              </w:rPr>
              <w:t>绿化覆盖率（</w:t>
            </w:r>
            <w:r>
              <w:rPr>
                <w:color w:val="000000" w:themeColor="text1"/>
              </w:rPr>
              <w:t>%</w:t>
            </w:r>
            <w:r>
              <w:rPr>
                <w:rFonts w:hint="eastAsia"/>
                <w:color w:val="000000" w:themeColor="text1"/>
              </w:rPr>
              <w:t>）</w:t>
            </w:r>
          </w:p>
        </w:tc>
        <w:tc>
          <w:tcPr>
            <w:tcW w:w="930" w:type="dxa"/>
            <w:vAlign w:val="center"/>
          </w:tcPr>
          <w:p w14:paraId="3EB27EEA">
            <w:pPr>
              <w:widowControl/>
              <w:jc w:val="center"/>
              <w:rPr>
                <w:color w:val="000000" w:themeColor="text1"/>
              </w:rPr>
            </w:pPr>
            <w:r>
              <w:rPr>
                <w:color w:val="000000" w:themeColor="text1"/>
              </w:rPr>
              <w:t>22.5</w:t>
            </w:r>
          </w:p>
        </w:tc>
        <w:tc>
          <w:tcPr>
            <w:tcW w:w="997" w:type="dxa"/>
            <w:vAlign w:val="center"/>
          </w:tcPr>
          <w:p w14:paraId="27185C94">
            <w:pPr>
              <w:widowControl/>
              <w:jc w:val="center"/>
              <w:rPr>
                <w:color w:val="000000" w:themeColor="text1"/>
              </w:rPr>
            </w:pPr>
            <w:r>
              <w:rPr>
                <w:color w:val="000000" w:themeColor="text1"/>
              </w:rPr>
              <w:t>35.2</w:t>
            </w:r>
          </w:p>
        </w:tc>
        <w:tc>
          <w:tcPr>
            <w:tcW w:w="1508" w:type="dxa"/>
            <w:vAlign w:val="center"/>
          </w:tcPr>
          <w:p w14:paraId="01B3E74A">
            <w:pPr>
              <w:widowControl/>
              <w:jc w:val="center"/>
              <w:rPr>
                <w:color w:val="000000" w:themeColor="text1"/>
              </w:rPr>
            </w:pPr>
            <w:r>
              <w:rPr>
                <w:color w:val="000000" w:themeColor="text1"/>
              </w:rPr>
              <w:t>35</w:t>
            </w:r>
          </w:p>
        </w:tc>
        <w:tc>
          <w:tcPr>
            <w:tcW w:w="885" w:type="dxa"/>
            <w:vAlign w:val="center"/>
          </w:tcPr>
          <w:p w14:paraId="5FCB012F">
            <w:pPr>
              <w:widowControl/>
              <w:jc w:val="center"/>
              <w:rPr>
                <w:color w:val="000000" w:themeColor="text1"/>
              </w:rPr>
            </w:pPr>
            <w:r>
              <w:rPr>
                <w:rFonts w:hint="eastAsia"/>
                <w:color w:val="000000" w:themeColor="text1"/>
              </w:rPr>
              <w:t>约束性</w:t>
            </w:r>
          </w:p>
        </w:tc>
        <w:tc>
          <w:tcPr>
            <w:tcW w:w="1260" w:type="dxa"/>
            <w:vAlign w:val="center"/>
          </w:tcPr>
          <w:p w14:paraId="4C8A4A32">
            <w:pPr>
              <w:widowControl/>
              <w:jc w:val="center"/>
              <w:rPr>
                <w:color w:val="000000" w:themeColor="text1"/>
              </w:rPr>
            </w:pPr>
            <w:r>
              <w:rPr>
                <w:rFonts w:hint="eastAsia"/>
                <w:color w:val="000000" w:themeColor="text1"/>
              </w:rPr>
              <w:t>正常达标</w:t>
            </w:r>
          </w:p>
        </w:tc>
      </w:tr>
      <w:tr w14:paraId="1418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6" w:type="dxa"/>
            <w:vAlign w:val="center"/>
          </w:tcPr>
          <w:p w14:paraId="4C6B2F00">
            <w:pPr>
              <w:widowControl/>
              <w:rPr>
                <w:color w:val="000000" w:themeColor="text1"/>
              </w:rPr>
            </w:pPr>
            <w:r>
              <w:rPr>
                <w:rFonts w:hint="eastAsia"/>
                <w:color w:val="000000" w:themeColor="text1"/>
              </w:rPr>
              <w:t>城市生活垃圾无害化处理率（</w:t>
            </w:r>
            <w:r>
              <w:rPr>
                <w:color w:val="000000" w:themeColor="text1"/>
              </w:rPr>
              <w:t>%</w:t>
            </w:r>
            <w:r>
              <w:rPr>
                <w:rFonts w:hint="eastAsia"/>
                <w:color w:val="000000" w:themeColor="text1"/>
              </w:rPr>
              <w:t>）</w:t>
            </w:r>
          </w:p>
        </w:tc>
        <w:tc>
          <w:tcPr>
            <w:tcW w:w="930" w:type="dxa"/>
            <w:vAlign w:val="center"/>
          </w:tcPr>
          <w:p w14:paraId="0C717C02">
            <w:pPr>
              <w:widowControl/>
              <w:jc w:val="center"/>
              <w:rPr>
                <w:color w:val="000000" w:themeColor="text1"/>
              </w:rPr>
            </w:pPr>
            <w:r>
              <w:rPr>
                <w:color w:val="000000" w:themeColor="text1"/>
              </w:rPr>
              <w:t>80</w:t>
            </w:r>
          </w:p>
        </w:tc>
        <w:tc>
          <w:tcPr>
            <w:tcW w:w="997" w:type="dxa"/>
            <w:vAlign w:val="center"/>
          </w:tcPr>
          <w:p w14:paraId="045368DD">
            <w:pPr>
              <w:widowControl/>
              <w:jc w:val="center"/>
              <w:rPr>
                <w:color w:val="000000" w:themeColor="text1"/>
              </w:rPr>
            </w:pPr>
            <w:r>
              <w:rPr>
                <w:color w:val="000000" w:themeColor="text1"/>
              </w:rPr>
              <w:t>100</w:t>
            </w:r>
          </w:p>
        </w:tc>
        <w:tc>
          <w:tcPr>
            <w:tcW w:w="1508" w:type="dxa"/>
            <w:vAlign w:val="center"/>
          </w:tcPr>
          <w:p w14:paraId="4332F9BA">
            <w:pPr>
              <w:widowControl/>
              <w:jc w:val="center"/>
              <w:rPr>
                <w:color w:val="000000" w:themeColor="text1"/>
              </w:rPr>
            </w:pPr>
            <w:r>
              <w:rPr>
                <w:color w:val="000000" w:themeColor="text1"/>
              </w:rPr>
              <w:t>100</w:t>
            </w:r>
          </w:p>
        </w:tc>
        <w:tc>
          <w:tcPr>
            <w:tcW w:w="885" w:type="dxa"/>
            <w:vAlign w:val="center"/>
          </w:tcPr>
          <w:p w14:paraId="2964037F">
            <w:pPr>
              <w:widowControl/>
              <w:jc w:val="center"/>
              <w:rPr>
                <w:color w:val="000000" w:themeColor="text1"/>
              </w:rPr>
            </w:pPr>
            <w:r>
              <w:rPr>
                <w:rFonts w:hint="eastAsia"/>
                <w:color w:val="000000" w:themeColor="text1"/>
              </w:rPr>
              <w:t>约束性</w:t>
            </w:r>
          </w:p>
        </w:tc>
        <w:tc>
          <w:tcPr>
            <w:tcW w:w="1260" w:type="dxa"/>
            <w:vAlign w:val="center"/>
          </w:tcPr>
          <w:p w14:paraId="2C4FD267">
            <w:pPr>
              <w:widowControl/>
              <w:jc w:val="center"/>
              <w:rPr>
                <w:color w:val="000000" w:themeColor="text1"/>
              </w:rPr>
            </w:pPr>
            <w:r>
              <w:rPr>
                <w:rFonts w:hint="eastAsia"/>
                <w:color w:val="000000" w:themeColor="text1"/>
              </w:rPr>
              <w:t>正常达标</w:t>
            </w:r>
          </w:p>
        </w:tc>
      </w:tr>
    </w:tbl>
    <w:p w14:paraId="7EC76471">
      <w:pPr>
        <w:pStyle w:val="16"/>
        <w:rPr>
          <w:color w:val="000000" w:themeColor="text1"/>
        </w:rPr>
      </w:pPr>
    </w:p>
    <w:p w14:paraId="660845F4">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0" w:name="_Toc4544"/>
      <w:r>
        <w:rPr>
          <w:rFonts w:hint="eastAsia" w:ascii="Times New Roman" w:hAnsi="Times New Roman" w:cs="Times New Roman"/>
          <w:b w:val="0"/>
          <w:bCs w:val="0"/>
          <w:color w:val="000000" w:themeColor="text1"/>
        </w:rPr>
        <w:t>第二节  发展环境</w:t>
      </w:r>
      <w:bookmarkEnd w:id="10"/>
    </w:p>
    <w:p w14:paraId="040F5C37">
      <w:pPr>
        <w:spacing w:line="604" w:lineRule="exact"/>
        <w:ind w:firstLine="640" w:firstLineChars="200"/>
        <w:rPr>
          <w:rFonts w:eastAsia="仿宋_GB2312"/>
          <w:color w:val="000000" w:themeColor="text1"/>
          <w:sz w:val="32"/>
          <w:szCs w:val="32"/>
        </w:rPr>
      </w:pPr>
      <w:r>
        <w:rPr>
          <w:rFonts w:eastAsia="仿宋_GB2312"/>
          <w:color w:val="000000" w:themeColor="text1"/>
          <w:sz w:val="32"/>
          <w:szCs w:val="32"/>
        </w:rPr>
        <w:t>世界百年未有之大变局正在深度演变，新冠肺炎疫情影响广泛深远，新一轮科技革命和产业变革深入发展，价值链、创新链、产业链、供应链加快重构。我国将开启建设社会主义现代化强国新征程，经济进入高质量发展新阶段。长期向好的基本态势没有改变，更深层次的改革、更高水平的开放将加快形成国内国际双循环相互促进的新格局。</w:t>
      </w:r>
      <w:r>
        <w:rPr>
          <w:rFonts w:hint="eastAsia" w:eastAsia="仿宋_GB2312"/>
          <w:color w:val="000000" w:themeColor="text1"/>
          <w:sz w:val="32"/>
          <w:szCs w:val="32"/>
        </w:rPr>
        <w:t>新发展理念明确了我国现代化建设的指导原则，必须坚持好、贯彻好和落实好。</w:t>
      </w:r>
      <w:r>
        <w:rPr>
          <w:rFonts w:eastAsia="仿宋_GB2312"/>
          <w:b/>
          <w:color w:val="000000" w:themeColor="text1"/>
          <w:kern w:val="0"/>
          <w:sz w:val="31"/>
          <w:szCs w:val="31"/>
        </w:rPr>
        <w:t>从全省看，</w:t>
      </w:r>
      <w:r>
        <w:rPr>
          <w:rFonts w:eastAsia="仿宋_GB2312"/>
          <w:color w:val="000000" w:themeColor="text1"/>
          <w:sz w:val="32"/>
          <w:szCs w:val="32"/>
        </w:rPr>
        <w:t>山西省正处于资源型经济从成熟期到衰退期的演变阶段，未来5-10年正是转型发展的窗口期、关键期。确保实现转型出雏型将成为重要战略任务，资源型经济转型发展和围绕“六新”布局新兴产业、未来产业将加快推进，生态文明建设力度将进一步加大，全方位开放举措将更加有力。在</w:t>
      </w:r>
      <w:r>
        <w:rPr>
          <w:rFonts w:hint="eastAsia" w:eastAsia="仿宋_GB2312"/>
          <w:color w:val="000000" w:themeColor="text1"/>
          <w:sz w:val="32"/>
          <w:szCs w:val="32"/>
        </w:rPr>
        <w:t>“</w:t>
      </w:r>
      <w:r>
        <w:rPr>
          <w:rFonts w:eastAsia="仿宋_GB2312"/>
          <w:color w:val="000000" w:themeColor="text1"/>
          <w:sz w:val="32"/>
          <w:szCs w:val="32"/>
        </w:rPr>
        <w:t>一主三副六市域中心</w:t>
      </w:r>
      <w:r>
        <w:rPr>
          <w:rFonts w:hint="eastAsia" w:eastAsia="仿宋_GB2312"/>
          <w:color w:val="000000" w:themeColor="text1"/>
          <w:sz w:val="32"/>
          <w:szCs w:val="32"/>
        </w:rPr>
        <w:t>”</w:t>
      </w:r>
      <w:r>
        <w:rPr>
          <w:rFonts w:eastAsia="仿宋_GB2312"/>
          <w:color w:val="000000" w:themeColor="text1"/>
          <w:sz w:val="32"/>
          <w:szCs w:val="32"/>
        </w:rPr>
        <w:t>的区域空间布局下，全省经济社会发展的空间结构将发生深刻变化。</w:t>
      </w:r>
      <w:r>
        <w:rPr>
          <w:rFonts w:eastAsia="仿宋_GB2312"/>
          <w:b/>
          <w:bCs/>
          <w:color w:val="000000" w:themeColor="text1"/>
          <w:sz w:val="32"/>
          <w:szCs w:val="32"/>
        </w:rPr>
        <w:t>从全市看，</w:t>
      </w:r>
      <w:r>
        <w:rPr>
          <w:rFonts w:eastAsia="仿宋_GB2312"/>
          <w:color w:val="000000" w:themeColor="text1"/>
          <w:sz w:val="32"/>
          <w:szCs w:val="32"/>
        </w:rPr>
        <w:t>省委赋予临汾建设省域副中心的历史使命，明确了临汾在全省发展大局中的地位，国家资源型经济转型综合配套改革试验区、能源革命综合改革试点等多项改革试点叠加全面释放发展政策红利，全市将迎来千载难逢的历史机遇。</w:t>
      </w:r>
      <w:r>
        <w:rPr>
          <w:rFonts w:eastAsia="仿宋_GB2312"/>
          <w:b/>
          <w:bCs/>
          <w:color w:val="000000" w:themeColor="text1"/>
          <w:sz w:val="32"/>
          <w:szCs w:val="32"/>
        </w:rPr>
        <w:t>从全区看，</w:t>
      </w:r>
      <w:r>
        <w:rPr>
          <w:rFonts w:eastAsia="仿宋_GB2312"/>
          <w:color w:val="000000" w:themeColor="text1"/>
          <w:sz w:val="32"/>
          <w:szCs w:val="32"/>
        </w:rPr>
        <w:t>尧都处于实现</w:t>
      </w:r>
      <w:r>
        <w:rPr>
          <w:rFonts w:hint="eastAsia" w:eastAsia="仿宋_GB2312"/>
          <w:color w:val="000000" w:themeColor="text1"/>
          <w:sz w:val="32"/>
          <w:szCs w:val="32"/>
        </w:rPr>
        <w:t>“</w:t>
      </w:r>
      <w:r>
        <w:rPr>
          <w:rFonts w:eastAsia="仿宋_GB2312"/>
          <w:color w:val="000000" w:themeColor="text1"/>
          <w:sz w:val="32"/>
          <w:szCs w:val="32"/>
        </w:rPr>
        <w:t>转型出雏型</w:t>
      </w:r>
      <w:r>
        <w:rPr>
          <w:rFonts w:hint="eastAsia" w:eastAsia="仿宋_GB2312"/>
          <w:color w:val="000000" w:themeColor="text1"/>
          <w:sz w:val="32"/>
          <w:szCs w:val="32"/>
        </w:rPr>
        <w:t>”</w:t>
      </w:r>
      <w:r>
        <w:rPr>
          <w:rFonts w:eastAsia="仿宋_GB2312"/>
          <w:color w:val="000000" w:themeColor="text1"/>
          <w:sz w:val="32"/>
          <w:szCs w:val="32"/>
        </w:rPr>
        <w:t>的关键期，国家</w:t>
      </w:r>
      <w:r>
        <w:rPr>
          <w:rFonts w:hint="eastAsia" w:eastAsia="仿宋_GB2312"/>
          <w:color w:val="000000" w:themeColor="text1"/>
          <w:sz w:val="32"/>
          <w:szCs w:val="32"/>
        </w:rPr>
        <w:t>“</w:t>
      </w:r>
      <w:r>
        <w:rPr>
          <w:rFonts w:eastAsia="仿宋_GB2312"/>
          <w:color w:val="000000" w:themeColor="text1"/>
          <w:sz w:val="32"/>
          <w:szCs w:val="32"/>
        </w:rPr>
        <w:t>一带一路</w:t>
      </w:r>
      <w:r>
        <w:rPr>
          <w:rFonts w:hint="eastAsia" w:eastAsia="仿宋_GB2312"/>
          <w:color w:val="000000" w:themeColor="text1"/>
          <w:sz w:val="32"/>
          <w:szCs w:val="32"/>
        </w:rPr>
        <w:t>”</w:t>
      </w:r>
      <w:r>
        <w:rPr>
          <w:rFonts w:eastAsia="仿宋_GB2312"/>
          <w:color w:val="000000" w:themeColor="text1"/>
          <w:sz w:val="32"/>
          <w:szCs w:val="32"/>
        </w:rPr>
        <w:t>、中部崛起、京津冀一体化发展、黄河流域生态保护和高质量发展、</w:t>
      </w:r>
      <w:r>
        <w:rPr>
          <w:rFonts w:hint="eastAsia" w:eastAsia="仿宋_GB2312"/>
          <w:color w:val="000000" w:themeColor="text1"/>
          <w:sz w:val="32"/>
          <w:szCs w:val="32"/>
        </w:rPr>
        <w:t>晋陕豫</w:t>
      </w:r>
      <w:r>
        <w:rPr>
          <w:rFonts w:eastAsia="仿宋_GB2312"/>
          <w:color w:val="000000" w:themeColor="text1"/>
          <w:sz w:val="32"/>
          <w:szCs w:val="32"/>
        </w:rPr>
        <w:t>黄河金三角、关中平原城市群、国内国际双循环等国家重大战略实施，临汾省域副中心城市建设的加速推进，将为尧都推动高质量发展带来重大机遇。</w:t>
      </w:r>
    </w:p>
    <w:p w14:paraId="6C3D5B56">
      <w:pPr>
        <w:spacing w:line="604" w:lineRule="exact"/>
        <w:ind w:firstLine="640" w:firstLineChars="200"/>
        <w:rPr>
          <w:rFonts w:eastAsia="仿宋_GB2312"/>
          <w:color w:val="000000" w:themeColor="text1"/>
          <w:sz w:val="32"/>
          <w:szCs w:val="32"/>
        </w:rPr>
      </w:pPr>
      <w:r>
        <w:rPr>
          <w:rFonts w:eastAsia="仿宋_GB2312"/>
          <w:color w:val="000000" w:themeColor="text1"/>
          <w:sz w:val="32"/>
          <w:szCs w:val="32"/>
        </w:rPr>
        <w:t>同时，</w:t>
      </w:r>
      <w:r>
        <w:rPr>
          <w:rFonts w:hint="eastAsia" w:eastAsia="仿宋_GB2312"/>
          <w:color w:val="000000" w:themeColor="text1"/>
          <w:sz w:val="32"/>
          <w:szCs w:val="32"/>
        </w:rPr>
        <w:t>全区</w:t>
      </w:r>
      <w:r>
        <w:rPr>
          <w:rFonts w:eastAsia="仿宋_GB2312"/>
          <w:color w:val="000000" w:themeColor="text1"/>
          <w:sz w:val="32"/>
          <w:szCs w:val="32"/>
        </w:rPr>
        <w:t>发展过程中还有短板和不足，发展不平衡不充分的问题仍然存在，产业结构不尽合理，农业质效不高，农产品加工薄弱，二产不强，新兴工业较弱，文旅融合程度不深，服务业发展水平不高；人才、科技金融等创新要素缺乏，创新能力明显不足，高质量转型发展任务十分艰巨；城乡发展不平衡，城市能级偏弱，辐射带动能力不强；民生保障存在短板，社会治理仍有弱项，安全基础还不牢靠；资源环境约束趋紧，环境保护形势依然严峻。</w:t>
      </w:r>
    </w:p>
    <w:p w14:paraId="3C9876E0">
      <w:pPr>
        <w:spacing w:line="604" w:lineRule="exact"/>
        <w:ind w:firstLine="640" w:firstLineChars="200"/>
        <w:textAlignment w:val="center"/>
        <w:rPr>
          <w:rFonts w:eastAsia="仿宋_GB2312"/>
          <w:color w:val="000000" w:themeColor="text1"/>
          <w:spacing w:val="-11"/>
          <w:sz w:val="32"/>
          <w:szCs w:val="32"/>
        </w:rPr>
      </w:pPr>
      <w:r>
        <w:rPr>
          <w:rFonts w:eastAsia="仿宋_GB2312"/>
          <w:color w:val="000000" w:themeColor="text1"/>
          <w:sz w:val="32"/>
          <w:szCs w:val="32"/>
        </w:rPr>
        <w:t>综合判断，</w:t>
      </w:r>
      <w:r>
        <w:rPr>
          <w:rFonts w:hint="eastAsia" w:eastAsia="仿宋_GB2312"/>
          <w:color w:val="000000" w:themeColor="text1"/>
          <w:sz w:val="32"/>
          <w:szCs w:val="32"/>
        </w:rPr>
        <w:t>“</w:t>
      </w:r>
      <w:r>
        <w:rPr>
          <w:rFonts w:eastAsia="仿宋_GB2312"/>
          <w:color w:val="000000" w:themeColor="text1"/>
          <w:sz w:val="32"/>
          <w:szCs w:val="32"/>
        </w:rPr>
        <w:t>十四五</w:t>
      </w:r>
      <w:r>
        <w:rPr>
          <w:rFonts w:hint="eastAsia" w:eastAsia="仿宋_GB2312"/>
          <w:color w:val="000000" w:themeColor="text1"/>
          <w:sz w:val="32"/>
          <w:szCs w:val="32"/>
        </w:rPr>
        <w:t>”</w:t>
      </w:r>
      <w:r>
        <w:rPr>
          <w:rFonts w:eastAsia="仿宋_GB2312"/>
          <w:color w:val="000000" w:themeColor="text1"/>
          <w:sz w:val="32"/>
          <w:szCs w:val="32"/>
        </w:rPr>
        <w:t>时期，尧都仍处于重要战略机遇期，同时也面临矛盾叠加、风险隐患增多的严峻挑战，但外部机遇大于挑战。必须立足区情，增强机遇意识和风险意识，保持战略定力，认识和把握发展规律，善于在危机中育先机、于变局中开新局，</w:t>
      </w:r>
      <w:r>
        <w:rPr>
          <w:rFonts w:eastAsia="仿宋_GB2312"/>
          <w:color w:val="000000" w:themeColor="text1"/>
          <w:spacing w:val="-11"/>
          <w:sz w:val="32"/>
          <w:szCs w:val="32"/>
        </w:rPr>
        <w:t>抓住机遇，应对挑战，在高质量转型发展中干出新气象、展现新作为。</w:t>
      </w:r>
    </w:p>
    <w:p w14:paraId="7764F66D">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1" w:name="_Toc20062"/>
      <w:r>
        <w:rPr>
          <w:rFonts w:hint="eastAsia" w:ascii="Times New Roman" w:hAnsi="Times New Roman" w:cs="Times New Roman"/>
          <w:b w:val="0"/>
          <w:bCs w:val="0"/>
          <w:color w:val="000000" w:themeColor="text1"/>
        </w:rPr>
        <w:t>第三节  指导思想</w:t>
      </w:r>
      <w:bookmarkEnd w:id="11"/>
    </w:p>
    <w:p w14:paraId="0748B835">
      <w:pPr>
        <w:spacing w:line="600" w:lineRule="exact"/>
        <w:ind w:firstLine="640" w:firstLineChars="200"/>
        <w:rPr>
          <w:rFonts w:eastAsia="仿宋_GB2312"/>
          <w:b/>
          <w:bCs/>
          <w:color w:val="000000" w:themeColor="text1"/>
          <w:sz w:val="32"/>
          <w:szCs w:val="32"/>
        </w:rPr>
      </w:pPr>
      <w:bookmarkStart w:id="12" w:name="_Hlk61739994"/>
      <w:bookmarkStart w:id="13" w:name="_Hlk61737709"/>
      <w:bookmarkStart w:id="14" w:name="_Toc2263"/>
      <w:bookmarkStart w:id="15" w:name="_Toc29674"/>
      <w:r>
        <w:rPr>
          <w:rFonts w:eastAsia="仿宋_GB2312"/>
          <w:color w:val="000000" w:themeColor="text1"/>
          <w:sz w:val="32"/>
          <w:szCs w:val="32"/>
        </w:rPr>
        <w:t>高举中国特色社会主义伟大旗帜，全面贯彻党的十九大和十九届二中、三中、四中、五中全会精神，坚持以马克思列宁主义、毛泽东思想、邓小平理论、</w:t>
      </w:r>
      <w:r>
        <w:rPr>
          <w:rFonts w:hint="eastAsia" w:eastAsia="仿宋_GB2312"/>
          <w:color w:val="000000" w:themeColor="text1"/>
          <w:sz w:val="32"/>
          <w:szCs w:val="32"/>
        </w:rPr>
        <w:t>“</w:t>
      </w:r>
      <w:r>
        <w:rPr>
          <w:rFonts w:eastAsia="仿宋_GB2312"/>
          <w:color w:val="000000" w:themeColor="text1"/>
          <w:sz w:val="32"/>
          <w:szCs w:val="32"/>
        </w:rPr>
        <w:t>三个代表</w:t>
      </w:r>
      <w:r>
        <w:rPr>
          <w:rFonts w:hint="eastAsia" w:eastAsia="仿宋_GB2312"/>
          <w:color w:val="000000" w:themeColor="text1"/>
          <w:sz w:val="32"/>
          <w:szCs w:val="32"/>
        </w:rPr>
        <w:t>”</w:t>
      </w:r>
      <w:r>
        <w:rPr>
          <w:rFonts w:eastAsia="仿宋_GB2312"/>
          <w:color w:val="000000" w:themeColor="text1"/>
          <w:sz w:val="32"/>
          <w:szCs w:val="32"/>
        </w:rPr>
        <w:t>重要思想、科学发展观、习近平新时代中国特色社会主义思想为指导，全面贯彻党的基本理论、基本路线、基本方略，统筹推进</w:t>
      </w:r>
      <w:r>
        <w:rPr>
          <w:rFonts w:hint="eastAsia" w:eastAsia="仿宋_GB2312"/>
          <w:color w:val="000000" w:themeColor="text1"/>
          <w:sz w:val="32"/>
          <w:szCs w:val="32"/>
        </w:rPr>
        <w:t>“</w:t>
      </w:r>
      <w:r>
        <w:rPr>
          <w:rFonts w:eastAsia="仿宋_GB2312"/>
          <w:color w:val="000000" w:themeColor="text1"/>
          <w:sz w:val="32"/>
          <w:szCs w:val="32"/>
        </w:rPr>
        <w:t>五位一体</w:t>
      </w:r>
      <w:r>
        <w:rPr>
          <w:rFonts w:hint="eastAsia" w:eastAsia="仿宋_GB2312"/>
          <w:color w:val="000000" w:themeColor="text1"/>
          <w:sz w:val="32"/>
          <w:szCs w:val="32"/>
        </w:rPr>
        <w:t>”</w:t>
      </w:r>
      <w:r>
        <w:rPr>
          <w:rFonts w:eastAsia="仿宋_GB2312"/>
          <w:color w:val="000000" w:themeColor="text1"/>
          <w:sz w:val="32"/>
          <w:szCs w:val="32"/>
        </w:rPr>
        <w:t>总体布局、协调推进</w:t>
      </w:r>
      <w:r>
        <w:rPr>
          <w:rFonts w:hint="eastAsia" w:eastAsia="仿宋_GB2312"/>
          <w:color w:val="000000" w:themeColor="text1"/>
          <w:sz w:val="32"/>
          <w:szCs w:val="32"/>
        </w:rPr>
        <w:t>“</w:t>
      </w:r>
      <w:r>
        <w:rPr>
          <w:rFonts w:eastAsia="仿宋_GB2312"/>
          <w:color w:val="000000" w:themeColor="text1"/>
          <w:sz w:val="32"/>
          <w:szCs w:val="32"/>
        </w:rPr>
        <w:t>四个全面</w:t>
      </w:r>
      <w:r>
        <w:rPr>
          <w:rFonts w:hint="eastAsia" w:eastAsia="仿宋_GB2312"/>
          <w:color w:val="000000" w:themeColor="text1"/>
          <w:sz w:val="32"/>
          <w:szCs w:val="32"/>
        </w:rPr>
        <w:t>”</w:t>
      </w:r>
      <w:r>
        <w:rPr>
          <w:rFonts w:eastAsia="仿宋_GB2312"/>
          <w:color w:val="000000" w:themeColor="text1"/>
          <w:sz w:val="32"/>
          <w:szCs w:val="32"/>
        </w:rPr>
        <w:t>战略布局，深入贯彻习近平总书记“三篇光辉文献”及视察山西重要讲话重要指示，</w:t>
      </w:r>
      <w:r>
        <w:rPr>
          <w:rFonts w:hint="eastAsia" w:eastAsia="仿宋_GB2312"/>
          <w:color w:val="000000" w:themeColor="text1"/>
          <w:sz w:val="32"/>
          <w:szCs w:val="32"/>
        </w:rPr>
        <w:t>立足新发展阶段，贯彻新发展理念，紧抓构建新发展格局机遇，</w:t>
      </w:r>
      <w:r>
        <w:rPr>
          <w:rFonts w:eastAsia="仿宋_GB2312"/>
          <w:color w:val="000000" w:themeColor="text1"/>
          <w:sz w:val="32"/>
          <w:szCs w:val="32"/>
        </w:rPr>
        <w:t>以国家资源型经济转型综合配套改革试验区建设为统领，以扩大内需为战略基点，以促进人的全面发展为根本目的，把创新驱动放在转型发展全局的核心位置，勇担实现</w:t>
      </w:r>
      <w:r>
        <w:rPr>
          <w:rFonts w:hint="eastAsia" w:eastAsia="仿宋_GB2312"/>
          <w:color w:val="000000" w:themeColor="text1"/>
          <w:sz w:val="32"/>
          <w:szCs w:val="32"/>
        </w:rPr>
        <w:t>“</w:t>
      </w:r>
      <w:r>
        <w:rPr>
          <w:rFonts w:eastAsia="仿宋_GB2312"/>
          <w:color w:val="000000" w:themeColor="text1"/>
          <w:sz w:val="32"/>
          <w:szCs w:val="32"/>
        </w:rPr>
        <w:t>在转型发展率先</w:t>
      </w:r>
      <w:r>
        <w:rPr>
          <w:rFonts w:hint="eastAsia" w:ascii="宋体" w:hAnsi="宋体" w:cs="微软雅黑"/>
          <w:color w:val="000000" w:themeColor="text1"/>
          <w:sz w:val="32"/>
          <w:szCs w:val="32"/>
        </w:rPr>
        <w:t>蹚</w:t>
      </w:r>
      <w:r>
        <w:rPr>
          <w:rFonts w:eastAsia="仿宋_GB2312"/>
          <w:color w:val="000000" w:themeColor="text1"/>
          <w:sz w:val="32"/>
          <w:szCs w:val="32"/>
        </w:rPr>
        <w:t>出一条新路来</w:t>
      </w:r>
      <w:r>
        <w:rPr>
          <w:rFonts w:hint="eastAsia" w:eastAsia="仿宋_GB2312"/>
          <w:color w:val="000000" w:themeColor="text1"/>
          <w:sz w:val="32"/>
          <w:szCs w:val="32"/>
        </w:rPr>
        <w:t>”</w:t>
      </w:r>
      <w:r>
        <w:rPr>
          <w:rFonts w:eastAsia="仿宋_GB2312"/>
          <w:color w:val="000000" w:themeColor="text1"/>
          <w:sz w:val="32"/>
          <w:szCs w:val="32"/>
        </w:rPr>
        <w:t>的重大历史使命，主动融入以国内大循环为主体、国内国际双循环相互促进的新发展格局中，围绕省委</w:t>
      </w:r>
      <w:r>
        <w:rPr>
          <w:rFonts w:hint="eastAsia" w:eastAsia="仿宋_GB2312"/>
          <w:color w:val="000000" w:themeColor="text1"/>
          <w:sz w:val="32"/>
          <w:szCs w:val="32"/>
        </w:rPr>
        <w:t>“</w:t>
      </w:r>
      <w:r>
        <w:rPr>
          <w:rFonts w:eastAsia="仿宋_GB2312"/>
          <w:color w:val="000000" w:themeColor="text1"/>
          <w:sz w:val="32"/>
          <w:szCs w:val="32"/>
        </w:rPr>
        <w:t>四为四高两同步</w:t>
      </w:r>
      <w:r>
        <w:rPr>
          <w:rFonts w:hint="eastAsia" w:eastAsia="仿宋_GB2312"/>
          <w:color w:val="000000" w:themeColor="text1"/>
          <w:sz w:val="32"/>
          <w:szCs w:val="32"/>
        </w:rPr>
        <w:t>”</w:t>
      </w:r>
      <w:r>
        <w:rPr>
          <w:rFonts w:eastAsia="仿宋_GB2312"/>
          <w:color w:val="000000" w:themeColor="text1"/>
          <w:sz w:val="32"/>
          <w:szCs w:val="32"/>
        </w:rPr>
        <w:t>总体思路和要求，</w:t>
      </w:r>
      <w:r>
        <w:rPr>
          <w:rFonts w:hint="eastAsia" w:eastAsia="仿宋_GB2312"/>
          <w:color w:val="000000" w:themeColor="text1"/>
          <w:sz w:val="32"/>
          <w:szCs w:val="32"/>
        </w:rPr>
        <w:t>遵循</w:t>
      </w:r>
      <w:r>
        <w:rPr>
          <w:rFonts w:eastAsia="仿宋_GB2312"/>
          <w:color w:val="000000" w:themeColor="text1"/>
          <w:sz w:val="32"/>
          <w:szCs w:val="32"/>
        </w:rPr>
        <w:t>市委</w:t>
      </w:r>
      <w:r>
        <w:rPr>
          <w:rFonts w:hint="eastAsia" w:eastAsia="仿宋_GB2312"/>
          <w:color w:val="000000" w:themeColor="text1"/>
          <w:sz w:val="32"/>
          <w:szCs w:val="32"/>
        </w:rPr>
        <w:t>“</w:t>
      </w:r>
      <w:r>
        <w:rPr>
          <w:rFonts w:eastAsia="仿宋_GB2312"/>
          <w:color w:val="000000" w:themeColor="text1"/>
          <w:sz w:val="32"/>
          <w:szCs w:val="32"/>
        </w:rPr>
        <w:t>一三四三</w:t>
      </w:r>
      <w:r>
        <w:rPr>
          <w:rFonts w:hint="eastAsia" w:eastAsia="仿宋_GB2312"/>
          <w:color w:val="000000" w:themeColor="text1"/>
          <w:sz w:val="32"/>
          <w:szCs w:val="32"/>
        </w:rPr>
        <w:t>”</w:t>
      </w:r>
      <w:r>
        <w:rPr>
          <w:rFonts w:eastAsia="仿宋_GB2312"/>
          <w:color w:val="000000" w:themeColor="text1"/>
          <w:sz w:val="32"/>
          <w:szCs w:val="32"/>
        </w:rPr>
        <w:t>工作思路，</w:t>
      </w:r>
      <w:bookmarkEnd w:id="12"/>
      <w:r>
        <w:rPr>
          <w:rFonts w:eastAsia="仿宋_GB2312"/>
          <w:b/>
          <w:bCs/>
          <w:color w:val="000000" w:themeColor="text1"/>
          <w:sz w:val="32"/>
          <w:szCs w:val="32"/>
        </w:rPr>
        <w:t>以建设省域副中心城市</w:t>
      </w:r>
      <w:r>
        <w:rPr>
          <w:rFonts w:hint="eastAsia" w:eastAsia="仿宋_GB2312"/>
          <w:b/>
          <w:bCs/>
          <w:color w:val="000000" w:themeColor="text1"/>
          <w:sz w:val="32"/>
          <w:szCs w:val="32"/>
        </w:rPr>
        <w:t>的</w:t>
      </w:r>
      <w:r>
        <w:rPr>
          <w:rFonts w:eastAsia="仿宋_GB2312"/>
          <w:b/>
          <w:bCs/>
          <w:color w:val="000000" w:themeColor="text1"/>
          <w:sz w:val="32"/>
          <w:szCs w:val="32"/>
        </w:rPr>
        <w:t>首善</w:t>
      </w:r>
      <w:r>
        <w:rPr>
          <w:rFonts w:hint="eastAsia" w:eastAsia="仿宋_GB2312"/>
          <w:b/>
          <w:bCs/>
          <w:color w:val="000000" w:themeColor="text1"/>
          <w:sz w:val="32"/>
          <w:szCs w:val="32"/>
        </w:rPr>
        <w:t>之</w:t>
      </w:r>
      <w:r>
        <w:rPr>
          <w:rFonts w:eastAsia="仿宋_GB2312"/>
          <w:b/>
          <w:bCs/>
          <w:color w:val="000000" w:themeColor="text1"/>
          <w:sz w:val="32"/>
          <w:szCs w:val="32"/>
        </w:rPr>
        <w:t>区为统领，</w:t>
      </w:r>
      <w:bookmarkEnd w:id="13"/>
      <w:r>
        <w:rPr>
          <w:rFonts w:hint="eastAsia" w:eastAsia="仿宋_GB2312"/>
          <w:b/>
          <w:bCs/>
          <w:color w:val="000000" w:themeColor="text1"/>
          <w:sz w:val="32"/>
          <w:szCs w:val="32"/>
        </w:rPr>
        <w:t>在</w:t>
      </w:r>
      <w:r>
        <w:rPr>
          <w:rFonts w:eastAsia="仿宋_GB2312"/>
          <w:b/>
          <w:bCs/>
          <w:color w:val="000000" w:themeColor="text1"/>
          <w:sz w:val="32"/>
          <w:szCs w:val="32"/>
        </w:rPr>
        <w:t>转型出雏型</w:t>
      </w:r>
      <w:r>
        <w:rPr>
          <w:rFonts w:hint="eastAsia" w:eastAsia="仿宋_GB2312"/>
          <w:b/>
          <w:bCs/>
          <w:color w:val="000000" w:themeColor="text1"/>
          <w:sz w:val="32"/>
          <w:szCs w:val="32"/>
        </w:rPr>
        <w:t>上率先、</w:t>
      </w:r>
      <w:r>
        <w:rPr>
          <w:rFonts w:eastAsia="仿宋_GB2312"/>
          <w:b/>
          <w:bCs/>
          <w:color w:val="000000" w:themeColor="text1"/>
          <w:sz w:val="32"/>
          <w:szCs w:val="32"/>
        </w:rPr>
        <w:t>治理出成效</w:t>
      </w:r>
      <w:r>
        <w:rPr>
          <w:rFonts w:hint="eastAsia" w:eastAsia="仿宋_GB2312"/>
          <w:b/>
          <w:bCs/>
          <w:color w:val="000000" w:themeColor="text1"/>
          <w:sz w:val="32"/>
          <w:szCs w:val="32"/>
        </w:rPr>
        <w:t>上率先</w:t>
      </w:r>
      <w:r>
        <w:rPr>
          <w:rFonts w:eastAsia="仿宋_GB2312"/>
          <w:b/>
          <w:bCs/>
          <w:color w:val="000000" w:themeColor="text1"/>
          <w:sz w:val="32"/>
          <w:szCs w:val="32"/>
        </w:rPr>
        <w:t>，聚焦经济强区、文化名区、创新大区、美丽靓区、幸福新区</w:t>
      </w:r>
      <w:r>
        <w:rPr>
          <w:rFonts w:hint="eastAsia" w:eastAsia="仿宋_GB2312"/>
          <w:b/>
          <w:bCs/>
          <w:color w:val="000000" w:themeColor="text1"/>
          <w:sz w:val="32"/>
          <w:szCs w:val="32"/>
        </w:rPr>
        <w:t>“</w:t>
      </w:r>
      <w:r>
        <w:rPr>
          <w:rFonts w:eastAsia="仿宋_GB2312"/>
          <w:b/>
          <w:bCs/>
          <w:color w:val="000000" w:themeColor="text1"/>
          <w:sz w:val="32"/>
          <w:szCs w:val="32"/>
        </w:rPr>
        <w:t>五区</w:t>
      </w:r>
      <w:r>
        <w:rPr>
          <w:rFonts w:hint="eastAsia" w:eastAsia="仿宋_GB2312"/>
          <w:b/>
          <w:bCs/>
          <w:color w:val="000000" w:themeColor="text1"/>
          <w:sz w:val="32"/>
          <w:szCs w:val="32"/>
        </w:rPr>
        <w:t>共创”</w:t>
      </w:r>
      <w:r>
        <w:rPr>
          <w:rFonts w:eastAsia="仿宋_GB2312"/>
          <w:b/>
          <w:bCs/>
          <w:color w:val="000000" w:themeColor="text1"/>
          <w:sz w:val="32"/>
          <w:szCs w:val="32"/>
        </w:rPr>
        <w:t>，落实党建引领强化、创新驱动赋能、城市品质提升、乡村全面振兴、生态文明先行、改革开放深化、安全体系完善、民生普惠共享“八大举措”，当好临汾高质量高速度发展领头羊，全面开启中国特色社会主义现代化建设尧都新篇章。</w:t>
      </w:r>
      <w:bookmarkEnd w:id="14"/>
      <w:bookmarkEnd w:id="15"/>
    </w:p>
    <w:tbl>
      <w:tblPr>
        <w:tblStyle w:val="2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14:paraId="2229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8" w:type="dxa"/>
          </w:tcPr>
          <w:p w14:paraId="02F7CE5F">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专栏1-1  尧都区“十四五”经济社会“1258”工作思路和举措</w:t>
            </w:r>
          </w:p>
        </w:tc>
      </w:tr>
      <w:tr w14:paraId="2251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8" w:type="dxa"/>
          </w:tcPr>
          <w:p w14:paraId="71B2CD62">
            <w:pPr>
              <w:pStyle w:val="23"/>
              <w:spacing w:after="0" w:line="440" w:lineRule="exact"/>
              <w:ind w:firstLine="241"/>
              <w:rPr>
                <w:color w:val="000000" w:themeColor="text1"/>
                <w:sz w:val="24"/>
              </w:rPr>
            </w:pPr>
            <w:r>
              <w:rPr>
                <w:rFonts w:hint="eastAsia"/>
                <w:b/>
                <w:bCs/>
                <w:color w:val="000000" w:themeColor="text1"/>
                <w:sz w:val="24"/>
              </w:rPr>
              <w:t>“一个统领”：</w:t>
            </w:r>
            <w:r>
              <w:rPr>
                <w:rFonts w:hint="eastAsia"/>
                <w:color w:val="000000" w:themeColor="text1"/>
                <w:sz w:val="24"/>
              </w:rPr>
              <w:t>以建设省域副中心城市首善之区为统领。</w:t>
            </w:r>
          </w:p>
          <w:p w14:paraId="580D6534">
            <w:pPr>
              <w:pStyle w:val="23"/>
              <w:spacing w:after="0" w:line="440" w:lineRule="exact"/>
              <w:ind w:firstLine="241"/>
              <w:rPr>
                <w:color w:val="000000" w:themeColor="text1"/>
                <w:sz w:val="24"/>
              </w:rPr>
            </w:pPr>
            <w:r>
              <w:rPr>
                <w:rFonts w:hint="eastAsia"/>
                <w:b/>
                <w:bCs/>
                <w:color w:val="000000" w:themeColor="text1"/>
                <w:sz w:val="24"/>
              </w:rPr>
              <w:t>“两个率先”：</w:t>
            </w:r>
            <w:r>
              <w:rPr>
                <w:rFonts w:hint="eastAsia"/>
                <w:color w:val="000000" w:themeColor="text1"/>
                <w:sz w:val="24"/>
              </w:rPr>
              <w:t>在转型出雏型上率先、治理出成效上率先。</w:t>
            </w:r>
          </w:p>
          <w:p w14:paraId="2E4F1F0C">
            <w:pPr>
              <w:pStyle w:val="23"/>
              <w:spacing w:after="0" w:line="440" w:lineRule="exact"/>
              <w:ind w:firstLine="241"/>
              <w:rPr>
                <w:color w:val="000000" w:themeColor="text1"/>
                <w:sz w:val="24"/>
              </w:rPr>
            </w:pPr>
            <w:r>
              <w:rPr>
                <w:rFonts w:hint="eastAsia"/>
                <w:b/>
                <w:bCs/>
                <w:color w:val="000000" w:themeColor="text1"/>
                <w:sz w:val="24"/>
              </w:rPr>
              <w:t>“五区共创”：</w:t>
            </w:r>
            <w:r>
              <w:rPr>
                <w:rFonts w:hint="eastAsia"/>
                <w:color w:val="000000" w:themeColor="text1"/>
                <w:sz w:val="24"/>
              </w:rPr>
              <w:t>建设经济强区、文化名区、创新大区、美丽靓区、幸福新区。</w:t>
            </w:r>
          </w:p>
          <w:p w14:paraId="6868A49D">
            <w:pPr>
              <w:spacing w:line="440" w:lineRule="exact"/>
              <w:ind w:firstLine="241" w:firstLineChars="100"/>
              <w:rPr>
                <w:color w:val="000000" w:themeColor="text1"/>
              </w:rPr>
            </w:pPr>
            <w:r>
              <w:rPr>
                <w:rFonts w:hint="eastAsia"/>
                <w:b/>
                <w:bCs/>
                <w:color w:val="000000" w:themeColor="text1"/>
                <w:sz w:val="24"/>
              </w:rPr>
              <w:t>“八大举措”：</w:t>
            </w:r>
            <w:r>
              <w:rPr>
                <w:rFonts w:hint="eastAsia"/>
                <w:color w:val="000000" w:themeColor="text1"/>
                <w:sz w:val="24"/>
              </w:rPr>
              <w:t>落实党建引领强化、创新驱动赋能、城市品质提升、乡村全面振兴、生态文明先行、改革开放深化、安全体系完善、民生普惠共享八大举措。</w:t>
            </w:r>
          </w:p>
        </w:tc>
      </w:tr>
    </w:tbl>
    <w:p w14:paraId="3C637764">
      <w:pPr>
        <w:pStyle w:val="4"/>
        <w:keepNext w:val="0"/>
        <w:keepLines w:val="0"/>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6" w:name="_Toc6385"/>
      <w:r>
        <w:rPr>
          <w:rFonts w:hint="eastAsia" w:ascii="Times New Roman" w:hAnsi="Times New Roman" w:cs="Times New Roman"/>
          <w:b w:val="0"/>
          <w:bCs w:val="0"/>
          <w:color w:val="000000" w:themeColor="text1"/>
        </w:rPr>
        <w:t>第四节  基本原则</w:t>
      </w:r>
      <w:bookmarkEnd w:id="16"/>
    </w:p>
    <w:p w14:paraId="42AEF4C3">
      <w:pPr>
        <w:spacing w:line="600" w:lineRule="exact"/>
        <w:ind w:firstLine="643" w:firstLineChars="200"/>
        <w:textAlignment w:val="center"/>
        <w:rPr>
          <w:rFonts w:eastAsia="仿宋_GB2312"/>
          <w:color w:val="000000" w:themeColor="text1"/>
          <w:sz w:val="32"/>
          <w:szCs w:val="32"/>
        </w:rPr>
      </w:pPr>
      <w:r>
        <w:rPr>
          <w:rFonts w:eastAsia="仿宋_GB2312"/>
          <w:b/>
          <w:color w:val="000000" w:themeColor="text1"/>
          <w:kern w:val="0"/>
          <w:sz w:val="32"/>
          <w:szCs w:val="32"/>
        </w:rPr>
        <w:t>——坚持党的全面领导。</w:t>
      </w:r>
      <w:r>
        <w:rPr>
          <w:rFonts w:eastAsia="仿宋_GB2312"/>
          <w:color w:val="000000" w:themeColor="text1"/>
          <w:sz w:val="32"/>
          <w:szCs w:val="32"/>
        </w:rPr>
        <w:t>坚持和完善党领导经济社会发展的体制机制，坚持和完善中国特色社会主义制度，不断提高贯彻新发展理念、构建新发展格局能力和水平，为实现高质量</w:t>
      </w:r>
      <w:r>
        <w:rPr>
          <w:rFonts w:hint="eastAsia" w:eastAsia="仿宋_GB2312"/>
          <w:color w:val="000000" w:themeColor="text1"/>
          <w:sz w:val="32"/>
          <w:szCs w:val="32"/>
        </w:rPr>
        <w:t>高速度</w:t>
      </w:r>
      <w:r>
        <w:rPr>
          <w:rFonts w:eastAsia="仿宋_GB2312"/>
          <w:color w:val="000000" w:themeColor="text1"/>
          <w:sz w:val="32"/>
          <w:szCs w:val="32"/>
        </w:rPr>
        <w:t>发展提供根本保证。</w:t>
      </w:r>
    </w:p>
    <w:p w14:paraId="75D0E3BE">
      <w:pPr>
        <w:spacing w:line="600" w:lineRule="exact"/>
        <w:ind w:firstLine="643" w:firstLineChars="200"/>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坚持以人民为中心。</w:t>
      </w:r>
      <w:r>
        <w:rPr>
          <w:rFonts w:eastAsia="仿宋_GB2312"/>
          <w:color w:val="000000" w:themeColor="text1"/>
          <w:sz w:val="32"/>
          <w:szCs w:val="32"/>
        </w:rPr>
        <w:t>坚持人民主体地位，坚持共同富裕方向，始终做到发展为了人民、发展依靠人民、发展成果由人民共享，维护人民根本利益，激发全体人民积极性、主动性、创造</w:t>
      </w:r>
      <w:r>
        <w:rPr>
          <w:rFonts w:eastAsia="仿宋_GB2312"/>
          <w:color w:val="000000" w:themeColor="text1"/>
          <w:spacing w:val="-11"/>
          <w:sz w:val="32"/>
          <w:szCs w:val="32"/>
        </w:rPr>
        <w:t>性，促进社会公平，增进民生福祉，不断实现人民对美好生活的向往。</w:t>
      </w:r>
    </w:p>
    <w:p w14:paraId="48DFDC14">
      <w:pPr>
        <w:spacing w:line="600" w:lineRule="exact"/>
        <w:ind w:firstLine="643" w:firstLineChars="200"/>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坚持新发展理念。</w:t>
      </w:r>
      <w:r>
        <w:rPr>
          <w:rFonts w:eastAsia="仿宋_GB2312"/>
          <w:color w:val="000000" w:themeColor="text1"/>
          <w:sz w:val="32"/>
          <w:szCs w:val="32"/>
        </w:rPr>
        <w:t>把新发展理念贯穿发展全过程和各领域，构建新发展格局，切实转变发展方式，推动质量变革、效率变革、动力变革，实现更高质量、更有效率、更加公平、更可持续、更为安全的发展。</w:t>
      </w:r>
    </w:p>
    <w:p w14:paraId="0A1BCDD2">
      <w:pPr>
        <w:spacing w:line="600" w:lineRule="exact"/>
        <w:ind w:firstLine="643" w:firstLineChars="200"/>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坚持深化改革开放。</w:t>
      </w:r>
      <w:r>
        <w:rPr>
          <w:rFonts w:eastAsia="仿宋_GB2312"/>
          <w:color w:val="000000" w:themeColor="text1"/>
          <w:sz w:val="32"/>
          <w:szCs w:val="32"/>
        </w:rPr>
        <w:t>坚定不移推进改革，坚定不移扩大开放，加强治理体系和治理能力现代化建设，破除制约高质量发展、高品质生活的体制机制障碍，强化有利于提高资源配置效率、有利于调动全社会积极性的重大改革开放举措，持续增强发展动力和活力。</w:t>
      </w:r>
    </w:p>
    <w:p w14:paraId="403313E2">
      <w:pPr>
        <w:spacing w:line="580" w:lineRule="exact"/>
        <w:ind w:firstLine="643" w:firstLineChars="200"/>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坚持系统观念。</w:t>
      </w:r>
      <w:r>
        <w:rPr>
          <w:rFonts w:eastAsia="仿宋_GB2312"/>
          <w:color w:val="000000" w:themeColor="text1"/>
          <w:sz w:val="32"/>
          <w:szCs w:val="32"/>
        </w:rPr>
        <w:t>加强前瞻性思考、全局性谋划、战略性布局、整体性推进，统筹发展与安全，着力固根基、扬优势、补短板、强弱项，注重防范化解重大风险挑战，实现发展质量、结构、规模、速度、效益、安全相统一。</w:t>
      </w:r>
    </w:p>
    <w:p w14:paraId="1D4A2D89">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7" w:name="_Toc25256"/>
      <w:r>
        <w:rPr>
          <w:rFonts w:hint="eastAsia" w:ascii="Times New Roman" w:hAnsi="Times New Roman" w:cs="Times New Roman"/>
          <w:b w:val="0"/>
          <w:bCs w:val="0"/>
          <w:color w:val="000000" w:themeColor="text1"/>
        </w:rPr>
        <w:t>第五节  战略定位</w:t>
      </w:r>
      <w:bookmarkEnd w:id="17"/>
    </w:p>
    <w:p w14:paraId="5DF28475">
      <w:pPr>
        <w:spacing w:line="560" w:lineRule="exact"/>
        <w:ind w:firstLine="640" w:firstLineChars="200"/>
        <w:rPr>
          <w:rFonts w:eastAsia="仿宋_GB2312"/>
          <w:b/>
          <w:bCs/>
          <w:color w:val="000000" w:themeColor="text1"/>
          <w:sz w:val="32"/>
          <w:szCs w:val="32"/>
        </w:rPr>
      </w:pPr>
      <w:bookmarkStart w:id="18" w:name="_Hlk66196977"/>
      <w:r>
        <w:rPr>
          <w:rFonts w:eastAsia="仿宋_GB2312"/>
          <w:color w:val="000000" w:themeColor="text1"/>
          <w:sz w:val="32"/>
          <w:szCs w:val="32"/>
        </w:rPr>
        <w:t>对标国家战略导向，落实省市发展要求，</w:t>
      </w:r>
      <w:bookmarkEnd w:id="18"/>
      <w:r>
        <w:rPr>
          <w:rFonts w:eastAsia="仿宋_GB2312"/>
          <w:color w:val="000000" w:themeColor="text1"/>
          <w:sz w:val="32"/>
          <w:szCs w:val="32"/>
        </w:rPr>
        <w:t>把握临汾省域副中心城市发展契机，发挥尧都区位优势，立足文化资源、发展基础，体现经济转型、创新驱动、城乡建设、生态文明与民生发展，提出</w:t>
      </w:r>
      <w:r>
        <w:rPr>
          <w:rFonts w:hint="eastAsia" w:eastAsia="仿宋_GB2312"/>
          <w:b/>
          <w:bCs/>
          <w:color w:val="000000" w:themeColor="text1"/>
          <w:sz w:val="32"/>
          <w:szCs w:val="32"/>
        </w:rPr>
        <w:t>“</w:t>
      </w:r>
      <w:r>
        <w:rPr>
          <w:rFonts w:eastAsia="仿宋_GB2312"/>
          <w:b/>
          <w:bCs/>
          <w:color w:val="000000" w:themeColor="text1"/>
          <w:sz w:val="32"/>
          <w:szCs w:val="32"/>
        </w:rPr>
        <w:t>125</w:t>
      </w:r>
      <w:r>
        <w:rPr>
          <w:rFonts w:hint="eastAsia" w:eastAsia="仿宋_GB2312"/>
          <w:b/>
          <w:bCs/>
          <w:color w:val="000000" w:themeColor="text1"/>
          <w:sz w:val="32"/>
          <w:szCs w:val="32"/>
        </w:rPr>
        <w:t>”</w:t>
      </w:r>
      <w:r>
        <w:rPr>
          <w:rFonts w:eastAsia="仿宋_GB2312"/>
          <w:b/>
          <w:bCs/>
          <w:color w:val="000000" w:themeColor="text1"/>
          <w:sz w:val="32"/>
          <w:szCs w:val="32"/>
        </w:rPr>
        <w:t>战略定位：</w:t>
      </w:r>
    </w:p>
    <w:p w14:paraId="4556FD3A">
      <w:pPr>
        <w:pStyle w:val="23"/>
        <w:spacing w:after="0" w:line="56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w:t>
      </w:r>
      <w:r>
        <w:rPr>
          <w:rFonts w:eastAsia="仿宋_GB2312"/>
          <w:b/>
          <w:bCs/>
          <w:color w:val="000000" w:themeColor="text1"/>
          <w:sz w:val="32"/>
          <w:szCs w:val="32"/>
        </w:rPr>
        <w:t>1</w:t>
      </w:r>
      <w:r>
        <w:rPr>
          <w:rFonts w:hint="eastAsia" w:eastAsia="仿宋_GB2312"/>
          <w:b/>
          <w:bCs/>
          <w:color w:val="000000" w:themeColor="text1"/>
          <w:sz w:val="32"/>
          <w:szCs w:val="32"/>
        </w:rPr>
        <w:t>”</w:t>
      </w:r>
      <w:r>
        <w:rPr>
          <w:rFonts w:eastAsia="仿宋_GB2312"/>
          <w:b/>
          <w:bCs/>
          <w:color w:val="000000" w:themeColor="text1"/>
          <w:sz w:val="32"/>
          <w:szCs w:val="32"/>
        </w:rPr>
        <w:t>是</w:t>
      </w:r>
      <w:r>
        <w:rPr>
          <w:rFonts w:hint="eastAsia" w:eastAsia="仿宋_GB2312"/>
          <w:b/>
          <w:bCs/>
          <w:color w:val="000000" w:themeColor="text1"/>
          <w:sz w:val="32"/>
          <w:szCs w:val="32"/>
        </w:rPr>
        <w:t>“</w:t>
      </w:r>
      <w:r>
        <w:rPr>
          <w:rFonts w:eastAsia="仿宋_GB2312"/>
          <w:b/>
          <w:bCs/>
          <w:color w:val="000000" w:themeColor="text1"/>
          <w:sz w:val="32"/>
          <w:szCs w:val="32"/>
        </w:rPr>
        <w:t>一个统领</w:t>
      </w:r>
      <w:r>
        <w:rPr>
          <w:rFonts w:hint="eastAsia" w:eastAsia="仿宋_GB2312"/>
          <w:b/>
          <w:bCs/>
          <w:color w:val="000000" w:themeColor="text1"/>
          <w:sz w:val="32"/>
          <w:szCs w:val="32"/>
        </w:rPr>
        <w:t>”</w:t>
      </w:r>
      <w:r>
        <w:rPr>
          <w:rFonts w:eastAsia="仿宋_GB2312"/>
          <w:b/>
          <w:bCs/>
          <w:color w:val="000000" w:themeColor="text1"/>
          <w:sz w:val="32"/>
          <w:szCs w:val="32"/>
        </w:rPr>
        <w:t>，以建设省域副中心城市的首善之区为统领。</w:t>
      </w:r>
      <w:r>
        <w:rPr>
          <w:rFonts w:eastAsia="仿宋_GB2312"/>
          <w:color w:val="000000" w:themeColor="text1"/>
          <w:sz w:val="32"/>
          <w:szCs w:val="32"/>
        </w:rPr>
        <w:t>全面加强城市基础设施，全力建设清洁美丽品质城市，全方位提高城市服务能级，构筑晋南经济中心，提高中心城区首位度，打造功能完善、创新活跃、经济发达、生态优美、宜居宜业的省域副中心城市的首善之区。</w:t>
      </w:r>
    </w:p>
    <w:p w14:paraId="3441C2F4">
      <w:pPr>
        <w:spacing w:line="560" w:lineRule="exact"/>
        <w:ind w:firstLine="643" w:firstLineChars="200"/>
        <w:rPr>
          <w:rFonts w:eastAsia="仿宋_GB2312"/>
          <w:b/>
          <w:bCs/>
          <w:color w:val="000000" w:themeColor="text1"/>
          <w:sz w:val="32"/>
          <w:szCs w:val="32"/>
        </w:rPr>
      </w:pPr>
      <w:r>
        <w:rPr>
          <w:rFonts w:hint="eastAsia" w:eastAsia="仿宋_GB2312"/>
          <w:b/>
          <w:bCs/>
          <w:color w:val="000000" w:themeColor="text1"/>
          <w:sz w:val="32"/>
          <w:szCs w:val="32"/>
        </w:rPr>
        <w:t>“</w:t>
      </w:r>
      <w:r>
        <w:rPr>
          <w:rFonts w:eastAsia="仿宋_GB2312"/>
          <w:b/>
          <w:bCs/>
          <w:color w:val="000000" w:themeColor="text1"/>
          <w:sz w:val="32"/>
          <w:szCs w:val="32"/>
        </w:rPr>
        <w:t>2</w:t>
      </w:r>
      <w:r>
        <w:rPr>
          <w:rFonts w:hint="eastAsia" w:eastAsia="仿宋_GB2312"/>
          <w:b/>
          <w:bCs/>
          <w:color w:val="000000" w:themeColor="text1"/>
          <w:sz w:val="32"/>
          <w:szCs w:val="32"/>
        </w:rPr>
        <w:t>”</w:t>
      </w:r>
      <w:r>
        <w:rPr>
          <w:rFonts w:eastAsia="仿宋_GB2312"/>
          <w:b/>
          <w:bCs/>
          <w:color w:val="000000" w:themeColor="text1"/>
          <w:sz w:val="32"/>
          <w:szCs w:val="32"/>
        </w:rPr>
        <w:t>是</w:t>
      </w:r>
      <w:r>
        <w:rPr>
          <w:rFonts w:hint="eastAsia" w:eastAsia="仿宋_GB2312"/>
          <w:b/>
          <w:bCs/>
          <w:color w:val="000000" w:themeColor="text1"/>
          <w:sz w:val="32"/>
          <w:szCs w:val="32"/>
        </w:rPr>
        <w:t>“</w:t>
      </w:r>
      <w:r>
        <w:rPr>
          <w:rFonts w:eastAsia="仿宋_GB2312"/>
          <w:b/>
          <w:bCs/>
          <w:color w:val="000000" w:themeColor="text1"/>
          <w:sz w:val="32"/>
          <w:szCs w:val="32"/>
        </w:rPr>
        <w:t>两个率先</w:t>
      </w:r>
      <w:r>
        <w:rPr>
          <w:rFonts w:hint="eastAsia" w:eastAsia="仿宋_GB2312"/>
          <w:b/>
          <w:bCs/>
          <w:color w:val="000000" w:themeColor="text1"/>
          <w:sz w:val="32"/>
          <w:szCs w:val="32"/>
        </w:rPr>
        <w:t>”</w:t>
      </w:r>
      <w:r>
        <w:rPr>
          <w:rFonts w:eastAsia="仿宋_GB2312"/>
          <w:b/>
          <w:bCs/>
          <w:color w:val="000000" w:themeColor="text1"/>
          <w:sz w:val="32"/>
          <w:szCs w:val="32"/>
        </w:rPr>
        <w:t>，在转型出雏型上率先、</w:t>
      </w:r>
      <w:bookmarkStart w:id="19" w:name="_Hlk62156888"/>
      <w:r>
        <w:rPr>
          <w:rFonts w:eastAsia="仿宋_GB2312"/>
          <w:b/>
          <w:bCs/>
          <w:color w:val="000000" w:themeColor="text1"/>
          <w:sz w:val="32"/>
          <w:szCs w:val="32"/>
        </w:rPr>
        <w:t>在治理出成效上率先。</w:t>
      </w:r>
      <w:bookmarkEnd w:id="19"/>
    </w:p>
    <w:p w14:paraId="3DB80361">
      <w:pPr>
        <w:spacing w:line="560" w:lineRule="exact"/>
        <w:ind w:firstLine="643" w:firstLineChars="200"/>
        <w:rPr>
          <w:rFonts w:eastAsia="仿宋_GB2312"/>
          <w:color w:val="000000" w:themeColor="text1"/>
          <w:sz w:val="32"/>
          <w:szCs w:val="32"/>
        </w:rPr>
      </w:pPr>
      <w:r>
        <w:rPr>
          <w:rFonts w:eastAsia="仿宋_GB2312"/>
          <w:b/>
          <w:bCs/>
          <w:color w:val="000000" w:themeColor="text1"/>
          <w:sz w:val="32"/>
          <w:szCs w:val="32"/>
        </w:rPr>
        <w:t>——在转型出雏型上率先。</w:t>
      </w:r>
      <w:r>
        <w:rPr>
          <w:rFonts w:eastAsia="仿宋_GB2312"/>
          <w:color w:val="000000" w:themeColor="text1"/>
          <w:sz w:val="32"/>
          <w:szCs w:val="32"/>
        </w:rPr>
        <w:t>立足新发展阶段，贯彻新发展理念，聚焦新发展格局，沿着习近平总书记指明的资源型地区经济转型发展的金光大道，拓展转型内涵，注入转型动能，不断提升尧都经济发展水平、产业核心竞争力、区域创新能力，提升产业链供应链现代化水平，参与国内国际双循环，推动高质量发展，率先</w:t>
      </w:r>
      <w:r>
        <w:rPr>
          <w:color w:val="000000" w:themeColor="text1"/>
          <w:sz w:val="32"/>
          <w:szCs w:val="32"/>
        </w:rPr>
        <w:t>蹚</w:t>
      </w:r>
      <w:r>
        <w:rPr>
          <w:rFonts w:eastAsia="仿宋_GB2312"/>
          <w:color w:val="000000" w:themeColor="text1"/>
          <w:sz w:val="32"/>
          <w:szCs w:val="32"/>
        </w:rPr>
        <w:t>出转型发展一条新路来。</w:t>
      </w:r>
    </w:p>
    <w:p w14:paraId="3E50B118">
      <w:pPr>
        <w:pStyle w:val="23"/>
        <w:spacing w:line="597" w:lineRule="exact"/>
        <w:ind w:firstLine="643" w:firstLineChars="200"/>
        <w:rPr>
          <w:rFonts w:eastAsia="仿宋_GB2312"/>
          <w:color w:val="000000" w:themeColor="text1"/>
          <w:sz w:val="32"/>
          <w:szCs w:val="32"/>
        </w:rPr>
      </w:pPr>
      <w:r>
        <w:rPr>
          <w:rFonts w:eastAsia="仿宋_GB2312"/>
          <w:b/>
          <w:bCs/>
          <w:color w:val="000000" w:themeColor="text1"/>
          <w:sz w:val="32"/>
          <w:szCs w:val="32"/>
        </w:rPr>
        <w:t>——在治理出成效上率先。</w:t>
      </w:r>
      <w:r>
        <w:rPr>
          <w:rFonts w:eastAsia="仿宋_GB2312"/>
          <w:color w:val="000000" w:themeColor="text1"/>
          <w:sz w:val="32"/>
          <w:szCs w:val="32"/>
        </w:rPr>
        <w:t>完善依法决策机制，大力推进依法行政，推进法治尧都建设；加强和创新社会治理，推进建设一批乡村治理示范村和社区示范区，打造临汾社区样板；推进更高水平平安尧都建设，形成社会服务与治理新格局，率先实现社会治理能力现代化，打造社会治理</w:t>
      </w:r>
      <w:r>
        <w:rPr>
          <w:rFonts w:hint="eastAsia" w:eastAsia="仿宋_GB2312"/>
          <w:color w:val="000000" w:themeColor="text1"/>
          <w:sz w:val="32"/>
          <w:szCs w:val="32"/>
        </w:rPr>
        <w:t>“</w:t>
      </w:r>
      <w:r>
        <w:rPr>
          <w:rFonts w:eastAsia="仿宋_GB2312"/>
          <w:color w:val="000000" w:themeColor="text1"/>
          <w:sz w:val="32"/>
          <w:szCs w:val="32"/>
        </w:rPr>
        <w:t>尧都样板</w:t>
      </w:r>
      <w:r>
        <w:rPr>
          <w:rFonts w:hint="eastAsia" w:eastAsia="仿宋_GB2312"/>
          <w:color w:val="000000" w:themeColor="text1"/>
          <w:sz w:val="32"/>
          <w:szCs w:val="32"/>
        </w:rPr>
        <w:t>”</w:t>
      </w:r>
      <w:r>
        <w:rPr>
          <w:rFonts w:eastAsia="仿宋_GB2312"/>
          <w:color w:val="000000" w:themeColor="text1"/>
          <w:sz w:val="32"/>
          <w:szCs w:val="32"/>
        </w:rPr>
        <w:t>。</w:t>
      </w:r>
    </w:p>
    <w:p w14:paraId="4DDE58CC">
      <w:pPr>
        <w:spacing w:line="597" w:lineRule="exact"/>
        <w:ind w:firstLine="643" w:firstLineChars="200"/>
        <w:rPr>
          <w:rFonts w:eastAsia="仿宋_GB2312"/>
          <w:b/>
          <w:bCs/>
          <w:color w:val="000000" w:themeColor="text1"/>
          <w:sz w:val="32"/>
          <w:szCs w:val="32"/>
        </w:rPr>
      </w:pPr>
      <w:r>
        <w:rPr>
          <w:rFonts w:hint="eastAsia" w:eastAsia="仿宋_GB2312"/>
          <w:b/>
          <w:bCs/>
          <w:color w:val="000000" w:themeColor="text1"/>
          <w:sz w:val="32"/>
          <w:szCs w:val="32"/>
        </w:rPr>
        <w:t>“</w:t>
      </w:r>
      <w:r>
        <w:rPr>
          <w:rFonts w:eastAsia="仿宋_GB2312"/>
          <w:b/>
          <w:bCs/>
          <w:color w:val="000000" w:themeColor="text1"/>
          <w:sz w:val="32"/>
          <w:szCs w:val="32"/>
        </w:rPr>
        <w:t>5</w:t>
      </w:r>
      <w:r>
        <w:rPr>
          <w:rFonts w:hint="eastAsia" w:eastAsia="仿宋_GB2312"/>
          <w:b/>
          <w:bCs/>
          <w:color w:val="000000" w:themeColor="text1"/>
          <w:sz w:val="32"/>
          <w:szCs w:val="32"/>
        </w:rPr>
        <w:t>”</w:t>
      </w:r>
      <w:r>
        <w:rPr>
          <w:rFonts w:eastAsia="仿宋_GB2312"/>
          <w:b/>
          <w:bCs/>
          <w:color w:val="000000" w:themeColor="text1"/>
          <w:sz w:val="32"/>
          <w:szCs w:val="32"/>
        </w:rPr>
        <w:t>是</w:t>
      </w:r>
      <w:r>
        <w:rPr>
          <w:rFonts w:hint="eastAsia" w:eastAsia="仿宋_GB2312"/>
          <w:b/>
          <w:bCs/>
          <w:color w:val="000000" w:themeColor="text1"/>
          <w:sz w:val="32"/>
          <w:szCs w:val="32"/>
        </w:rPr>
        <w:t>“</w:t>
      </w:r>
      <w:r>
        <w:rPr>
          <w:rFonts w:eastAsia="仿宋_GB2312"/>
          <w:b/>
          <w:bCs/>
          <w:color w:val="000000" w:themeColor="text1"/>
          <w:sz w:val="32"/>
          <w:szCs w:val="32"/>
        </w:rPr>
        <w:t>五区共创</w:t>
      </w:r>
      <w:r>
        <w:rPr>
          <w:rFonts w:hint="eastAsia" w:eastAsia="仿宋_GB2312"/>
          <w:b/>
          <w:bCs/>
          <w:color w:val="000000" w:themeColor="text1"/>
          <w:sz w:val="32"/>
          <w:szCs w:val="32"/>
        </w:rPr>
        <w:t>”</w:t>
      </w:r>
      <w:r>
        <w:rPr>
          <w:rFonts w:eastAsia="仿宋_GB2312"/>
          <w:b/>
          <w:bCs/>
          <w:color w:val="000000" w:themeColor="text1"/>
          <w:sz w:val="32"/>
          <w:szCs w:val="32"/>
        </w:rPr>
        <w:t>，即经济强区、文化名区、创新大区、美丽靓区、幸福新区。</w:t>
      </w:r>
    </w:p>
    <w:p w14:paraId="1D876F1C">
      <w:pPr>
        <w:pStyle w:val="20"/>
        <w:widowControl/>
        <w:tabs>
          <w:tab w:val="right" w:leader="dot" w:pos="8296"/>
        </w:tabs>
        <w:spacing w:after="0" w:line="597" w:lineRule="exact"/>
        <w:ind w:left="0" w:firstLine="643" w:firstLineChars="200"/>
        <w:rPr>
          <w:rFonts w:ascii="Times New Roman" w:hAnsi="Times New Roman" w:eastAsia="仿宋_GB2312"/>
          <w:bCs/>
          <w:color w:val="000000" w:themeColor="text1"/>
          <w:sz w:val="32"/>
          <w:szCs w:val="32"/>
        </w:rPr>
      </w:pPr>
      <w:r>
        <w:rPr>
          <w:rFonts w:ascii="Times New Roman" w:hAnsi="Times New Roman" w:eastAsia="仿宋_GB2312"/>
          <w:b/>
          <w:bCs/>
          <w:color w:val="000000" w:themeColor="text1"/>
          <w:sz w:val="32"/>
          <w:szCs w:val="32"/>
        </w:rPr>
        <w:t>——经济强区。</w:t>
      </w:r>
      <w:r>
        <w:rPr>
          <w:rFonts w:ascii="Times New Roman" w:hAnsi="Times New Roman" w:eastAsia="仿宋_GB2312"/>
          <w:bCs/>
          <w:color w:val="000000" w:themeColor="text1"/>
          <w:sz w:val="32"/>
          <w:szCs w:val="32"/>
        </w:rPr>
        <w:t>全力推动传统产业转型升级，聚焦高端装备制造、新能源、新材料、生物医药等新兴产业提速发展，前瞻布局未来产业，打造</w:t>
      </w:r>
      <w:r>
        <w:rPr>
          <w:rFonts w:ascii="Times New Roman" w:hAnsi="Times New Roman" w:eastAsia="仿宋_GB2312"/>
          <w:color w:val="000000" w:themeColor="text1"/>
          <w:sz w:val="32"/>
          <w:szCs w:val="32"/>
        </w:rPr>
        <w:t>全省新兴产业和未来产业研发制造基地；</w:t>
      </w:r>
      <w:r>
        <w:rPr>
          <w:rFonts w:ascii="Times New Roman" w:hAnsi="Times New Roman" w:eastAsia="仿宋_GB2312"/>
          <w:bCs/>
          <w:color w:val="000000" w:themeColor="text1"/>
          <w:sz w:val="32"/>
          <w:szCs w:val="32"/>
        </w:rPr>
        <w:t>推动现代服务业提质振兴，打造晋南现代服务业中心；推进农业提质增效，打造</w:t>
      </w:r>
      <w:r>
        <w:rPr>
          <w:rFonts w:ascii="Times New Roman" w:hAnsi="Times New Roman" w:eastAsia="仿宋_GB2312"/>
          <w:color w:val="000000" w:themeColor="text1"/>
          <w:sz w:val="32"/>
          <w:szCs w:val="32"/>
        </w:rPr>
        <w:t>全省有机旱作农业和功能性食品基地，构建高质量现代产业体系，</w:t>
      </w:r>
      <w:r>
        <w:rPr>
          <w:rFonts w:ascii="Times New Roman" w:hAnsi="Times New Roman" w:eastAsia="仿宋_GB2312"/>
          <w:bCs/>
          <w:color w:val="000000" w:themeColor="text1"/>
          <w:sz w:val="32"/>
          <w:szCs w:val="32"/>
        </w:rPr>
        <w:t>打造区域经济强区。</w:t>
      </w:r>
    </w:p>
    <w:p w14:paraId="78AA5C32">
      <w:pPr>
        <w:spacing w:line="597" w:lineRule="exact"/>
        <w:ind w:firstLine="643" w:firstLineChars="200"/>
        <w:textAlignment w:val="center"/>
        <w:rPr>
          <w:rFonts w:eastAsia="仿宋_GB2312"/>
          <w:color w:val="000000" w:themeColor="text1"/>
          <w:sz w:val="32"/>
          <w:szCs w:val="32"/>
        </w:rPr>
      </w:pPr>
      <w:r>
        <w:rPr>
          <w:rFonts w:eastAsia="仿宋_GB2312"/>
          <w:b/>
          <w:bCs/>
          <w:color w:val="000000" w:themeColor="text1"/>
          <w:sz w:val="32"/>
          <w:szCs w:val="32"/>
        </w:rPr>
        <w:t>——文化名区。</w:t>
      </w:r>
      <w:r>
        <w:rPr>
          <w:rFonts w:eastAsia="仿宋_GB2312"/>
          <w:color w:val="000000" w:themeColor="text1"/>
          <w:sz w:val="32"/>
          <w:szCs w:val="32"/>
        </w:rPr>
        <w:t>深度挖掘尧文化、戏曲文化、红色文化、名人文化、德孝文化等文化资源，弘扬“帝尧文化”魅力，以文促旅，以旅彰文，推进文旅深度融合发展，打造国家级尧文化旅游目的地；发挥5A级旅游景区叠加的区位优势，高标准建设区域文化旅游服务中心，打响做实</w:t>
      </w:r>
      <w:r>
        <w:rPr>
          <w:rFonts w:hint="eastAsia" w:eastAsia="仿宋_GB2312"/>
          <w:color w:val="000000" w:themeColor="text1"/>
          <w:sz w:val="32"/>
          <w:szCs w:val="32"/>
        </w:rPr>
        <w:t>“</w:t>
      </w:r>
      <w:r>
        <w:rPr>
          <w:rFonts w:eastAsia="仿宋_GB2312"/>
          <w:color w:val="000000" w:themeColor="text1"/>
          <w:sz w:val="32"/>
          <w:szCs w:val="32"/>
        </w:rPr>
        <w:t>华夏古文明·尧都好风光</w:t>
      </w:r>
      <w:r>
        <w:rPr>
          <w:rFonts w:hint="eastAsia" w:eastAsia="仿宋_GB2312"/>
          <w:color w:val="000000" w:themeColor="text1"/>
          <w:sz w:val="32"/>
          <w:szCs w:val="32"/>
        </w:rPr>
        <w:t>”</w:t>
      </w:r>
      <w:r>
        <w:rPr>
          <w:rFonts w:eastAsia="仿宋_GB2312"/>
          <w:color w:val="000000" w:themeColor="text1"/>
          <w:sz w:val="32"/>
          <w:szCs w:val="32"/>
        </w:rPr>
        <w:t>文旅品牌，建设特色鲜明、充满活力的文化名区。</w:t>
      </w:r>
    </w:p>
    <w:p w14:paraId="6724A7F5">
      <w:pPr>
        <w:adjustRightInd w:val="0"/>
        <w:snapToGrid w:val="0"/>
        <w:spacing w:line="610" w:lineRule="exact"/>
        <w:ind w:firstLine="643" w:firstLineChars="200"/>
        <w:rPr>
          <w:rFonts w:eastAsia="仿宋_GB2312"/>
          <w:color w:val="000000" w:themeColor="text1"/>
          <w:sz w:val="32"/>
          <w:szCs w:val="32"/>
        </w:rPr>
      </w:pPr>
      <w:r>
        <w:rPr>
          <w:rFonts w:eastAsia="仿宋_GB2312"/>
          <w:b/>
          <w:bCs/>
          <w:color w:val="000000" w:themeColor="text1"/>
          <w:sz w:val="32"/>
          <w:szCs w:val="32"/>
        </w:rPr>
        <w:t>——创新大区。</w:t>
      </w:r>
      <w:r>
        <w:rPr>
          <w:rFonts w:eastAsia="仿宋_GB2312"/>
          <w:color w:val="000000" w:themeColor="text1"/>
          <w:sz w:val="32"/>
          <w:szCs w:val="32"/>
        </w:rPr>
        <w:t>以打造全省一流创新生态为核心，厚植创新创业文化，高效联动创新主体，提档升级创新平台，加速汇聚创新要素，完善创新体制机制，推进创新政策协同配套，借力借势开放合作，建设区域技术创新动力引擎和产业创新中心，</w:t>
      </w:r>
      <w:r>
        <w:rPr>
          <w:rFonts w:hint="eastAsia" w:eastAsia="仿宋_GB2312"/>
          <w:color w:val="000000" w:themeColor="text1"/>
          <w:sz w:val="32"/>
          <w:szCs w:val="32"/>
        </w:rPr>
        <w:t>打造</w:t>
      </w:r>
      <w:r>
        <w:rPr>
          <w:rFonts w:eastAsia="仿宋_GB2312"/>
          <w:color w:val="000000" w:themeColor="text1"/>
          <w:sz w:val="32"/>
          <w:szCs w:val="32"/>
        </w:rPr>
        <w:t>建设创新活力充分涌流、创业潜力有效激发、创新动力竞相迸发的创新大区。</w:t>
      </w:r>
    </w:p>
    <w:p w14:paraId="41803D48">
      <w:pPr>
        <w:adjustRightInd w:val="0"/>
        <w:snapToGrid w:val="0"/>
        <w:spacing w:line="610" w:lineRule="exact"/>
        <w:ind w:firstLine="643" w:firstLineChars="200"/>
        <w:rPr>
          <w:rFonts w:eastAsia="仿宋_GB2312"/>
          <w:color w:val="000000" w:themeColor="text1"/>
          <w:sz w:val="32"/>
          <w:szCs w:val="32"/>
        </w:rPr>
      </w:pPr>
      <w:r>
        <w:rPr>
          <w:rFonts w:eastAsia="仿宋_GB2312"/>
          <w:b/>
          <w:bCs/>
          <w:color w:val="000000" w:themeColor="text1"/>
          <w:sz w:val="32"/>
          <w:szCs w:val="32"/>
        </w:rPr>
        <w:t>——美丽靓区。</w:t>
      </w:r>
      <w:r>
        <w:rPr>
          <w:rFonts w:eastAsia="仿宋_GB2312"/>
          <w:color w:val="000000" w:themeColor="text1"/>
          <w:sz w:val="32"/>
          <w:szCs w:val="32"/>
        </w:rPr>
        <w:t>根据省域副中心城市发展要求，推进城市有机更新，高标准建设基础设施，深化精细化管理水平，推进城区绿化、美化、靓化、艺术化，建设品质城区；促进产城融合、城乡一体发展，实施乡村振兴战略，建设美丽宜居乡村；加强城乡环境卫生综合整治，营造城乡优美山水生态，构建高品质</w:t>
      </w:r>
      <w:r>
        <w:rPr>
          <w:rFonts w:hint="eastAsia" w:eastAsia="仿宋_GB2312"/>
          <w:color w:val="000000" w:themeColor="text1"/>
          <w:sz w:val="32"/>
          <w:szCs w:val="32"/>
        </w:rPr>
        <w:t>“</w:t>
      </w:r>
      <w:r>
        <w:rPr>
          <w:rFonts w:eastAsia="仿宋_GB2312"/>
          <w:color w:val="000000" w:themeColor="text1"/>
          <w:sz w:val="32"/>
          <w:szCs w:val="32"/>
        </w:rPr>
        <w:t>三生</w:t>
      </w:r>
      <w:r>
        <w:rPr>
          <w:rFonts w:hint="eastAsia" w:eastAsia="仿宋_GB2312"/>
          <w:color w:val="000000" w:themeColor="text1"/>
          <w:sz w:val="32"/>
          <w:szCs w:val="32"/>
        </w:rPr>
        <w:t>”</w:t>
      </w:r>
      <w:r>
        <w:rPr>
          <w:rFonts w:eastAsia="仿宋_GB2312"/>
          <w:color w:val="000000" w:themeColor="text1"/>
          <w:sz w:val="32"/>
          <w:szCs w:val="32"/>
        </w:rPr>
        <w:t>空间，打造人与自然和谐共生的美丽靓区。</w:t>
      </w:r>
    </w:p>
    <w:p w14:paraId="540D6512">
      <w:pPr>
        <w:adjustRightInd w:val="0"/>
        <w:snapToGrid w:val="0"/>
        <w:spacing w:line="610" w:lineRule="exact"/>
        <w:ind w:firstLine="643" w:firstLineChars="200"/>
        <w:rPr>
          <w:rFonts w:eastAsia="仿宋_GB2312"/>
          <w:color w:val="000000" w:themeColor="text1"/>
          <w:sz w:val="32"/>
          <w:szCs w:val="32"/>
        </w:rPr>
      </w:pPr>
      <w:r>
        <w:rPr>
          <w:rFonts w:eastAsia="仿宋_GB2312"/>
          <w:b/>
          <w:bCs/>
          <w:color w:val="000000" w:themeColor="text1"/>
          <w:sz w:val="32"/>
          <w:szCs w:val="32"/>
        </w:rPr>
        <w:t>——幸福新区。</w:t>
      </w:r>
      <w:r>
        <w:rPr>
          <w:rFonts w:eastAsia="仿宋_GB2312"/>
          <w:color w:val="000000" w:themeColor="text1"/>
          <w:sz w:val="32"/>
          <w:szCs w:val="32"/>
        </w:rPr>
        <w:t>坚持把实现好、维护好、发展好最广大人民根本利益作为发展的出发点和落脚点，完善就业、教育、文化、医疗等公共服务体系，实现城乡基本公共服务均等化，提高人民群众的获得感、幸福感、安全感，打造人与人、人与自然和谐共处的共享富民幸福新区。</w:t>
      </w:r>
    </w:p>
    <w:p w14:paraId="12D3241A">
      <w:pPr>
        <w:pStyle w:val="4"/>
        <w:widowControl/>
        <w:spacing w:beforeLines="50" w:afterLines="50" w:line="610" w:lineRule="exact"/>
        <w:ind w:firstLine="640" w:firstLineChars="200"/>
        <w:jc w:val="center"/>
        <w:textAlignment w:val="center"/>
        <w:rPr>
          <w:rFonts w:ascii="Times New Roman" w:hAnsi="Times New Roman" w:cs="Times New Roman"/>
          <w:b w:val="0"/>
          <w:bCs w:val="0"/>
          <w:color w:val="000000" w:themeColor="text1"/>
        </w:rPr>
      </w:pPr>
      <w:bookmarkStart w:id="20" w:name="_Toc18725"/>
      <w:r>
        <w:rPr>
          <w:rFonts w:hint="eastAsia" w:ascii="Times New Roman" w:hAnsi="Times New Roman" w:cs="Times New Roman"/>
          <w:b w:val="0"/>
          <w:bCs w:val="0"/>
          <w:color w:val="000000" w:themeColor="text1"/>
        </w:rPr>
        <w:t>第六节  发展目标</w:t>
      </w:r>
      <w:bookmarkEnd w:id="20"/>
    </w:p>
    <w:p w14:paraId="6352EA95">
      <w:pPr>
        <w:pStyle w:val="39"/>
        <w:widowControl w:val="0"/>
        <w:spacing w:line="600" w:lineRule="exact"/>
        <w:ind w:firstLine="640"/>
        <w:jc w:val="both"/>
        <w:rPr>
          <w:color w:val="000000" w:themeColor="text1"/>
          <w:kern w:val="0"/>
        </w:rPr>
      </w:pPr>
      <w:r>
        <w:rPr>
          <w:rFonts w:hint="eastAsia"/>
          <w:color w:val="000000" w:themeColor="text1"/>
          <w:kern w:val="0"/>
        </w:rPr>
        <w:t>展望二〇三五年，尧都区将</w:t>
      </w:r>
      <w:r>
        <w:rPr>
          <w:color w:val="000000" w:themeColor="text1"/>
          <w:kern w:val="0"/>
        </w:rPr>
        <w:t>在全省率先基本实现社会主义现代化</w:t>
      </w:r>
      <w:r>
        <w:rPr>
          <w:rFonts w:hint="eastAsia"/>
          <w:color w:val="000000" w:themeColor="text1"/>
          <w:kern w:val="0"/>
        </w:rPr>
        <w:t>，</w:t>
      </w:r>
      <w:r>
        <w:rPr>
          <w:color w:val="000000" w:themeColor="text1"/>
          <w:kern w:val="0"/>
        </w:rPr>
        <w:t>与全国同步基本实现社会主义现代化。</w:t>
      </w:r>
      <w:r>
        <w:rPr>
          <w:b/>
          <w:bCs/>
          <w:color w:val="000000" w:themeColor="text1"/>
          <w:kern w:val="0"/>
        </w:rPr>
        <w:t>经济实力大幅跃升。</w:t>
      </w:r>
      <w:r>
        <w:rPr>
          <w:color w:val="000000" w:themeColor="text1"/>
          <w:kern w:val="0"/>
        </w:rPr>
        <w:t>地区生产总值和人均地区生产总值较2020年翻两番，自我发展力、财政基本保障力大幅提升。</w:t>
      </w:r>
      <w:r>
        <w:rPr>
          <w:b/>
          <w:bCs/>
          <w:color w:val="000000" w:themeColor="text1"/>
          <w:kern w:val="0"/>
        </w:rPr>
        <w:t>产业核心竞争力显著增强。</w:t>
      </w:r>
      <w:r>
        <w:rPr>
          <w:color w:val="000000" w:themeColor="text1"/>
          <w:kern w:val="0"/>
        </w:rPr>
        <w:t>建成以现代服务业为引领，战略性新兴产业集群为支撑的现代化的经济体系，成为区域现代服务业引领中心，区域性特色产业研发创新高地，率先实现新型工业化、信息化、城镇化</w:t>
      </w:r>
      <w:r>
        <w:rPr>
          <w:rFonts w:hint="eastAsia"/>
          <w:color w:val="000000" w:themeColor="text1"/>
          <w:kern w:val="0"/>
        </w:rPr>
        <w:t>和</w:t>
      </w:r>
      <w:r>
        <w:rPr>
          <w:color w:val="000000" w:themeColor="text1"/>
          <w:kern w:val="0"/>
        </w:rPr>
        <w:t>农业现代化。</w:t>
      </w:r>
      <w:r>
        <w:rPr>
          <w:b/>
          <w:bCs/>
          <w:color w:val="000000" w:themeColor="text1"/>
          <w:kern w:val="0"/>
        </w:rPr>
        <w:t>改革开放取得重大进展。</w:t>
      </w:r>
      <w:r>
        <w:rPr>
          <w:color w:val="000000" w:themeColor="text1"/>
          <w:kern w:val="0"/>
        </w:rPr>
        <w:t>中心城区首位度和辐射带动力全面彰显，对周边地区的引领带动能力进一步提升，市场化</w:t>
      </w:r>
      <w:r>
        <w:rPr>
          <w:rFonts w:hint="eastAsia"/>
          <w:color w:val="000000" w:themeColor="text1"/>
          <w:kern w:val="0"/>
        </w:rPr>
        <w:t>、</w:t>
      </w:r>
      <w:r>
        <w:rPr>
          <w:color w:val="000000" w:themeColor="text1"/>
          <w:kern w:val="0"/>
        </w:rPr>
        <w:t>法制化</w:t>
      </w:r>
      <w:r>
        <w:rPr>
          <w:rFonts w:hint="eastAsia"/>
          <w:color w:val="000000" w:themeColor="text1"/>
          <w:kern w:val="0"/>
        </w:rPr>
        <w:t>、</w:t>
      </w:r>
      <w:r>
        <w:rPr>
          <w:color w:val="000000" w:themeColor="text1"/>
          <w:kern w:val="0"/>
        </w:rPr>
        <w:t>国际化营商环境基本形成，参与国内外经济合作和竞争新优势明显增强。</w:t>
      </w:r>
      <w:r>
        <w:rPr>
          <w:b/>
          <w:bCs/>
          <w:color w:val="000000" w:themeColor="text1"/>
          <w:kern w:val="0"/>
        </w:rPr>
        <w:t>生态环境实现根本好转。</w:t>
      </w:r>
      <w:r>
        <w:rPr>
          <w:color w:val="000000" w:themeColor="text1"/>
          <w:kern w:val="0"/>
        </w:rPr>
        <w:t>生态优先、绿色发展理念深入人心，广泛形成绿色生产生活方式，生态环境根本好转。</w:t>
      </w:r>
      <w:r>
        <w:rPr>
          <w:b/>
          <w:bCs/>
          <w:color w:val="000000" w:themeColor="text1"/>
          <w:kern w:val="0"/>
        </w:rPr>
        <w:t>人民生活更加美好。</w:t>
      </w:r>
      <w:r>
        <w:rPr>
          <w:color w:val="000000" w:themeColor="text1"/>
          <w:kern w:val="0"/>
        </w:rPr>
        <w:t>实现人的全面发展、人民生活更加富裕，城乡居民收入较2020年翻两番，基本公共服务均等化基本实现。</w:t>
      </w:r>
      <w:r>
        <w:rPr>
          <w:b/>
          <w:bCs/>
          <w:color w:val="000000" w:themeColor="text1"/>
          <w:kern w:val="0"/>
        </w:rPr>
        <w:t>社会治理现代化基本实现。</w:t>
      </w:r>
      <w:r>
        <w:rPr>
          <w:color w:val="000000" w:themeColor="text1"/>
          <w:kern w:val="0"/>
        </w:rPr>
        <w:t>各方面制度更加完善，现代化治理体系基本成型，人民素质和社会文明程度达到新高度，实现治理体系和治理能力现代化，平安尧都建设达到更高水平。</w:t>
      </w:r>
    </w:p>
    <w:p w14:paraId="33B5BEC9">
      <w:pPr>
        <w:overflowPunct w:val="0"/>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锚定二〇三五年远景目标，</w:t>
      </w:r>
      <w:bookmarkStart w:id="21" w:name="_Toc431750195"/>
      <w:r>
        <w:rPr>
          <w:rFonts w:eastAsia="仿宋_GB2312"/>
          <w:color w:val="000000" w:themeColor="text1"/>
          <w:sz w:val="32"/>
          <w:szCs w:val="32"/>
        </w:rPr>
        <w:t>着眼全面小康向全面现代化转变的时代要求，按照省委全面转型</w:t>
      </w:r>
      <w:r>
        <w:rPr>
          <w:rFonts w:hint="eastAsia" w:eastAsia="仿宋_GB2312"/>
          <w:color w:val="000000" w:themeColor="text1"/>
          <w:sz w:val="32"/>
          <w:szCs w:val="32"/>
        </w:rPr>
        <w:t>“</w:t>
      </w:r>
      <w:r>
        <w:rPr>
          <w:rFonts w:eastAsia="仿宋_GB2312"/>
          <w:color w:val="000000" w:themeColor="text1"/>
          <w:sz w:val="32"/>
          <w:szCs w:val="32"/>
        </w:rPr>
        <w:t>三个五年</w:t>
      </w:r>
      <w:r>
        <w:rPr>
          <w:rFonts w:hint="eastAsia" w:eastAsia="仿宋_GB2312"/>
          <w:color w:val="000000" w:themeColor="text1"/>
          <w:sz w:val="32"/>
          <w:szCs w:val="32"/>
        </w:rPr>
        <w:t>”</w:t>
      </w:r>
      <w:r>
        <w:rPr>
          <w:rFonts w:eastAsia="仿宋_GB2312"/>
          <w:color w:val="000000" w:themeColor="text1"/>
          <w:sz w:val="32"/>
          <w:szCs w:val="32"/>
        </w:rPr>
        <w:t>的战略安排，综合考虑建设省域副中心城市的首善之区</w:t>
      </w:r>
      <w:r>
        <w:rPr>
          <w:rFonts w:hint="eastAsia" w:eastAsia="仿宋_GB2312"/>
          <w:color w:val="000000" w:themeColor="text1"/>
          <w:sz w:val="32"/>
          <w:szCs w:val="32"/>
        </w:rPr>
        <w:t>和尧都</w:t>
      </w:r>
      <w:r>
        <w:rPr>
          <w:rFonts w:eastAsia="仿宋_GB2312"/>
          <w:color w:val="000000" w:themeColor="text1"/>
          <w:sz w:val="32"/>
          <w:szCs w:val="32"/>
        </w:rPr>
        <w:t>高质量发展实际，</w:t>
      </w:r>
      <w:r>
        <w:rPr>
          <w:rFonts w:hint="eastAsia" w:eastAsia="仿宋_GB2312"/>
          <w:color w:val="000000" w:themeColor="text1"/>
          <w:sz w:val="32"/>
          <w:szCs w:val="32"/>
        </w:rPr>
        <w:t>“</w:t>
      </w:r>
      <w:r>
        <w:rPr>
          <w:rFonts w:eastAsia="仿宋_GB2312"/>
          <w:color w:val="000000" w:themeColor="text1"/>
          <w:sz w:val="32"/>
          <w:szCs w:val="32"/>
        </w:rPr>
        <w:t>十四五</w:t>
      </w:r>
      <w:r>
        <w:rPr>
          <w:rFonts w:hint="eastAsia" w:eastAsia="仿宋_GB2312"/>
          <w:color w:val="000000" w:themeColor="text1"/>
          <w:sz w:val="32"/>
          <w:szCs w:val="32"/>
        </w:rPr>
        <w:t>”</w:t>
      </w:r>
      <w:r>
        <w:rPr>
          <w:rFonts w:eastAsia="仿宋_GB2312"/>
          <w:color w:val="000000" w:themeColor="text1"/>
          <w:sz w:val="32"/>
          <w:szCs w:val="32"/>
        </w:rPr>
        <w:t>时期</w:t>
      </w:r>
      <w:r>
        <w:rPr>
          <w:rFonts w:hint="eastAsia" w:eastAsia="仿宋_GB2312"/>
          <w:color w:val="000000" w:themeColor="text1"/>
          <w:sz w:val="32"/>
          <w:szCs w:val="32"/>
        </w:rPr>
        <w:t>全区</w:t>
      </w:r>
      <w:r>
        <w:rPr>
          <w:rFonts w:eastAsia="仿宋_GB2312"/>
          <w:color w:val="000000" w:themeColor="text1"/>
          <w:sz w:val="32"/>
          <w:szCs w:val="32"/>
        </w:rPr>
        <w:t>经济社会发展的主要目标是：</w:t>
      </w:r>
      <w:bookmarkEnd w:id="21"/>
    </w:p>
    <w:p w14:paraId="315E4D65">
      <w:pPr>
        <w:spacing w:line="60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——经济高质量发展取得新成效。</w:t>
      </w:r>
      <w:r>
        <w:rPr>
          <w:rFonts w:hint="eastAsia" w:eastAsia="仿宋_GB2312"/>
          <w:color w:val="000000" w:themeColor="text1"/>
          <w:sz w:val="32"/>
          <w:szCs w:val="32"/>
        </w:rPr>
        <w:t>全区经济总量大幅提升，</w:t>
      </w:r>
      <w:r>
        <w:rPr>
          <w:rFonts w:eastAsia="仿宋_GB2312"/>
          <w:color w:val="000000" w:themeColor="text1"/>
          <w:kern w:val="0"/>
          <w:sz w:val="32"/>
          <w:szCs w:val="32"/>
        </w:rPr>
        <w:t>到2025年，全区地区生产总值突破550亿元，年均增长9.</w:t>
      </w:r>
      <w:r>
        <w:rPr>
          <w:rFonts w:hint="eastAsia" w:eastAsia="仿宋_GB2312"/>
          <w:color w:val="000000" w:themeColor="text1"/>
          <w:kern w:val="0"/>
          <w:sz w:val="32"/>
          <w:szCs w:val="32"/>
        </w:rPr>
        <w:t>5</w:t>
      </w:r>
      <w:r>
        <w:rPr>
          <w:rFonts w:eastAsia="仿宋_GB2312"/>
          <w:color w:val="000000" w:themeColor="text1"/>
          <w:kern w:val="0"/>
          <w:sz w:val="32"/>
          <w:szCs w:val="32"/>
        </w:rPr>
        <w:t>%</w:t>
      </w:r>
      <w:r>
        <w:rPr>
          <w:rFonts w:hint="eastAsia" w:eastAsia="仿宋_GB2312"/>
          <w:color w:val="000000" w:themeColor="text1"/>
          <w:kern w:val="0"/>
          <w:sz w:val="32"/>
          <w:szCs w:val="32"/>
        </w:rPr>
        <w:t>左右，在全省排名稳步前移</w:t>
      </w:r>
      <w:r>
        <w:rPr>
          <w:rFonts w:eastAsia="仿宋_GB2312"/>
          <w:color w:val="000000" w:themeColor="text1"/>
          <w:kern w:val="0"/>
          <w:sz w:val="32"/>
          <w:szCs w:val="32"/>
        </w:rPr>
        <w:t>；</w:t>
      </w:r>
      <w:r>
        <w:rPr>
          <w:rFonts w:hint="eastAsia" w:eastAsia="仿宋_GB2312"/>
          <w:color w:val="000000" w:themeColor="text1"/>
          <w:sz w:val="32"/>
          <w:szCs w:val="32"/>
        </w:rPr>
        <w:t>工业在经济发展中的主导作用显著增强，工业增加值占GDP比重达到2</w:t>
      </w:r>
      <w:r>
        <w:rPr>
          <w:rFonts w:eastAsia="仿宋_GB2312"/>
          <w:color w:val="000000" w:themeColor="text1"/>
          <w:sz w:val="32"/>
          <w:szCs w:val="32"/>
        </w:rPr>
        <w:t>5</w:t>
      </w:r>
      <w:r>
        <w:rPr>
          <w:rFonts w:hint="eastAsia" w:eastAsia="仿宋_GB2312"/>
          <w:color w:val="000000" w:themeColor="text1"/>
          <w:sz w:val="32"/>
          <w:szCs w:val="32"/>
        </w:rPr>
        <w:t>%以上。</w:t>
      </w:r>
    </w:p>
    <w:p w14:paraId="59AF6402">
      <w:pPr>
        <w:spacing w:line="600" w:lineRule="exact"/>
        <w:ind w:firstLine="643" w:firstLineChars="200"/>
        <w:textAlignment w:val="center"/>
        <w:rPr>
          <w:rFonts w:eastAsia="仿宋_GB2312"/>
          <w:color w:val="000000" w:themeColor="text1"/>
          <w:kern w:val="0"/>
          <w:sz w:val="32"/>
          <w:szCs w:val="32"/>
        </w:rPr>
      </w:pPr>
      <w:r>
        <w:rPr>
          <w:rFonts w:eastAsia="仿宋_GB2312"/>
          <w:b/>
          <w:color w:val="000000" w:themeColor="text1"/>
          <w:kern w:val="0"/>
          <w:sz w:val="32"/>
          <w:szCs w:val="32"/>
        </w:rPr>
        <w:t>——</w:t>
      </w:r>
      <w:r>
        <w:rPr>
          <w:rFonts w:eastAsia="仿宋_GB2312"/>
          <w:b/>
          <w:color w:val="000000" w:themeColor="text1"/>
          <w:sz w:val="32"/>
          <w:szCs w:val="32"/>
        </w:rPr>
        <w:t>产业转型升级取得实质进展。</w:t>
      </w:r>
      <w:r>
        <w:rPr>
          <w:rFonts w:eastAsia="仿宋_GB2312"/>
          <w:color w:val="000000" w:themeColor="text1"/>
          <w:sz w:val="32"/>
          <w:szCs w:val="32"/>
        </w:rPr>
        <w:t>经济发展特色更加鲜明，基本形成以文化旅游、商贸物流等服务业为引领，装备制造、新材料、电子信息、生物医药、节能环保等</w:t>
      </w:r>
      <w:r>
        <w:rPr>
          <w:rFonts w:hint="eastAsia" w:eastAsia="仿宋_GB2312"/>
          <w:color w:val="000000" w:themeColor="text1"/>
          <w:sz w:val="32"/>
          <w:szCs w:val="32"/>
        </w:rPr>
        <w:t>战略性新兴产业</w:t>
      </w:r>
      <w:r>
        <w:rPr>
          <w:rFonts w:eastAsia="仿宋_GB2312"/>
          <w:color w:val="000000" w:themeColor="text1"/>
          <w:sz w:val="32"/>
          <w:szCs w:val="32"/>
        </w:rPr>
        <w:t>为支撑，</w:t>
      </w:r>
      <w:r>
        <w:rPr>
          <w:rFonts w:hint="eastAsia" w:eastAsia="仿宋_GB2312"/>
          <w:color w:val="000000" w:themeColor="text1"/>
          <w:sz w:val="32"/>
          <w:szCs w:val="32"/>
        </w:rPr>
        <w:t>战略性新兴产业增加值占GDP比重达达到全市平均水平，</w:t>
      </w:r>
      <w:r>
        <w:rPr>
          <w:rFonts w:eastAsia="仿宋_GB2312"/>
          <w:color w:val="000000" w:themeColor="text1"/>
          <w:sz w:val="32"/>
          <w:szCs w:val="32"/>
        </w:rPr>
        <w:t>农</w:t>
      </w:r>
      <w:r>
        <w:rPr>
          <w:rFonts w:eastAsia="仿宋_GB2312"/>
          <w:color w:val="000000" w:themeColor="text1"/>
          <w:kern w:val="0"/>
          <w:sz w:val="32"/>
          <w:szCs w:val="32"/>
        </w:rPr>
        <w:t>业发展增效提质的绿色现代产业体系，一二三产持续融合发展，新模式、新业态不断涌现。</w:t>
      </w:r>
    </w:p>
    <w:p w14:paraId="446F2840">
      <w:pPr>
        <w:spacing w:line="610" w:lineRule="exact"/>
        <w:ind w:firstLine="643" w:firstLineChars="200"/>
        <w:textAlignment w:val="center"/>
        <w:rPr>
          <w:rFonts w:eastAsia="仿宋_GB2312"/>
          <w:bCs/>
          <w:color w:val="000000" w:themeColor="text1"/>
          <w:sz w:val="32"/>
          <w:szCs w:val="32"/>
        </w:rPr>
      </w:pPr>
      <w:r>
        <w:rPr>
          <w:rFonts w:eastAsia="仿宋_GB2312"/>
          <w:b/>
          <w:color w:val="000000" w:themeColor="text1"/>
          <w:kern w:val="0"/>
          <w:sz w:val="32"/>
          <w:szCs w:val="32"/>
        </w:rPr>
        <w:t>——</w:t>
      </w:r>
      <w:r>
        <w:rPr>
          <w:rFonts w:eastAsia="仿宋_GB2312"/>
          <w:b/>
          <w:bCs/>
          <w:color w:val="000000" w:themeColor="text1"/>
          <w:kern w:val="0"/>
          <w:sz w:val="32"/>
          <w:szCs w:val="32"/>
        </w:rPr>
        <w:t>城乡区域协调发展更加均衡。</w:t>
      </w:r>
      <w:r>
        <w:rPr>
          <w:rFonts w:eastAsia="仿宋_GB2312"/>
          <w:bCs/>
          <w:color w:val="000000" w:themeColor="text1"/>
          <w:kern w:val="0"/>
          <w:sz w:val="32"/>
          <w:szCs w:val="32"/>
        </w:rPr>
        <w:t>到2025年，全区城镇化率达到7</w:t>
      </w:r>
      <w:r>
        <w:rPr>
          <w:rFonts w:hint="eastAsia" w:eastAsia="仿宋_GB2312"/>
          <w:bCs/>
          <w:color w:val="000000" w:themeColor="text1"/>
          <w:kern w:val="0"/>
          <w:sz w:val="32"/>
          <w:szCs w:val="32"/>
        </w:rPr>
        <w:t>8</w:t>
      </w:r>
      <w:r>
        <w:rPr>
          <w:rFonts w:eastAsia="仿宋_GB2312"/>
          <w:bCs/>
          <w:color w:val="000000" w:themeColor="text1"/>
          <w:kern w:val="0"/>
          <w:sz w:val="32"/>
          <w:szCs w:val="32"/>
        </w:rPr>
        <w:t>%以上，城市功能明显提升，城乡融合发展水平进一步提高。城</w:t>
      </w:r>
      <w:r>
        <w:rPr>
          <w:rFonts w:eastAsia="仿宋_GB2312"/>
          <w:bCs/>
          <w:color w:val="000000" w:themeColor="text1"/>
          <w:sz w:val="32"/>
          <w:szCs w:val="32"/>
        </w:rPr>
        <w:t>乡之间、区域之间居民收入水平、基础设施通达水平、基本公共服务均等化水平、人民生活水平等方面差距进一步缩小。</w:t>
      </w:r>
    </w:p>
    <w:p w14:paraId="2547B379">
      <w:pPr>
        <w:spacing w:line="61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——改革创新迈出新步伐。</w:t>
      </w:r>
      <w:r>
        <w:rPr>
          <w:rFonts w:eastAsia="仿宋_GB2312"/>
          <w:color w:val="000000" w:themeColor="text1"/>
          <w:kern w:val="0"/>
          <w:sz w:val="32"/>
          <w:szCs w:val="32"/>
        </w:rPr>
        <w:t>以尧都高新区为引领的科技创新活力得到充分释放，</w:t>
      </w:r>
      <w:bookmarkStart w:id="22" w:name="_Hlk81502486"/>
      <w:r>
        <w:rPr>
          <w:rFonts w:eastAsia="仿宋_GB2312"/>
          <w:color w:val="000000" w:themeColor="text1"/>
          <w:kern w:val="0"/>
          <w:sz w:val="32"/>
          <w:szCs w:val="32"/>
        </w:rPr>
        <w:t>全社会</w:t>
      </w:r>
      <w:r>
        <w:rPr>
          <w:rFonts w:hint="eastAsia" w:eastAsia="仿宋_GB2312"/>
          <w:color w:val="000000" w:themeColor="text1"/>
          <w:kern w:val="0"/>
          <w:sz w:val="32"/>
          <w:szCs w:val="32"/>
        </w:rPr>
        <w:t>研发经费投入年均增长</w:t>
      </w:r>
      <w:r>
        <w:rPr>
          <w:rFonts w:eastAsia="仿宋_GB2312"/>
          <w:color w:val="000000" w:themeColor="text1"/>
          <w:kern w:val="0"/>
          <w:sz w:val="32"/>
          <w:szCs w:val="32"/>
        </w:rPr>
        <w:t>20%</w:t>
      </w:r>
      <w:r>
        <w:rPr>
          <w:rFonts w:hint="eastAsia" w:eastAsia="仿宋_GB2312"/>
          <w:color w:val="000000" w:themeColor="text1"/>
          <w:kern w:val="0"/>
          <w:sz w:val="32"/>
          <w:szCs w:val="32"/>
        </w:rPr>
        <w:t>以上</w:t>
      </w:r>
      <w:r>
        <w:rPr>
          <w:rFonts w:eastAsia="仿宋_GB2312"/>
          <w:color w:val="000000" w:themeColor="text1"/>
          <w:kern w:val="0"/>
          <w:sz w:val="32"/>
          <w:szCs w:val="32"/>
        </w:rPr>
        <w:t>，</w:t>
      </w:r>
      <w:bookmarkEnd w:id="22"/>
      <w:r>
        <w:rPr>
          <w:rFonts w:eastAsia="仿宋_GB2312"/>
          <w:color w:val="000000" w:themeColor="text1"/>
          <w:kern w:val="0"/>
          <w:sz w:val="32"/>
          <w:szCs w:val="32"/>
        </w:rPr>
        <w:t>高新技术企业数量实现翻番，</w:t>
      </w:r>
      <w:r>
        <w:rPr>
          <w:rFonts w:hint="eastAsia" w:eastAsia="仿宋_GB2312"/>
          <w:color w:val="000000" w:themeColor="text1"/>
          <w:kern w:val="0"/>
          <w:sz w:val="32"/>
          <w:szCs w:val="32"/>
        </w:rPr>
        <w:t>“</w:t>
      </w:r>
      <w:r>
        <w:rPr>
          <w:rFonts w:eastAsia="仿宋_GB2312"/>
          <w:color w:val="000000" w:themeColor="text1"/>
          <w:kern w:val="0"/>
          <w:sz w:val="32"/>
          <w:szCs w:val="32"/>
        </w:rPr>
        <w:t>六新</w:t>
      </w:r>
      <w:r>
        <w:rPr>
          <w:rFonts w:hint="eastAsia" w:eastAsia="仿宋_GB2312"/>
          <w:color w:val="000000" w:themeColor="text1"/>
          <w:kern w:val="0"/>
          <w:sz w:val="32"/>
          <w:szCs w:val="32"/>
        </w:rPr>
        <w:t>”</w:t>
      </w:r>
      <w:r>
        <w:rPr>
          <w:rFonts w:eastAsia="仿宋_GB2312"/>
          <w:color w:val="000000" w:themeColor="text1"/>
          <w:kern w:val="0"/>
          <w:sz w:val="32"/>
          <w:szCs w:val="32"/>
        </w:rPr>
        <w:t>发展实现突破</w:t>
      </w:r>
      <w:r>
        <w:rPr>
          <w:rFonts w:hint="eastAsia" w:eastAsia="仿宋_GB2312"/>
          <w:color w:val="000000" w:themeColor="text1"/>
          <w:kern w:val="0"/>
          <w:sz w:val="32"/>
          <w:szCs w:val="32"/>
        </w:rPr>
        <w:t>，经济发展向创新驱动转变</w:t>
      </w:r>
      <w:r>
        <w:rPr>
          <w:rFonts w:eastAsia="仿宋_GB2312"/>
          <w:color w:val="000000" w:themeColor="text1"/>
          <w:kern w:val="0"/>
          <w:sz w:val="32"/>
          <w:szCs w:val="32"/>
        </w:rPr>
        <w:t>；重点领域和关键环节改革取得重大突破，营商环境持续优化，对外贸易进出口总额突破</w:t>
      </w:r>
      <w:r>
        <w:rPr>
          <w:rFonts w:hint="eastAsia" w:eastAsia="仿宋_GB2312"/>
          <w:color w:val="000000" w:themeColor="text1"/>
          <w:kern w:val="0"/>
          <w:sz w:val="32"/>
          <w:szCs w:val="32"/>
        </w:rPr>
        <w:t>迈上较大台阶</w:t>
      </w:r>
      <w:r>
        <w:rPr>
          <w:rFonts w:eastAsia="仿宋_GB2312"/>
          <w:color w:val="000000" w:themeColor="text1"/>
          <w:kern w:val="0"/>
          <w:sz w:val="32"/>
          <w:szCs w:val="32"/>
        </w:rPr>
        <w:t>。</w:t>
      </w:r>
    </w:p>
    <w:p w14:paraId="40A39780">
      <w:pPr>
        <w:pStyle w:val="39"/>
        <w:widowControl w:val="0"/>
        <w:spacing w:line="610" w:lineRule="exact"/>
        <w:ind w:firstLine="643"/>
        <w:jc w:val="both"/>
        <w:rPr>
          <w:color w:val="000000" w:themeColor="text1"/>
          <w:kern w:val="0"/>
        </w:rPr>
      </w:pPr>
      <w:r>
        <w:rPr>
          <w:b/>
          <w:bCs/>
          <w:color w:val="000000" w:themeColor="text1"/>
          <w:kern w:val="0"/>
        </w:rPr>
        <w:t>——</w:t>
      </w:r>
      <w:r>
        <w:rPr>
          <w:b/>
          <w:bCs/>
          <w:color w:val="000000" w:themeColor="text1"/>
        </w:rPr>
        <w:t>生态文明建设水平大幅提升。</w:t>
      </w:r>
      <w:r>
        <w:rPr>
          <w:color w:val="000000" w:themeColor="text1"/>
          <w:kern w:val="0"/>
        </w:rPr>
        <w:t>生态优先、绿色发展理念深入人心，生态资源化、资源产业化、产业绿色化加速推进，生态环境持续改善，</w:t>
      </w:r>
      <w:r>
        <w:rPr>
          <w:rFonts w:hint="eastAsia"/>
          <w:color w:val="000000" w:themeColor="text1"/>
          <w:kern w:val="0"/>
        </w:rPr>
        <w:t>到2025年，城市空气质量优良天数、主要污染物排放总量控制、工业固体废弃物综合利用率、单位生产总值能耗完成省市下达的指标任务，森林覆盖率达到</w:t>
      </w:r>
      <w:r>
        <w:rPr>
          <w:color w:val="000000" w:themeColor="text1"/>
          <w:kern w:val="0"/>
        </w:rPr>
        <w:t>16.3</w:t>
      </w:r>
      <w:r>
        <w:rPr>
          <w:rFonts w:hint="eastAsia"/>
          <w:color w:val="000000" w:themeColor="text1"/>
          <w:kern w:val="0"/>
        </w:rPr>
        <w:t>%以上</w:t>
      </w:r>
      <w:r>
        <w:rPr>
          <w:color w:val="000000" w:themeColor="text1"/>
          <w:kern w:val="0"/>
        </w:rPr>
        <w:t>。</w:t>
      </w:r>
    </w:p>
    <w:p w14:paraId="76A8C7E4">
      <w:pPr>
        <w:pStyle w:val="39"/>
        <w:widowControl w:val="0"/>
        <w:spacing w:line="610" w:lineRule="exact"/>
        <w:ind w:firstLine="643"/>
        <w:jc w:val="both"/>
        <w:rPr>
          <w:color w:val="000000" w:themeColor="text1"/>
        </w:rPr>
      </w:pPr>
      <w:r>
        <w:rPr>
          <w:b/>
          <w:bCs/>
          <w:color w:val="000000" w:themeColor="text1"/>
          <w:kern w:val="0"/>
        </w:rPr>
        <w:t>——</w:t>
      </w:r>
      <w:r>
        <w:rPr>
          <w:b/>
          <w:color w:val="000000" w:themeColor="text1"/>
        </w:rPr>
        <w:t>民生福祉质量稳步提高。</w:t>
      </w:r>
      <w:r>
        <w:rPr>
          <w:color w:val="000000" w:themeColor="text1"/>
        </w:rPr>
        <w:t>实现居民收入增长和经济发展同步，就业、养老、教育、文化体育、社会保障、健康医疗、住房等公共服务体系达到较高水平，</w:t>
      </w:r>
      <w:r>
        <w:rPr>
          <w:rFonts w:hint="eastAsia"/>
          <w:color w:val="000000" w:themeColor="text1"/>
        </w:rPr>
        <w:t>“</w:t>
      </w:r>
      <w:r>
        <w:rPr>
          <w:color w:val="000000" w:themeColor="text1"/>
        </w:rPr>
        <w:t>人人持证、技能社会</w:t>
      </w:r>
      <w:r>
        <w:rPr>
          <w:rFonts w:hint="eastAsia"/>
          <w:color w:val="000000" w:themeColor="text1"/>
        </w:rPr>
        <w:t>”</w:t>
      </w:r>
      <w:r>
        <w:rPr>
          <w:color w:val="000000" w:themeColor="text1"/>
        </w:rPr>
        <w:t>建设取得重大成果，基本公共服务均等化基本实现，</w:t>
      </w:r>
      <w:r>
        <w:rPr>
          <w:color w:val="000000" w:themeColor="text1"/>
          <w:kern w:val="0"/>
        </w:rPr>
        <w:t>城镇</w:t>
      </w:r>
      <w:r>
        <w:rPr>
          <w:rFonts w:hint="eastAsia"/>
          <w:color w:val="000000" w:themeColor="text1"/>
          <w:kern w:val="0"/>
        </w:rPr>
        <w:t>登记</w:t>
      </w:r>
      <w:r>
        <w:rPr>
          <w:color w:val="000000" w:themeColor="text1"/>
          <w:kern w:val="0"/>
        </w:rPr>
        <w:t>失业率</w:t>
      </w:r>
      <w:r>
        <w:rPr>
          <w:color w:val="000000" w:themeColor="text1"/>
        </w:rPr>
        <w:t>控制在3%以内，</w:t>
      </w:r>
      <w:r>
        <w:rPr>
          <w:rFonts w:hint="eastAsia"/>
          <w:color w:val="000000" w:themeColor="text1"/>
        </w:rPr>
        <w:t>居民人均可支配收入年均增长8%以上，</w:t>
      </w:r>
      <w:r>
        <w:rPr>
          <w:color w:val="000000" w:themeColor="text1"/>
        </w:rPr>
        <w:t>人民对美好生活的需求得到更好满足。</w:t>
      </w:r>
    </w:p>
    <w:p w14:paraId="126081BF">
      <w:pPr>
        <w:pStyle w:val="39"/>
        <w:widowControl w:val="0"/>
        <w:spacing w:line="610" w:lineRule="exact"/>
        <w:ind w:firstLine="643"/>
        <w:jc w:val="both"/>
        <w:rPr>
          <w:color w:val="000000" w:themeColor="text1"/>
        </w:rPr>
      </w:pPr>
      <w:r>
        <w:rPr>
          <w:b/>
          <w:color w:val="000000" w:themeColor="text1"/>
          <w:kern w:val="0"/>
        </w:rPr>
        <w:t>——</w:t>
      </w:r>
      <w:r>
        <w:rPr>
          <w:b/>
          <w:color w:val="000000" w:themeColor="text1"/>
        </w:rPr>
        <w:t>社会治理效能显著提升。</w:t>
      </w:r>
      <w:r>
        <w:rPr>
          <w:color w:val="000000" w:themeColor="text1"/>
        </w:rPr>
        <w:t>党的建设制度化水平显著提高，</w:t>
      </w:r>
      <w:r>
        <w:rPr>
          <w:rFonts w:hint="eastAsia"/>
          <w:color w:val="000000" w:themeColor="text1"/>
        </w:rPr>
        <w:t>重要领域和关键环节改革取得决定性成果，系统完备、运行有效、科学规范的制度体系基本建立；社会治理体系更加完善，社会信用体系加快构建，基层治理能力全面提升；防范化解重大风险体制机制日趋完善，突发公共事件应急能力显著增强，自然灾害防御水平明显提升，全方位立体化公共安全网络初步形成；法治体系更加完善，社会公平正义进一步彰显。</w:t>
      </w:r>
    </w:p>
    <w:p w14:paraId="312FEDE2">
      <w:pPr>
        <w:spacing w:line="610" w:lineRule="exact"/>
        <w:ind w:firstLine="643" w:firstLineChars="200"/>
        <w:rPr>
          <w:rFonts w:eastAsia="仿宋_GB2312"/>
          <w:bCs/>
          <w:color w:val="000000" w:themeColor="text1"/>
          <w:kern w:val="0"/>
          <w:sz w:val="32"/>
          <w:szCs w:val="32"/>
        </w:rPr>
      </w:pPr>
      <w:r>
        <w:rPr>
          <w:rFonts w:eastAsia="仿宋_GB2312"/>
          <w:b/>
          <w:color w:val="000000" w:themeColor="text1"/>
          <w:kern w:val="0"/>
          <w:sz w:val="32"/>
          <w:szCs w:val="32"/>
        </w:rPr>
        <w:t>——社会文明程度明显提高。</w:t>
      </w:r>
      <w:r>
        <w:rPr>
          <w:rFonts w:eastAsia="仿宋_GB2312"/>
          <w:bCs/>
          <w:color w:val="000000" w:themeColor="text1"/>
          <w:kern w:val="0"/>
          <w:sz w:val="32"/>
          <w:szCs w:val="32"/>
        </w:rPr>
        <w:t>社会主义核心价值观深入人心，人民思想道德素质、科学文化素质和身心健康素质明显提高，尧都优秀传统文化、尧文化、红色文化传承不断推进，公共文化体育服务体系不断完善，文化产业体系更加健全，人民精神文化生活日益丰富。</w:t>
      </w:r>
    </w:p>
    <w:p w14:paraId="0EE7774F">
      <w:pPr>
        <w:spacing w:beforeLines="50"/>
        <w:jc w:val="center"/>
        <w:rPr>
          <w:rFonts w:ascii="黑体" w:hAnsi="黑体" w:eastAsia="黑体" w:cs="黑体"/>
          <w:color w:val="000000" w:themeColor="text1"/>
          <w:sz w:val="24"/>
        </w:rPr>
      </w:pPr>
      <w:r>
        <w:rPr>
          <w:rFonts w:hint="eastAsia" w:ascii="黑体" w:hAnsi="黑体" w:eastAsia="黑体" w:cs="黑体"/>
          <w:color w:val="000000" w:themeColor="text1"/>
          <w:sz w:val="24"/>
        </w:rPr>
        <w:t>表1-2  尧都区“十四五”时期转型出雏型主要指标</w:t>
      </w:r>
    </w:p>
    <w:tbl>
      <w:tblPr>
        <w:tblStyle w:val="24"/>
        <w:tblW w:w="925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947"/>
        <w:gridCol w:w="942"/>
        <w:gridCol w:w="1043"/>
        <w:gridCol w:w="991"/>
        <w:gridCol w:w="832"/>
      </w:tblGrid>
      <w:tr w14:paraId="565634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502" w:type="dxa"/>
            <w:vAlign w:val="center"/>
          </w:tcPr>
          <w:p w14:paraId="0CEDAC76">
            <w:pPr>
              <w:adjustRightInd w:val="0"/>
              <w:snapToGrid w:val="0"/>
              <w:spacing w:line="200" w:lineRule="exact"/>
              <w:jc w:val="center"/>
              <w:textAlignment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序号</w:t>
            </w:r>
          </w:p>
        </w:tc>
        <w:tc>
          <w:tcPr>
            <w:tcW w:w="4947" w:type="dxa"/>
            <w:vAlign w:val="center"/>
          </w:tcPr>
          <w:p w14:paraId="0998EBD0">
            <w:pPr>
              <w:adjustRightInd w:val="0"/>
              <w:snapToGrid w:val="0"/>
              <w:spacing w:line="200" w:lineRule="exact"/>
              <w:jc w:val="center"/>
              <w:textAlignment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指标名称</w:t>
            </w:r>
          </w:p>
        </w:tc>
        <w:tc>
          <w:tcPr>
            <w:tcW w:w="942" w:type="dxa"/>
            <w:vAlign w:val="center"/>
          </w:tcPr>
          <w:p w14:paraId="57C1AFAB">
            <w:pPr>
              <w:spacing w:beforeLines="50" w:afterLines="50" w:line="200" w:lineRule="exact"/>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2020年</w:t>
            </w:r>
          </w:p>
        </w:tc>
        <w:tc>
          <w:tcPr>
            <w:tcW w:w="1043" w:type="dxa"/>
            <w:vAlign w:val="center"/>
          </w:tcPr>
          <w:p w14:paraId="058A04A8">
            <w:pPr>
              <w:spacing w:beforeLines="50" w:afterLines="50" w:line="200" w:lineRule="exact"/>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2025年</w:t>
            </w:r>
          </w:p>
        </w:tc>
        <w:tc>
          <w:tcPr>
            <w:tcW w:w="991" w:type="dxa"/>
            <w:vAlign w:val="center"/>
          </w:tcPr>
          <w:p w14:paraId="633425F1">
            <w:pPr>
              <w:spacing w:line="200" w:lineRule="exact"/>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年均</w:t>
            </w:r>
          </w:p>
          <w:p w14:paraId="103729C3">
            <w:pPr>
              <w:spacing w:line="200" w:lineRule="exact"/>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增速</w:t>
            </w:r>
          </w:p>
        </w:tc>
        <w:tc>
          <w:tcPr>
            <w:tcW w:w="832" w:type="dxa"/>
            <w:vAlign w:val="center"/>
          </w:tcPr>
          <w:p w14:paraId="2E2F278F">
            <w:pPr>
              <w:spacing w:beforeLines="50" w:afterLines="50" w:line="200" w:lineRule="exact"/>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属性</w:t>
            </w:r>
          </w:p>
        </w:tc>
      </w:tr>
      <w:tr w14:paraId="5E80B3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57" w:type="dxa"/>
            <w:gridSpan w:val="6"/>
            <w:vAlign w:val="center"/>
          </w:tcPr>
          <w:p w14:paraId="5DB2BB11">
            <w:pPr>
              <w:adjustRightInd w:val="0"/>
              <w:snapToGrid w:val="0"/>
              <w:spacing w:line="200" w:lineRule="exact"/>
              <w:jc w:val="left"/>
              <w:textAlignment w:val="center"/>
              <w:rPr>
                <w:rFonts w:ascii="宋体" w:hAnsi="宋体" w:cs="宋体"/>
                <w:color w:val="000000" w:themeColor="text1"/>
                <w:kern w:val="0"/>
                <w:sz w:val="20"/>
                <w:szCs w:val="20"/>
              </w:rPr>
            </w:pPr>
            <w:r>
              <w:rPr>
                <w:rFonts w:hint="eastAsia" w:ascii="宋体" w:hAnsi="宋体" w:cs="宋体"/>
                <w:b/>
                <w:bCs/>
                <w:color w:val="000000" w:themeColor="text1"/>
                <w:kern w:val="0"/>
                <w:sz w:val="20"/>
                <w:szCs w:val="20"/>
              </w:rPr>
              <w:t>一、经济发展（5个）</w:t>
            </w:r>
          </w:p>
        </w:tc>
      </w:tr>
      <w:tr w14:paraId="0225F4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339DB373">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4947" w:type="dxa"/>
            <w:vAlign w:val="center"/>
          </w:tcPr>
          <w:p w14:paraId="10EB6C93">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地区生产总值（GDP）增长率（%）</w:t>
            </w:r>
          </w:p>
        </w:tc>
        <w:tc>
          <w:tcPr>
            <w:tcW w:w="942" w:type="dxa"/>
            <w:vAlign w:val="center"/>
          </w:tcPr>
          <w:p w14:paraId="3F8A025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4.2</w:t>
            </w:r>
          </w:p>
        </w:tc>
        <w:tc>
          <w:tcPr>
            <w:tcW w:w="1043" w:type="dxa"/>
            <w:vAlign w:val="center"/>
          </w:tcPr>
          <w:p w14:paraId="474A2A2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9.5</w:t>
            </w:r>
          </w:p>
        </w:tc>
        <w:tc>
          <w:tcPr>
            <w:tcW w:w="991" w:type="dxa"/>
            <w:vAlign w:val="center"/>
          </w:tcPr>
          <w:p w14:paraId="1927E06A">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790AEEF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3A6965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2687E4E1">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4947" w:type="dxa"/>
            <w:vAlign w:val="center"/>
          </w:tcPr>
          <w:p w14:paraId="55E1D59E">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常住人口城镇化率（%）</w:t>
            </w:r>
          </w:p>
        </w:tc>
        <w:tc>
          <w:tcPr>
            <w:tcW w:w="942" w:type="dxa"/>
            <w:vAlign w:val="center"/>
          </w:tcPr>
          <w:p w14:paraId="6DEA5C57">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73</w:t>
            </w:r>
          </w:p>
        </w:tc>
        <w:tc>
          <w:tcPr>
            <w:tcW w:w="1043" w:type="dxa"/>
            <w:vAlign w:val="center"/>
          </w:tcPr>
          <w:p w14:paraId="227EE96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78</w:t>
            </w:r>
          </w:p>
        </w:tc>
        <w:tc>
          <w:tcPr>
            <w:tcW w:w="991" w:type="dxa"/>
            <w:vAlign w:val="center"/>
          </w:tcPr>
          <w:p w14:paraId="565D6B2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2D5455B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399E7C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48C6EE87">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4947" w:type="dxa"/>
            <w:vAlign w:val="center"/>
          </w:tcPr>
          <w:p w14:paraId="3E9B4345">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规上工业企业数量（户）</w:t>
            </w:r>
          </w:p>
        </w:tc>
        <w:tc>
          <w:tcPr>
            <w:tcW w:w="942" w:type="dxa"/>
            <w:vAlign w:val="center"/>
          </w:tcPr>
          <w:p w14:paraId="1E15B62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68</w:t>
            </w:r>
          </w:p>
        </w:tc>
        <w:tc>
          <w:tcPr>
            <w:tcW w:w="1043" w:type="dxa"/>
            <w:vAlign w:val="center"/>
          </w:tcPr>
          <w:p w14:paraId="3F7FC4C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115</w:t>
            </w:r>
          </w:p>
        </w:tc>
        <w:tc>
          <w:tcPr>
            <w:tcW w:w="991" w:type="dxa"/>
            <w:vAlign w:val="center"/>
          </w:tcPr>
          <w:p w14:paraId="46D072B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64632D4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4CAAA3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79A83340">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4947" w:type="dxa"/>
            <w:vAlign w:val="center"/>
          </w:tcPr>
          <w:p w14:paraId="78DA9501">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工业增加值占GDP比重（%）</w:t>
            </w:r>
          </w:p>
        </w:tc>
        <w:tc>
          <w:tcPr>
            <w:tcW w:w="942" w:type="dxa"/>
            <w:vAlign w:val="center"/>
          </w:tcPr>
          <w:p w14:paraId="1CB26705">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r>
              <w:rPr>
                <w:rFonts w:ascii="宋体" w:hAnsi="宋体" w:cs="宋体"/>
                <w:color w:val="000000" w:themeColor="text1"/>
                <w:kern w:val="0"/>
                <w:sz w:val="20"/>
                <w:szCs w:val="20"/>
              </w:rPr>
              <w:t>3.8</w:t>
            </w:r>
          </w:p>
        </w:tc>
        <w:tc>
          <w:tcPr>
            <w:tcW w:w="1043" w:type="dxa"/>
            <w:vAlign w:val="center"/>
          </w:tcPr>
          <w:p w14:paraId="4619D8B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r>
              <w:rPr>
                <w:rFonts w:ascii="宋体" w:hAnsi="宋体" w:cs="宋体"/>
                <w:color w:val="000000" w:themeColor="text1"/>
                <w:kern w:val="0"/>
                <w:sz w:val="20"/>
                <w:szCs w:val="20"/>
              </w:rPr>
              <w:t>5</w:t>
            </w:r>
          </w:p>
        </w:tc>
        <w:tc>
          <w:tcPr>
            <w:tcW w:w="991" w:type="dxa"/>
            <w:vAlign w:val="center"/>
          </w:tcPr>
          <w:p w14:paraId="437A1AD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22379A6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3C90DC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5F9D1940">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4947" w:type="dxa"/>
            <w:vAlign w:val="center"/>
          </w:tcPr>
          <w:p w14:paraId="171EE643">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战略性新兴产业增加值占GDP比重（%）</w:t>
            </w:r>
          </w:p>
        </w:tc>
        <w:tc>
          <w:tcPr>
            <w:tcW w:w="942" w:type="dxa"/>
            <w:vAlign w:val="center"/>
          </w:tcPr>
          <w:p w14:paraId="6800E386">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0.2</w:t>
            </w:r>
            <w:r>
              <w:rPr>
                <w:rFonts w:ascii="宋体" w:hAnsi="宋体" w:cs="宋体"/>
                <w:color w:val="000000" w:themeColor="text1"/>
                <w:kern w:val="0"/>
                <w:sz w:val="20"/>
                <w:szCs w:val="20"/>
              </w:rPr>
              <w:t>2</w:t>
            </w:r>
          </w:p>
        </w:tc>
        <w:tc>
          <w:tcPr>
            <w:tcW w:w="1043" w:type="dxa"/>
            <w:vAlign w:val="center"/>
          </w:tcPr>
          <w:p w14:paraId="3D1FF7B3">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达到全市平均水平</w:t>
            </w:r>
          </w:p>
        </w:tc>
        <w:tc>
          <w:tcPr>
            <w:tcW w:w="991" w:type="dxa"/>
            <w:vAlign w:val="center"/>
          </w:tcPr>
          <w:p w14:paraId="625B052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30F9715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7A5B72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257" w:type="dxa"/>
            <w:gridSpan w:val="6"/>
            <w:vAlign w:val="center"/>
          </w:tcPr>
          <w:p w14:paraId="7FA96CF9">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b/>
                <w:bCs/>
                <w:color w:val="000000" w:themeColor="text1"/>
                <w:kern w:val="0"/>
                <w:sz w:val="20"/>
                <w:szCs w:val="20"/>
              </w:rPr>
              <w:t>二、创新驱动（</w:t>
            </w:r>
            <w:r>
              <w:rPr>
                <w:rFonts w:ascii="宋体" w:hAnsi="宋体" w:cs="宋体"/>
                <w:b/>
                <w:bCs/>
                <w:color w:val="000000" w:themeColor="text1"/>
                <w:kern w:val="0"/>
                <w:sz w:val="20"/>
                <w:szCs w:val="20"/>
              </w:rPr>
              <w:t>5</w:t>
            </w:r>
            <w:r>
              <w:rPr>
                <w:rFonts w:hint="eastAsia" w:ascii="宋体" w:hAnsi="宋体" w:cs="宋体"/>
                <w:b/>
                <w:bCs/>
                <w:color w:val="000000" w:themeColor="text1"/>
                <w:kern w:val="0"/>
                <w:sz w:val="20"/>
                <w:szCs w:val="20"/>
              </w:rPr>
              <w:t>个）</w:t>
            </w:r>
          </w:p>
        </w:tc>
      </w:tr>
      <w:tr w14:paraId="2E3AAB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784D98CC">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4947" w:type="dxa"/>
            <w:vAlign w:val="center"/>
          </w:tcPr>
          <w:p w14:paraId="431D7DA2">
            <w:pPr>
              <w:adjustRightInd w:val="0"/>
              <w:snapToGrid w:val="0"/>
              <w:jc w:val="left"/>
              <w:textAlignment w:val="center"/>
              <w:rPr>
                <w:rFonts w:ascii="宋体" w:hAnsi="宋体" w:cs="宋体"/>
                <w:color w:val="000000" w:themeColor="text1"/>
                <w:kern w:val="0"/>
                <w:sz w:val="20"/>
                <w:szCs w:val="20"/>
              </w:rPr>
            </w:pPr>
            <w:r>
              <w:rPr>
                <w:rFonts w:hint="eastAsia"/>
                <w:color w:val="000000" w:themeColor="text1"/>
                <w:kern w:val="0"/>
                <w:sz w:val="20"/>
                <w:szCs w:val="20"/>
              </w:rPr>
              <w:t>研发经费投入增长（%）</w:t>
            </w:r>
          </w:p>
        </w:tc>
        <w:tc>
          <w:tcPr>
            <w:tcW w:w="942" w:type="dxa"/>
            <w:vAlign w:val="center"/>
          </w:tcPr>
          <w:p w14:paraId="3B66250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536DCAF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vAlign w:val="center"/>
          </w:tcPr>
          <w:p w14:paraId="3A412914">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20</w:t>
            </w:r>
          </w:p>
        </w:tc>
        <w:tc>
          <w:tcPr>
            <w:tcW w:w="832" w:type="dxa"/>
            <w:vAlign w:val="center"/>
          </w:tcPr>
          <w:p w14:paraId="022D981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465A99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1BD5F27A">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w:t>
            </w:r>
          </w:p>
        </w:tc>
        <w:tc>
          <w:tcPr>
            <w:tcW w:w="4947" w:type="dxa"/>
            <w:vAlign w:val="center"/>
          </w:tcPr>
          <w:p w14:paraId="5B7D15D0">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国家实验室/省实验室（个）</w:t>
            </w:r>
          </w:p>
        </w:tc>
        <w:tc>
          <w:tcPr>
            <w:tcW w:w="942" w:type="dxa"/>
            <w:vAlign w:val="center"/>
          </w:tcPr>
          <w:p w14:paraId="1B8E9F06">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r>
              <w:rPr>
                <w:rFonts w:ascii="宋体" w:hAnsi="宋体" w:cs="宋体"/>
                <w:color w:val="000000" w:themeColor="text1"/>
                <w:kern w:val="0"/>
                <w:sz w:val="20"/>
                <w:szCs w:val="20"/>
              </w:rPr>
              <w:t>0</w:t>
            </w:r>
          </w:p>
        </w:tc>
        <w:tc>
          <w:tcPr>
            <w:tcW w:w="1043" w:type="dxa"/>
            <w:vAlign w:val="center"/>
          </w:tcPr>
          <w:p w14:paraId="0256C521">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0/1</w:t>
            </w:r>
          </w:p>
        </w:tc>
        <w:tc>
          <w:tcPr>
            <w:tcW w:w="991" w:type="dxa"/>
            <w:vAlign w:val="center"/>
          </w:tcPr>
          <w:p w14:paraId="6FF8C93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6FBF0A74">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1347FE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02" w:type="dxa"/>
            <w:vAlign w:val="center"/>
          </w:tcPr>
          <w:p w14:paraId="351A565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8</w:t>
            </w:r>
          </w:p>
        </w:tc>
        <w:tc>
          <w:tcPr>
            <w:tcW w:w="4947" w:type="dxa"/>
            <w:vAlign w:val="center"/>
          </w:tcPr>
          <w:p w14:paraId="650D1CF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重点实验室（国家级/省级）技术创新中心（国家级/省级）工程技术研究中心（国家级/省级）（个）</w:t>
            </w:r>
          </w:p>
        </w:tc>
        <w:tc>
          <w:tcPr>
            <w:tcW w:w="942" w:type="dxa"/>
          </w:tcPr>
          <w:p w14:paraId="36A1228A">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(0/1)/</w:t>
            </w:r>
          </w:p>
          <w:p w14:paraId="4254CAD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(0/0)/</w:t>
            </w:r>
          </w:p>
          <w:p w14:paraId="1AD873C2">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(0/6)</w:t>
            </w:r>
          </w:p>
        </w:tc>
        <w:tc>
          <w:tcPr>
            <w:tcW w:w="1043" w:type="dxa"/>
          </w:tcPr>
          <w:p w14:paraId="1FD3FFA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r>
              <w:rPr>
                <w:rFonts w:ascii="宋体" w:hAnsi="宋体" w:cs="宋体"/>
                <w:color w:val="000000" w:themeColor="text1"/>
                <w:kern w:val="0"/>
                <w:sz w:val="20"/>
                <w:szCs w:val="20"/>
              </w:rPr>
              <w:t>0</w:t>
            </w:r>
            <w:r>
              <w:rPr>
                <w:rFonts w:hint="eastAsia" w:ascii="宋体" w:hAnsi="宋体" w:cs="宋体"/>
                <w:color w:val="000000" w:themeColor="text1"/>
                <w:kern w:val="0"/>
                <w:sz w:val="20"/>
                <w:szCs w:val="20"/>
              </w:rPr>
              <w:t>/3）/（</w:t>
            </w:r>
            <w:r>
              <w:rPr>
                <w:rFonts w:ascii="宋体" w:hAnsi="宋体" w:cs="宋体"/>
                <w:color w:val="000000" w:themeColor="text1"/>
                <w:kern w:val="0"/>
                <w:sz w:val="20"/>
                <w:szCs w:val="20"/>
              </w:rPr>
              <w:t>0</w:t>
            </w:r>
            <w:r>
              <w:rPr>
                <w:rFonts w:hint="eastAsia" w:ascii="宋体" w:hAnsi="宋体" w:cs="宋体"/>
                <w:color w:val="000000" w:themeColor="text1"/>
                <w:kern w:val="0"/>
                <w:sz w:val="20"/>
                <w:szCs w:val="20"/>
              </w:rPr>
              <w:t>/3）/（</w:t>
            </w:r>
            <w:r>
              <w:rPr>
                <w:rFonts w:ascii="宋体" w:hAnsi="宋体" w:cs="宋体"/>
                <w:color w:val="000000" w:themeColor="text1"/>
                <w:kern w:val="0"/>
                <w:sz w:val="20"/>
                <w:szCs w:val="20"/>
              </w:rPr>
              <w:t>0</w:t>
            </w:r>
            <w:r>
              <w:rPr>
                <w:rFonts w:hint="eastAsia" w:ascii="宋体" w:hAnsi="宋体" w:cs="宋体"/>
                <w:color w:val="000000" w:themeColor="text1"/>
                <w:kern w:val="0"/>
                <w:sz w:val="20"/>
                <w:szCs w:val="20"/>
              </w:rPr>
              <w:t>/9）</w:t>
            </w:r>
          </w:p>
        </w:tc>
        <w:tc>
          <w:tcPr>
            <w:tcW w:w="991" w:type="dxa"/>
            <w:vAlign w:val="center"/>
          </w:tcPr>
          <w:p w14:paraId="6493DC3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4779B48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3A18B9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28DC53F4">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w:t>
            </w:r>
          </w:p>
        </w:tc>
        <w:tc>
          <w:tcPr>
            <w:tcW w:w="4947" w:type="dxa"/>
            <w:vAlign w:val="center"/>
          </w:tcPr>
          <w:p w14:paraId="44453C30">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省级自然科学奖/技术发明奖/科学技术进步奖</w:t>
            </w:r>
          </w:p>
        </w:tc>
        <w:tc>
          <w:tcPr>
            <w:tcW w:w="942" w:type="dxa"/>
            <w:vAlign w:val="center"/>
          </w:tcPr>
          <w:p w14:paraId="5BCB2E3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(0/0/0)</w:t>
            </w:r>
          </w:p>
        </w:tc>
        <w:tc>
          <w:tcPr>
            <w:tcW w:w="1043" w:type="dxa"/>
            <w:vAlign w:val="center"/>
          </w:tcPr>
          <w:p w14:paraId="116D36F7">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(1/1/1)</w:t>
            </w:r>
          </w:p>
        </w:tc>
        <w:tc>
          <w:tcPr>
            <w:tcW w:w="991" w:type="dxa"/>
            <w:vAlign w:val="center"/>
          </w:tcPr>
          <w:p w14:paraId="21FB4FB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2469FF8A">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51984C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0E023C7C">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4947" w:type="dxa"/>
            <w:vAlign w:val="center"/>
          </w:tcPr>
          <w:p w14:paraId="5765C2D1">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高技术制造业增加值增速（%）</w:t>
            </w:r>
          </w:p>
        </w:tc>
        <w:tc>
          <w:tcPr>
            <w:tcW w:w="942" w:type="dxa"/>
            <w:vAlign w:val="center"/>
          </w:tcPr>
          <w:p w14:paraId="3416A32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-19</w:t>
            </w:r>
          </w:p>
        </w:tc>
        <w:tc>
          <w:tcPr>
            <w:tcW w:w="1043" w:type="dxa"/>
            <w:vAlign w:val="center"/>
          </w:tcPr>
          <w:p w14:paraId="3BF584EA">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vAlign w:val="center"/>
          </w:tcPr>
          <w:p w14:paraId="3DB8631A">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18</w:t>
            </w:r>
          </w:p>
        </w:tc>
        <w:tc>
          <w:tcPr>
            <w:tcW w:w="832" w:type="dxa"/>
            <w:vAlign w:val="center"/>
          </w:tcPr>
          <w:p w14:paraId="1EB095AF">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125EB9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257" w:type="dxa"/>
            <w:gridSpan w:val="6"/>
            <w:vAlign w:val="center"/>
          </w:tcPr>
          <w:p w14:paraId="649FC545">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b/>
                <w:bCs/>
                <w:color w:val="000000" w:themeColor="text1"/>
                <w:kern w:val="0"/>
                <w:sz w:val="20"/>
                <w:szCs w:val="20"/>
              </w:rPr>
              <w:t>三、“六新”突破与产业升级（7个）</w:t>
            </w:r>
          </w:p>
        </w:tc>
      </w:tr>
      <w:tr w14:paraId="2365EE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470F4067">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w:t>
            </w:r>
          </w:p>
        </w:tc>
        <w:tc>
          <w:tcPr>
            <w:tcW w:w="4947" w:type="dxa"/>
            <w:vAlign w:val="center"/>
          </w:tcPr>
          <w:p w14:paraId="0BB7BFDE">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5G网络用户普及率（%）【新基建】</w:t>
            </w:r>
          </w:p>
        </w:tc>
        <w:tc>
          <w:tcPr>
            <w:tcW w:w="942" w:type="dxa"/>
            <w:vAlign w:val="center"/>
          </w:tcPr>
          <w:p w14:paraId="4A9A750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0376860B">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8</w:t>
            </w:r>
            <w:r>
              <w:rPr>
                <w:rFonts w:ascii="宋体" w:hAnsi="宋体" w:cs="宋体"/>
                <w:color w:val="000000" w:themeColor="text1"/>
                <w:kern w:val="0"/>
                <w:sz w:val="20"/>
                <w:szCs w:val="20"/>
              </w:rPr>
              <w:t>0</w:t>
            </w:r>
          </w:p>
        </w:tc>
        <w:tc>
          <w:tcPr>
            <w:tcW w:w="991" w:type="dxa"/>
            <w:vAlign w:val="center"/>
          </w:tcPr>
          <w:p w14:paraId="699AC1D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2A94AB2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1DFF4D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2BF01BAC">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4947" w:type="dxa"/>
            <w:vAlign w:val="center"/>
          </w:tcPr>
          <w:p w14:paraId="27018010">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每万人口发明专利拥有量（件）【新技术】</w:t>
            </w:r>
          </w:p>
        </w:tc>
        <w:tc>
          <w:tcPr>
            <w:tcW w:w="942" w:type="dxa"/>
            <w:vAlign w:val="center"/>
          </w:tcPr>
          <w:p w14:paraId="552D635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r>
              <w:rPr>
                <w:rFonts w:ascii="宋体" w:hAnsi="宋体" w:cs="宋体"/>
                <w:color w:val="000000" w:themeColor="text1"/>
                <w:kern w:val="0"/>
                <w:sz w:val="20"/>
                <w:szCs w:val="20"/>
              </w:rPr>
              <w:t>.3</w:t>
            </w:r>
          </w:p>
        </w:tc>
        <w:tc>
          <w:tcPr>
            <w:tcW w:w="1043" w:type="dxa"/>
            <w:vAlign w:val="center"/>
          </w:tcPr>
          <w:p w14:paraId="20AB5FA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r>
              <w:rPr>
                <w:rFonts w:ascii="宋体" w:hAnsi="宋体" w:cs="宋体"/>
                <w:color w:val="000000" w:themeColor="text1"/>
                <w:kern w:val="0"/>
                <w:sz w:val="20"/>
                <w:szCs w:val="20"/>
              </w:rPr>
              <w:t>.5</w:t>
            </w:r>
          </w:p>
        </w:tc>
        <w:tc>
          <w:tcPr>
            <w:tcW w:w="991" w:type="dxa"/>
            <w:vAlign w:val="center"/>
          </w:tcPr>
          <w:p w14:paraId="5103711B">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5488896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59061C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74D75707">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13</w:t>
            </w:r>
          </w:p>
        </w:tc>
        <w:tc>
          <w:tcPr>
            <w:tcW w:w="4947" w:type="dxa"/>
            <w:vAlign w:val="center"/>
          </w:tcPr>
          <w:p w14:paraId="28AD255D">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新材料生产企业主营业务收入增速（%）【新材料】</w:t>
            </w:r>
          </w:p>
        </w:tc>
        <w:tc>
          <w:tcPr>
            <w:tcW w:w="942" w:type="dxa"/>
            <w:vAlign w:val="center"/>
          </w:tcPr>
          <w:p w14:paraId="67BF6BF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2BD40C4A">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tcPr>
          <w:p w14:paraId="22C155F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13</w:t>
            </w:r>
          </w:p>
        </w:tc>
        <w:tc>
          <w:tcPr>
            <w:tcW w:w="832" w:type="dxa"/>
            <w:vAlign w:val="center"/>
          </w:tcPr>
          <w:p w14:paraId="5B2A3E3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47A6CE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6DA9606A">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4947" w:type="dxa"/>
            <w:vAlign w:val="center"/>
          </w:tcPr>
          <w:p w14:paraId="343C5D29">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高端装备制造业增加值增速（%）【新装备】</w:t>
            </w:r>
          </w:p>
        </w:tc>
        <w:tc>
          <w:tcPr>
            <w:tcW w:w="942" w:type="dxa"/>
            <w:vAlign w:val="center"/>
          </w:tcPr>
          <w:p w14:paraId="5C12E2C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2CAA89E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tcPr>
          <w:p w14:paraId="4632F9B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832" w:type="dxa"/>
            <w:vAlign w:val="center"/>
          </w:tcPr>
          <w:p w14:paraId="201B9FC4">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3E368F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6911327A">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w:t>
            </w:r>
          </w:p>
        </w:tc>
        <w:tc>
          <w:tcPr>
            <w:tcW w:w="4947" w:type="dxa"/>
            <w:vAlign w:val="center"/>
          </w:tcPr>
          <w:p w14:paraId="04F84F4A">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新产品开发项目数量年均增速（%）【新产品】</w:t>
            </w:r>
          </w:p>
        </w:tc>
        <w:tc>
          <w:tcPr>
            <w:tcW w:w="942" w:type="dxa"/>
            <w:vAlign w:val="center"/>
          </w:tcPr>
          <w:p w14:paraId="3A93DEC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780BAC6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tcPr>
          <w:p w14:paraId="14CC8BB2">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832" w:type="dxa"/>
            <w:vAlign w:val="center"/>
          </w:tcPr>
          <w:p w14:paraId="1FA18A7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39CC91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7988B557">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4947" w:type="dxa"/>
            <w:vAlign w:val="center"/>
          </w:tcPr>
          <w:p w14:paraId="4F4BF68C">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数字经济核心产业增加值占GDP比重（%）【新业态】</w:t>
            </w:r>
          </w:p>
        </w:tc>
        <w:tc>
          <w:tcPr>
            <w:tcW w:w="942" w:type="dxa"/>
            <w:vAlign w:val="center"/>
          </w:tcPr>
          <w:p w14:paraId="45B29A62">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790E3D71">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5.4</w:t>
            </w:r>
          </w:p>
        </w:tc>
        <w:tc>
          <w:tcPr>
            <w:tcW w:w="991" w:type="dxa"/>
            <w:vAlign w:val="center"/>
          </w:tcPr>
          <w:p w14:paraId="73265E6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1408A43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0A6144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1AE5A536">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17</w:t>
            </w:r>
          </w:p>
        </w:tc>
        <w:tc>
          <w:tcPr>
            <w:tcW w:w="4947" w:type="dxa"/>
            <w:vAlign w:val="center"/>
          </w:tcPr>
          <w:p w14:paraId="2402C18E">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制造业增加值占规上工业增加值比重（%）</w:t>
            </w:r>
          </w:p>
        </w:tc>
        <w:tc>
          <w:tcPr>
            <w:tcW w:w="942" w:type="dxa"/>
            <w:vAlign w:val="center"/>
          </w:tcPr>
          <w:p w14:paraId="571526B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15.12</w:t>
            </w:r>
          </w:p>
        </w:tc>
        <w:tc>
          <w:tcPr>
            <w:tcW w:w="1043" w:type="dxa"/>
            <w:vAlign w:val="center"/>
          </w:tcPr>
          <w:p w14:paraId="1563382B">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45</w:t>
            </w:r>
          </w:p>
        </w:tc>
        <w:tc>
          <w:tcPr>
            <w:tcW w:w="991" w:type="dxa"/>
            <w:vAlign w:val="center"/>
          </w:tcPr>
          <w:p w14:paraId="1055500B">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38CF60B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36244B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257" w:type="dxa"/>
            <w:gridSpan w:val="6"/>
            <w:vAlign w:val="center"/>
          </w:tcPr>
          <w:p w14:paraId="3E5F33B5">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b/>
                <w:bCs/>
                <w:color w:val="000000" w:themeColor="text1"/>
                <w:kern w:val="0"/>
                <w:sz w:val="20"/>
                <w:szCs w:val="20"/>
              </w:rPr>
              <w:t>四、绿色生态（5个）</w:t>
            </w:r>
          </w:p>
        </w:tc>
      </w:tr>
      <w:tr w14:paraId="7C0068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18D30787">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4947" w:type="dxa"/>
            <w:vAlign w:val="center"/>
          </w:tcPr>
          <w:p w14:paraId="6865893F">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城市空气质量优良天数比率（%）</w:t>
            </w:r>
          </w:p>
        </w:tc>
        <w:tc>
          <w:tcPr>
            <w:tcW w:w="942" w:type="dxa"/>
            <w:vAlign w:val="center"/>
          </w:tcPr>
          <w:p w14:paraId="005B793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r>
              <w:rPr>
                <w:rFonts w:ascii="宋体" w:hAnsi="宋体" w:cs="宋体"/>
                <w:color w:val="000000" w:themeColor="text1"/>
                <w:kern w:val="0"/>
                <w:sz w:val="20"/>
                <w:szCs w:val="20"/>
              </w:rPr>
              <w:t>1.64</w:t>
            </w:r>
          </w:p>
        </w:tc>
        <w:tc>
          <w:tcPr>
            <w:tcW w:w="1043" w:type="dxa"/>
            <w:vAlign w:val="center"/>
          </w:tcPr>
          <w:p w14:paraId="58632605">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完成市定考核目标</w:t>
            </w:r>
          </w:p>
        </w:tc>
        <w:tc>
          <w:tcPr>
            <w:tcW w:w="991" w:type="dxa"/>
            <w:vAlign w:val="center"/>
          </w:tcPr>
          <w:p w14:paraId="3C86BB1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6E9DF10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1E3D1E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2" w:type="dxa"/>
            <w:vAlign w:val="center"/>
          </w:tcPr>
          <w:p w14:paraId="25F8CF3F">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19</w:t>
            </w:r>
          </w:p>
        </w:tc>
        <w:tc>
          <w:tcPr>
            <w:tcW w:w="4947" w:type="dxa"/>
            <w:vAlign w:val="center"/>
          </w:tcPr>
          <w:p w14:paraId="290F7140">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地表水达到或好于Ⅲ类水体比例（%）</w:t>
            </w:r>
          </w:p>
        </w:tc>
        <w:tc>
          <w:tcPr>
            <w:tcW w:w="942" w:type="dxa"/>
            <w:vAlign w:val="center"/>
          </w:tcPr>
          <w:p w14:paraId="6DE3B554">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0BB05E0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完成市定考核目标</w:t>
            </w:r>
          </w:p>
        </w:tc>
        <w:tc>
          <w:tcPr>
            <w:tcW w:w="991" w:type="dxa"/>
            <w:vAlign w:val="center"/>
          </w:tcPr>
          <w:p w14:paraId="43ED7BC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18308AB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57CA46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3CFB9823">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4947" w:type="dxa"/>
            <w:vAlign w:val="center"/>
          </w:tcPr>
          <w:p w14:paraId="095E8BE3">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森林覆盖率（%）</w:t>
            </w:r>
          </w:p>
        </w:tc>
        <w:tc>
          <w:tcPr>
            <w:tcW w:w="942" w:type="dxa"/>
            <w:vAlign w:val="center"/>
          </w:tcPr>
          <w:p w14:paraId="6607618A">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15.5</w:t>
            </w:r>
          </w:p>
        </w:tc>
        <w:tc>
          <w:tcPr>
            <w:tcW w:w="1043" w:type="dxa"/>
            <w:vAlign w:val="center"/>
          </w:tcPr>
          <w:p w14:paraId="2ACBF4D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16.3</w:t>
            </w:r>
          </w:p>
        </w:tc>
        <w:tc>
          <w:tcPr>
            <w:tcW w:w="991" w:type="dxa"/>
            <w:vAlign w:val="center"/>
          </w:tcPr>
          <w:p w14:paraId="7ED22FC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7037638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212241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48FA2368">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w:t>
            </w:r>
          </w:p>
        </w:tc>
        <w:tc>
          <w:tcPr>
            <w:tcW w:w="4947" w:type="dxa"/>
            <w:vAlign w:val="center"/>
          </w:tcPr>
          <w:p w14:paraId="15B08C76">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单位GDP能源消耗降低（%）</w:t>
            </w:r>
          </w:p>
        </w:tc>
        <w:tc>
          <w:tcPr>
            <w:tcW w:w="942" w:type="dxa"/>
            <w:vAlign w:val="center"/>
          </w:tcPr>
          <w:p w14:paraId="0197ABF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12C73CB4">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vMerge w:val="restart"/>
            <w:vAlign w:val="center"/>
          </w:tcPr>
          <w:p w14:paraId="6BAF9DAD">
            <w:pPr>
              <w:jc w:val="center"/>
              <w:rPr>
                <w:rFonts w:ascii="宋体" w:hAnsi="宋体" w:cs="宋体"/>
                <w:color w:val="000000" w:themeColor="text1"/>
                <w:kern w:val="0"/>
                <w:sz w:val="20"/>
                <w:szCs w:val="20"/>
              </w:rPr>
            </w:pPr>
            <w:r>
              <w:rPr>
                <w:color w:val="000000" w:themeColor="text1"/>
                <w:kern w:val="0"/>
                <w:sz w:val="20"/>
                <w:szCs w:val="20"/>
              </w:rPr>
              <w:t>完成市</w:t>
            </w:r>
            <w:r>
              <w:rPr>
                <w:rFonts w:hint="eastAsia"/>
                <w:color w:val="000000" w:themeColor="text1"/>
                <w:kern w:val="0"/>
                <w:sz w:val="20"/>
                <w:szCs w:val="20"/>
              </w:rPr>
              <w:t>定</w:t>
            </w:r>
            <w:r>
              <w:rPr>
                <w:color w:val="000000" w:themeColor="text1"/>
                <w:kern w:val="0"/>
                <w:sz w:val="20"/>
                <w:szCs w:val="20"/>
              </w:rPr>
              <w:t>任务</w:t>
            </w:r>
          </w:p>
        </w:tc>
        <w:tc>
          <w:tcPr>
            <w:tcW w:w="832" w:type="dxa"/>
            <w:vAlign w:val="center"/>
          </w:tcPr>
          <w:p w14:paraId="4EC1E07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3D85D7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30E24680">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22</w:t>
            </w:r>
          </w:p>
        </w:tc>
        <w:tc>
          <w:tcPr>
            <w:tcW w:w="4947" w:type="dxa"/>
            <w:vAlign w:val="center"/>
          </w:tcPr>
          <w:p w14:paraId="4E1F1404">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单位GDP二氧化碳排放降低（%）</w:t>
            </w:r>
          </w:p>
        </w:tc>
        <w:tc>
          <w:tcPr>
            <w:tcW w:w="942" w:type="dxa"/>
            <w:vAlign w:val="center"/>
          </w:tcPr>
          <w:p w14:paraId="73D8BDB6">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3E3B4D77">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vMerge w:val="continue"/>
            <w:vAlign w:val="center"/>
          </w:tcPr>
          <w:p w14:paraId="3D8F0099">
            <w:pPr>
              <w:jc w:val="center"/>
              <w:rPr>
                <w:rFonts w:ascii="宋体" w:hAnsi="宋体" w:cs="宋体"/>
                <w:color w:val="000000" w:themeColor="text1"/>
                <w:kern w:val="0"/>
                <w:sz w:val="20"/>
                <w:szCs w:val="20"/>
              </w:rPr>
            </w:pPr>
          </w:p>
        </w:tc>
        <w:tc>
          <w:tcPr>
            <w:tcW w:w="832" w:type="dxa"/>
            <w:vAlign w:val="center"/>
          </w:tcPr>
          <w:p w14:paraId="3F72799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254590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257" w:type="dxa"/>
            <w:gridSpan w:val="6"/>
            <w:vAlign w:val="center"/>
          </w:tcPr>
          <w:p w14:paraId="71315895">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b/>
                <w:bCs/>
                <w:color w:val="000000" w:themeColor="text1"/>
                <w:kern w:val="0"/>
                <w:sz w:val="20"/>
                <w:szCs w:val="20"/>
              </w:rPr>
              <w:t>五、人的全面发展（10个）</w:t>
            </w:r>
          </w:p>
        </w:tc>
      </w:tr>
      <w:tr w14:paraId="1D7B0A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02" w:type="dxa"/>
            <w:vAlign w:val="center"/>
          </w:tcPr>
          <w:p w14:paraId="44C22616">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23</w:t>
            </w:r>
          </w:p>
        </w:tc>
        <w:tc>
          <w:tcPr>
            <w:tcW w:w="4947" w:type="dxa"/>
            <w:vAlign w:val="center"/>
          </w:tcPr>
          <w:p w14:paraId="7C0E4EF6">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从业人员持证率（%）</w:t>
            </w:r>
          </w:p>
        </w:tc>
        <w:tc>
          <w:tcPr>
            <w:tcW w:w="942" w:type="dxa"/>
            <w:vAlign w:val="center"/>
          </w:tcPr>
          <w:p w14:paraId="411A9AFF">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02244A36">
            <w:pPr>
              <w:jc w:val="center"/>
              <w:rPr>
                <w:rFonts w:ascii="宋体" w:hAnsi="宋体" w:eastAsia="微软雅黑" w:cs="宋体"/>
                <w:color w:val="000000" w:themeColor="text1"/>
                <w:kern w:val="0"/>
                <w:sz w:val="20"/>
                <w:szCs w:val="20"/>
              </w:rPr>
            </w:pPr>
            <w:r>
              <w:rPr>
                <w:rFonts w:hint="eastAsia" w:ascii="宋体" w:hAnsi="宋体" w:cs="宋体"/>
                <w:color w:val="000000" w:themeColor="text1"/>
                <w:kern w:val="0"/>
                <w:sz w:val="20"/>
                <w:szCs w:val="20"/>
              </w:rPr>
              <w:t>&gt;50</w:t>
            </w:r>
          </w:p>
        </w:tc>
        <w:tc>
          <w:tcPr>
            <w:tcW w:w="991" w:type="dxa"/>
            <w:vAlign w:val="center"/>
          </w:tcPr>
          <w:p w14:paraId="2DE0A61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08DBCD1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646284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6671C5B7">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24</w:t>
            </w:r>
          </w:p>
        </w:tc>
        <w:tc>
          <w:tcPr>
            <w:tcW w:w="4947" w:type="dxa"/>
            <w:vAlign w:val="center"/>
          </w:tcPr>
          <w:p w14:paraId="0CA8E135">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全社会劳动力持证率（%）</w:t>
            </w:r>
          </w:p>
        </w:tc>
        <w:tc>
          <w:tcPr>
            <w:tcW w:w="942" w:type="dxa"/>
            <w:vAlign w:val="center"/>
          </w:tcPr>
          <w:p w14:paraId="1BC6E124">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6085DE1F">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&gt;25</w:t>
            </w:r>
          </w:p>
        </w:tc>
        <w:tc>
          <w:tcPr>
            <w:tcW w:w="991" w:type="dxa"/>
            <w:vAlign w:val="center"/>
          </w:tcPr>
          <w:p w14:paraId="44E80CAA">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6F97C1D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0550AA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67C66645">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25</w:t>
            </w:r>
          </w:p>
        </w:tc>
        <w:tc>
          <w:tcPr>
            <w:tcW w:w="4947" w:type="dxa"/>
            <w:vAlign w:val="center"/>
          </w:tcPr>
          <w:p w14:paraId="3E9DBC83">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居民人均可支配收入增长率（%）</w:t>
            </w:r>
          </w:p>
        </w:tc>
        <w:tc>
          <w:tcPr>
            <w:tcW w:w="942" w:type="dxa"/>
            <w:vAlign w:val="center"/>
          </w:tcPr>
          <w:p w14:paraId="33BEB80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4.9</w:t>
            </w:r>
          </w:p>
        </w:tc>
        <w:tc>
          <w:tcPr>
            <w:tcW w:w="1043" w:type="dxa"/>
            <w:vAlign w:val="center"/>
          </w:tcPr>
          <w:p w14:paraId="4D8F18F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991" w:type="dxa"/>
            <w:vAlign w:val="center"/>
          </w:tcPr>
          <w:p w14:paraId="477ACA2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&gt;8</w:t>
            </w:r>
          </w:p>
        </w:tc>
        <w:tc>
          <w:tcPr>
            <w:tcW w:w="832" w:type="dxa"/>
            <w:vAlign w:val="center"/>
          </w:tcPr>
          <w:p w14:paraId="50D001F4">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1B250B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724D02E5">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26</w:t>
            </w:r>
          </w:p>
        </w:tc>
        <w:tc>
          <w:tcPr>
            <w:tcW w:w="4947" w:type="dxa"/>
            <w:vAlign w:val="center"/>
          </w:tcPr>
          <w:p w14:paraId="3716DA32">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城镇调查失业率（%）</w:t>
            </w:r>
          </w:p>
        </w:tc>
        <w:tc>
          <w:tcPr>
            <w:tcW w:w="942" w:type="dxa"/>
            <w:vAlign w:val="center"/>
          </w:tcPr>
          <w:p w14:paraId="238DD8B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7915582D">
            <w:pPr>
              <w:jc w:val="center"/>
              <w:rPr>
                <w:rFonts w:ascii="宋体" w:hAnsi="宋体" w:eastAsia="微软雅黑" w:cs="宋体"/>
                <w:color w:val="000000" w:themeColor="text1"/>
                <w:kern w:val="0"/>
                <w:sz w:val="20"/>
                <w:szCs w:val="20"/>
              </w:rPr>
            </w:pPr>
            <w:r>
              <w:rPr>
                <w:rFonts w:hint="eastAsia" w:ascii="宋体" w:hAnsi="宋体" w:cs="宋体"/>
                <w:color w:val="000000" w:themeColor="text1"/>
                <w:kern w:val="0"/>
                <w:sz w:val="20"/>
                <w:szCs w:val="20"/>
              </w:rPr>
              <w:t>&lt;5.5</w:t>
            </w:r>
          </w:p>
        </w:tc>
        <w:tc>
          <w:tcPr>
            <w:tcW w:w="991" w:type="dxa"/>
            <w:vAlign w:val="center"/>
          </w:tcPr>
          <w:p w14:paraId="651FB35B">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1374AB2E">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0A5B45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150D8939">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27</w:t>
            </w:r>
          </w:p>
        </w:tc>
        <w:tc>
          <w:tcPr>
            <w:tcW w:w="4947" w:type="dxa"/>
            <w:vAlign w:val="center"/>
          </w:tcPr>
          <w:p w14:paraId="39CC1758">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劳动年龄人口平均受教育年限（年）</w:t>
            </w:r>
          </w:p>
        </w:tc>
        <w:tc>
          <w:tcPr>
            <w:tcW w:w="942" w:type="dxa"/>
            <w:vAlign w:val="center"/>
          </w:tcPr>
          <w:p w14:paraId="458336DF">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0D5ED005">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11.62</w:t>
            </w:r>
          </w:p>
        </w:tc>
        <w:tc>
          <w:tcPr>
            <w:tcW w:w="991" w:type="dxa"/>
            <w:vAlign w:val="center"/>
          </w:tcPr>
          <w:p w14:paraId="79F32BD8">
            <w:pPr>
              <w:jc w:val="center"/>
              <w:rPr>
                <w:color w:val="000000" w:themeColor="text1"/>
                <w:sz w:val="20"/>
                <w:szCs w:val="20"/>
              </w:rPr>
            </w:pPr>
            <w:r>
              <w:rPr>
                <w:rFonts w:hint="eastAsia"/>
                <w:color w:val="000000" w:themeColor="text1"/>
                <w:sz w:val="20"/>
                <w:szCs w:val="20"/>
              </w:rPr>
              <w:t>-</w:t>
            </w:r>
          </w:p>
        </w:tc>
        <w:tc>
          <w:tcPr>
            <w:tcW w:w="832" w:type="dxa"/>
            <w:vAlign w:val="center"/>
          </w:tcPr>
          <w:p w14:paraId="0D13908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6CBD76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7C0EDE51">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28</w:t>
            </w:r>
          </w:p>
        </w:tc>
        <w:tc>
          <w:tcPr>
            <w:tcW w:w="4947" w:type="dxa"/>
            <w:vAlign w:val="center"/>
          </w:tcPr>
          <w:p w14:paraId="5D273DF1">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每千人口拥有执业（助理）医师数（人）</w:t>
            </w:r>
          </w:p>
        </w:tc>
        <w:tc>
          <w:tcPr>
            <w:tcW w:w="942" w:type="dxa"/>
            <w:vAlign w:val="center"/>
          </w:tcPr>
          <w:p w14:paraId="1AB916E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1043" w:type="dxa"/>
            <w:vAlign w:val="center"/>
          </w:tcPr>
          <w:p w14:paraId="5E7159D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991" w:type="dxa"/>
            <w:vAlign w:val="center"/>
          </w:tcPr>
          <w:p w14:paraId="6F205D83">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156231D2">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02BFB0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50DF86F6">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29</w:t>
            </w:r>
          </w:p>
        </w:tc>
        <w:tc>
          <w:tcPr>
            <w:tcW w:w="4947" w:type="dxa"/>
            <w:vAlign w:val="center"/>
          </w:tcPr>
          <w:p w14:paraId="5A54E391">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基本养老保险参保率（%）</w:t>
            </w:r>
          </w:p>
        </w:tc>
        <w:tc>
          <w:tcPr>
            <w:tcW w:w="942" w:type="dxa"/>
            <w:vAlign w:val="center"/>
          </w:tcPr>
          <w:p w14:paraId="5FB740C2">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116A7F0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95</w:t>
            </w:r>
          </w:p>
        </w:tc>
        <w:tc>
          <w:tcPr>
            <w:tcW w:w="991" w:type="dxa"/>
            <w:vAlign w:val="center"/>
          </w:tcPr>
          <w:p w14:paraId="1B54F70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73022DA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06309C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4D56B18C">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4947" w:type="dxa"/>
            <w:vAlign w:val="center"/>
          </w:tcPr>
          <w:p w14:paraId="31DC1181">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每千人口拥有3岁以下婴幼儿托位数（个）</w:t>
            </w:r>
          </w:p>
        </w:tc>
        <w:tc>
          <w:tcPr>
            <w:tcW w:w="942" w:type="dxa"/>
            <w:vAlign w:val="center"/>
          </w:tcPr>
          <w:p w14:paraId="6347301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1043" w:type="dxa"/>
            <w:vAlign w:val="center"/>
          </w:tcPr>
          <w:p w14:paraId="56B91B35">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991" w:type="dxa"/>
            <w:vAlign w:val="center"/>
          </w:tcPr>
          <w:p w14:paraId="1E1FAF75">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0DB21016">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2CA62F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417290DC">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w:t>
            </w:r>
          </w:p>
        </w:tc>
        <w:tc>
          <w:tcPr>
            <w:tcW w:w="4947" w:type="dxa"/>
            <w:vAlign w:val="center"/>
          </w:tcPr>
          <w:p w14:paraId="677C3725">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人均预期寿命（年）</w:t>
            </w:r>
          </w:p>
        </w:tc>
        <w:tc>
          <w:tcPr>
            <w:tcW w:w="942" w:type="dxa"/>
            <w:vAlign w:val="center"/>
          </w:tcPr>
          <w:p w14:paraId="1F85D145">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3F455B8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78.1</w:t>
            </w:r>
          </w:p>
        </w:tc>
        <w:tc>
          <w:tcPr>
            <w:tcW w:w="991" w:type="dxa"/>
            <w:vAlign w:val="center"/>
          </w:tcPr>
          <w:p w14:paraId="46EDC38F">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3FDC95B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623AB9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1E206F4C">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4947" w:type="dxa"/>
            <w:vAlign w:val="center"/>
          </w:tcPr>
          <w:p w14:paraId="301C26B6">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体育人口占比（%）</w:t>
            </w:r>
          </w:p>
        </w:tc>
        <w:tc>
          <w:tcPr>
            <w:tcW w:w="942" w:type="dxa"/>
            <w:vAlign w:val="center"/>
          </w:tcPr>
          <w:p w14:paraId="7455C682">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35</w:t>
            </w:r>
          </w:p>
        </w:tc>
        <w:tc>
          <w:tcPr>
            <w:tcW w:w="1043" w:type="dxa"/>
            <w:vAlign w:val="center"/>
          </w:tcPr>
          <w:p w14:paraId="627A598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65</w:t>
            </w:r>
          </w:p>
        </w:tc>
        <w:tc>
          <w:tcPr>
            <w:tcW w:w="991" w:type="dxa"/>
            <w:vAlign w:val="center"/>
          </w:tcPr>
          <w:p w14:paraId="0394AE50">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69E68238">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预期性</w:t>
            </w:r>
          </w:p>
        </w:tc>
      </w:tr>
      <w:tr w14:paraId="0C0179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257" w:type="dxa"/>
            <w:gridSpan w:val="6"/>
            <w:vAlign w:val="center"/>
          </w:tcPr>
          <w:p w14:paraId="3D3C55DC">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b/>
                <w:bCs/>
                <w:color w:val="000000" w:themeColor="text1"/>
                <w:kern w:val="0"/>
                <w:sz w:val="20"/>
                <w:szCs w:val="20"/>
              </w:rPr>
              <w:t>六、安全保障（2个）</w:t>
            </w:r>
          </w:p>
        </w:tc>
      </w:tr>
      <w:tr w14:paraId="2809A1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2" w:type="dxa"/>
            <w:vAlign w:val="center"/>
          </w:tcPr>
          <w:p w14:paraId="1E1A4CA1">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33</w:t>
            </w:r>
          </w:p>
        </w:tc>
        <w:tc>
          <w:tcPr>
            <w:tcW w:w="4947" w:type="dxa"/>
            <w:vAlign w:val="center"/>
          </w:tcPr>
          <w:p w14:paraId="073368A0">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粮食综合生产能力（万吨）</w:t>
            </w:r>
          </w:p>
        </w:tc>
        <w:tc>
          <w:tcPr>
            <w:tcW w:w="942" w:type="dxa"/>
            <w:vAlign w:val="center"/>
          </w:tcPr>
          <w:p w14:paraId="0CE48099">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20.1</w:t>
            </w:r>
          </w:p>
        </w:tc>
        <w:tc>
          <w:tcPr>
            <w:tcW w:w="1043" w:type="dxa"/>
            <w:vAlign w:val="center"/>
          </w:tcPr>
          <w:p w14:paraId="1809057D">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22.5</w:t>
            </w:r>
          </w:p>
        </w:tc>
        <w:tc>
          <w:tcPr>
            <w:tcW w:w="991" w:type="dxa"/>
            <w:vAlign w:val="center"/>
          </w:tcPr>
          <w:p w14:paraId="4632557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6CD7BC4C">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689C27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2" w:type="dxa"/>
            <w:vAlign w:val="center"/>
          </w:tcPr>
          <w:p w14:paraId="182D967A">
            <w:pPr>
              <w:adjustRightInd w:val="0"/>
              <w:snapToGrid w:val="0"/>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34</w:t>
            </w:r>
          </w:p>
        </w:tc>
        <w:tc>
          <w:tcPr>
            <w:tcW w:w="4947" w:type="dxa"/>
            <w:vAlign w:val="center"/>
          </w:tcPr>
          <w:p w14:paraId="60E48836">
            <w:pPr>
              <w:adjustRightInd w:val="0"/>
              <w:snapToGrid w:val="0"/>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能源综合生产能力（亿吨标准煤）</w:t>
            </w:r>
          </w:p>
        </w:tc>
        <w:tc>
          <w:tcPr>
            <w:tcW w:w="942" w:type="dxa"/>
            <w:vAlign w:val="center"/>
          </w:tcPr>
          <w:p w14:paraId="0EDEDE2F">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1043" w:type="dxa"/>
            <w:vAlign w:val="center"/>
          </w:tcPr>
          <w:p w14:paraId="34174831">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达到全省平均水平</w:t>
            </w:r>
          </w:p>
        </w:tc>
        <w:tc>
          <w:tcPr>
            <w:tcW w:w="991" w:type="dxa"/>
            <w:vAlign w:val="center"/>
          </w:tcPr>
          <w:p w14:paraId="4625C0C2">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w:t>
            </w:r>
          </w:p>
        </w:tc>
        <w:tc>
          <w:tcPr>
            <w:tcW w:w="832" w:type="dxa"/>
            <w:vAlign w:val="center"/>
          </w:tcPr>
          <w:p w14:paraId="51B30F1B">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约束性</w:t>
            </w:r>
          </w:p>
        </w:tc>
      </w:tr>
      <w:tr w14:paraId="5FC01B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257" w:type="dxa"/>
            <w:gridSpan w:val="6"/>
            <w:vAlign w:val="center"/>
          </w:tcPr>
          <w:p w14:paraId="06167ED9">
            <w:pPr>
              <w:adjustRightInd w:val="0"/>
              <w:snapToGrid w:val="0"/>
              <w:textAlignment w:val="center"/>
              <w:rPr>
                <w:color w:val="000000" w:themeColor="text1"/>
                <w:sz w:val="20"/>
                <w:szCs w:val="20"/>
              </w:rPr>
            </w:pPr>
            <w:r>
              <w:rPr>
                <w:rFonts w:hint="eastAsia"/>
                <w:color w:val="000000" w:themeColor="text1"/>
                <w:sz w:val="20"/>
                <w:szCs w:val="20"/>
              </w:rPr>
              <w:t xml:space="preserve">注：[  </w:t>
            </w:r>
            <w:r>
              <w:rPr>
                <w:color w:val="000000" w:themeColor="text1"/>
                <w:sz w:val="20"/>
                <w:szCs w:val="20"/>
              </w:rPr>
              <w:t>]</w:t>
            </w:r>
            <w:r>
              <w:rPr>
                <w:rFonts w:hint="eastAsia"/>
                <w:color w:val="000000" w:themeColor="text1"/>
                <w:sz w:val="20"/>
                <w:szCs w:val="20"/>
              </w:rPr>
              <w:t>为累计完成数</w:t>
            </w:r>
            <w:r>
              <w:rPr>
                <w:color w:val="000000" w:themeColor="text1"/>
                <w:sz w:val="20"/>
                <w:szCs w:val="20"/>
              </w:rPr>
              <w:t xml:space="preserve"> </w:t>
            </w:r>
          </w:p>
        </w:tc>
      </w:tr>
    </w:tbl>
    <w:p w14:paraId="20EACB99">
      <w:pPr>
        <w:rPr>
          <w:color w:val="000000" w:themeColor="text1"/>
        </w:rPr>
      </w:pPr>
    </w:p>
    <w:p w14:paraId="3919ADD2">
      <w:pPr>
        <w:rPr>
          <w:color w:val="000000" w:themeColor="text1"/>
        </w:rPr>
      </w:pPr>
    </w:p>
    <w:p w14:paraId="263D9B98">
      <w:pPr>
        <w:pStyle w:val="23"/>
        <w:ind w:firstLine="210"/>
        <w:rPr>
          <w:color w:val="000000" w:themeColor="text1"/>
        </w:rPr>
      </w:pPr>
    </w:p>
    <w:p w14:paraId="5B22DAD5">
      <w:pPr>
        <w:jc w:val="center"/>
        <w:outlineLvl w:val="0"/>
        <w:rPr>
          <w:rStyle w:val="28"/>
          <w:rFonts w:ascii="黑体" w:hAnsi="黑体" w:eastAsia="黑体" w:cs="黑体"/>
          <w:bCs/>
          <w:color w:val="000000" w:themeColor="text1"/>
          <w:sz w:val="36"/>
          <w:szCs w:val="36"/>
        </w:rPr>
      </w:pPr>
      <w:bookmarkStart w:id="23" w:name="_Toc29603"/>
      <w:bookmarkStart w:id="24" w:name="_Toc23641"/>
      <w:r>
        <w:rPr>
          <w:rStyle w:val="28"/>
          <w:rFonts w:ascii="黑体" w:hAnsi="黑体" w:eastAsia="黑体" w:cs="黑体"/>
          <w:bCs/>
          <w:color w:val="000000" w:themeColor="text1"/>
          <w:sz w:val="36"/>
          <w:szCs w:val="36"/>
        </w:rPr>
        <w:br w:type="page"/>
      </w:r>
      <w:bookmarkStart w:id="25" w:name="_Toc19190"/>
      <w:r>
        <w:rPr>
          <w:rStyle w:val="28"/>
          <w:rFonts w:hint="eastAsia" w:ascii="黑体" w:hAnsi="黑体" w:eastAsia="黑体" w:cs="黑体"/>
          <w:bCs/>
          <w:color w:val="000000" w:themeColor="text1"/>
          <w:sz w:val="36"/>
          <w:szCs w:val="36"/>
        </w:rPr>
        <w:t>第二章  实施创新驱动战略，增强转型发展新动能</w:t>
      </w:r>
      <w:bookmarkEnd w:id="23"/>
      <w:bookmarkEnd w:id="25"/>
    </w:p>
    <w:p w14:paraId="10A5BBC4">
      <w:pPr>
        <w:pStyle w:val="39"/>
        <w:widowControl w:val="0"/>
        <w:spacing w:line="600" w:lineRule="exact"/>
        <w:ind w:firstLine="640"/>
        <w:rPr>
          <w:bCs/>
          <w:color w:val="000000" w:themeColor="text1"/>
        </w:rPr>
      </w:pPr>
      <w:r>
        <w:rPr>
          <w:bCs/>
          <w:color w:val="000000" w:themeColor="text1"/>
        </w:rPr>
        <w:t>把创新驱动放在转型发展全局中的核心位置，深入实施创新驱动发展战略，持续优化创新生态，完善创新体制机制，发挥企业创新主体作用，加快推进创新要素聚集，努力实现直道冲刺、弯道超车、换道领跑，倾力建设</w:t>
      </w:r>
      <w:r>
        <w:rPr>
          <w:rFonts w:hint="eastAsia"/>
          <w:color w:val="000000" w:themeColor="text1"/>
        </w:rPr>
        <w:t>“</w:t>
      </w:r>
      <w:r>
        <w:rPr>
          <w:bCs/>
          <w:color w:val="000000" w:themeColor="text1"/>
        </w:rPr>
        <w:t>创新大区</w:t>
      </w:r>
      <w:r>
        <w:rPr>
          <w:rFonts w:hint="eastAsia"/>
          <w:color w:val="000000" w:themeColor="text1"/>
        </w:rPr>
        <w:t>”</w:t>
      </w:r>
      <w:r>
        <w:rPr>
          <w:bCs/>
          <w:color w:val="000000" w:themeColor="text1"/>
        </w:rPr>
        <w:t>。</w:t>
      </w:r>
    </w:p>
    <w:p w14:paraId="48D84B71">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6" w:name="_Toc13756"/>
      <w:bookmarkStart w:id="27" w:name="_Toc25878"/>
      <w:bookmarkStart w:id="28" w:name="_Toc24252"/>
      <w:r>
        <w:rPr>
          <w:rFonts w:hint="eastAsia" w:ascii="Times New Roman" w:hAnsi="Times New Roman" w:cs="Times New Roman"/>
          <w:b w:val="0"/>
          <w:bCs w:val="0"/>
          <w:color w:val="000000" w:themeColor="text1"/>
        </w:rPr>
        <w:t>第一节  推动创新载体提质扩量</w:t>
      </w:r>
      <w:bookmarkEnd w:id="26"/>
      <w:bookmarkEnd w:id="27"/>
    </w:p>
    <w:p w14:paraId="5E18075A">
      <w:pPr>
        <w:spacing w:line="600" w:lineRule="exact"/>
        <w:ind w:firstLine="643" w:firstLineChars="200"/>
        <w:rPr>
          <w:rFonts w:ascii="仿宋_GB2312" w:hAnsi="仿宋_GB2312" w:eastAsia="仿宋_GB2312" w:cs="仿宋_GB2312"/>
          <w:color w:val="000000" w:themeColor="text1"/>
          <w:sz w:val="32"/>
          <w:szCs w:val="32"/>
        </w:rPr>
      </w:pPr>
      <w:r>
        <w:rPr>
          <w:rFonts w:hint="eastAsia" w:eastAsia="楷体_GB2312"/>
          <w:b/>
          <w:bCs/>
          <w:color w:val="000000" w:themeColor="text1"/>
          <w:sz w:val="32"/>
          <w:szCs w:val="32"/>
        </w:rPr>
        <w:t>加强科技创新平台建设。</w:t>
      </w:r>
      <w:r>
        <w:rPr>
          <w:rFonts w:eastAsia="仿宋_GB2312"/>
          <w:color w:val="000000" w:themeColor="text1"/>
          <w:sz w:val="32"/>
          <w:szCs w:val="32"/>
        </w:rPr>
        <w:t>依托双创示范区建设，加大创新载体建设</w:t>
      </w:r>
      <w:r>
        <w:rPr>
          <w:rFonts w:hint="eastAsia" w:eastAsia="仿宋_GB2312"/>
          <w:color w:val="000000" w:themeColor="text1"/>
          <w:sz w:val="32"/>
          <w:szCs w:val="32"/>
        </w:rPr>
        <w:t>力度</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0"/>
          <w:sz w:val="32"/>
          <w:szCs w:val="32"/>
        </w:rPr>
        <w:t>依托尧都高新区，</w:t>
      </w:r>
      <w:r>
        <w:rPr>
          <w:rFonts w:hint="eastAsia" w:ascii="仿宋_GB2312" w:hAnsi="仿宋_GB2312" w:eastAsia="仿宋_GB2312" w:cs="仿宋_GB2312"/>
          <w:color w:val="000000" w:themeColor="text1"/>
          <w:sz w:val="32"/>
          <w:szCs w:val="32"/>
        </w:rPr>
        <w:t>以信创产业中心、研发中心和人才服务中心为重点，</w:t>
      </w:r>
      <w:r>
        <w:rPr>
          <w:rFonts w:hint="eastAsia" w:ascii="仿宋_GB2312" w:hAnsi="仿宋_GB2312" w:eastAsia="仿宋_GB2312" w:cs="仿宋_GB2312"/>
          <w:color w:val="000000" w:themeColor="text1"/>
          <w:kern w:val="0"/>
          <w:sz w:val="32"/>
          <w:szCs w:val="32"/>
        </w:rPr>
        <w:t>积极培育、创建和引进一批科技企业孵化器等创新平台，加快构筑“苗圃-孵化器-加速器-产业园”完整创业孵化链，建设创投加速器、“互联网+开放创新+研发协同+智能制造”的各具特色的创新型孵化器或创业服务平台。</w:t>
      </w:r>
      <w:r>
        <w:rPr>
          <w:rFonts w:eastAsia="仿宋_GB2312"/>
          <w:color w:val="000000" w:themeColor="text1"/>
          <w:kern w:val="0"/>
          <w:sz w:val="32"/>
          <w:szCs w:val="32"/>
        </w:rPr>
        <w:t>到2025年，培</w:t>
      </w:r>
      <w:r>
        <w:rPr>
          <w:rFonts w:eastAsia="仿宋_GB2312"/>
          <w:color w:val="000000" w:themeColor="text1"/>
          <w:spacing w:val="-6"/>
          <w:kern w:val="0"/>
          <w:sz w:val="32"/>
          <w:szCs w:val="32"/>
        </w:rPr>
        <w:t>育</w:t>
      </w:r>
      <w:r>
        <w:rPr>
          <w:rFonts w:hint="eastAsia" w:eastAsia="仿宋_GB2312"/>
          <w:color w:val="000000" w:themeColor="text1"/>
          <w:spacing w:val="-6"/>
          <w:kern w:val="0"/>
          <w:sz w:val="32"/>
          <w:szCs w:val="32"/>
        </w:rPr>
        <w:t>各类</w:t>
      </w:r>
      <w:r>
        <w:rPr>
          <w:rFonts w:eastAsia="仿宋_GB2312"/>
          <w:color w:val="000000" w:themeColor="text1"/>
          <w:spacing w:val="-6"/>
          <w:kern w:val="0"/>
          <w:sz w:val="32"/>
          <w:szCs w:val="32"/>
        </w:rPr>
        <w:t>众创空间8家</w:t>
      </w:r>
      <w:r>
        <w:rPr>
          <w:rFonts w:hint="eastAsia" w:eastAsia="仿宋_GB2312"/>
          <w:color w:val="000000" w:themeColor="text1"/>
          <w:spacing w:val="-6"/>
          <w:kern w:val="0"/>
          <w:sz w:val="32"/>
          <w:szCs w:val="32"/>
        </w:rPr>
        <w:t>、</w:t>
      </w:r>
      <w:r>
        <w:rPr>
          <w:rFonts w:eastAsia="仿宋_GB2312"/>
          <w:color w:val="000000" w:themeColor="text1"/>
          <w:spacing w:val="-6"/>
          <w:kern w:val="0"/>
          <w:sz w:val="32"/>
          <w:szCs w:val="32"/>
        </w:rPr>
        <w:t>科技企业孵化器3家</w:t>
      </w:r>
      <w:r>
        <w:rPr>
          <w:rFonts w:hint="eastAsia" w:eastAsia="仿宋_GB2312"/>
          <w:color w:val="000000" w:themeColor="text1"/>
          <w:spacing w:val="-6"/>
          <w:kern w:val="0"/>
          <w:sz w:val="32"/>
          <w:szCs w:val="32"/>
        </w:rPr>
        <w:t>和</w:t>
      </w:r>
      <w:r>
        <w:rPr>
          <w:rFonts w:eastAsia="仿宋_GB2312"/>
          <w:color w:val="000000" w:themeColor="text1"/>
          <w:spacing w:val="-6"/>
          <w:kern w:val="0"/>
          <w:sz w:val="32"/>
          <w:szCs w:val="32"/>
        </w:rPr>
        <w:t>星创天地4家</w:t>
      </w:r>
      <w:r>
        <w:rPr>
          <w:rFonts w:hint="eastAsia" w:eastAsia="仿宋_GB2312"/>
          <w:color w:val="000000" w:themeColor="text1"/>
          <w:spacing w:val="-6"/>
          <w:kern w:val="0"/>
          <w:sz w:val="32"/>
          <w:szCs w:val="32"/>
        </w:rPr>
        <w:t>。</w:t>
      </w:r>
    </w:p>
    <w:p w14:paraId="3A7F3B6C">
      <w:pPr>
        <w:spacing w:line="600" w:lineRule="exact"/>
        <w:ind w:firstLine="643" w:firstLineChars="200"/>
        <w:rPr>
          <w:rFonts w:ascii="仿宋_GB2312" w:hAnsi="仿宋_GB2312" w:eastAsia="仿宋_GB2312" w:cs="仿宋_GB2312"/>
          <w:color w:val="000000" w:themeColor="text1"/>
          <w:sz w:val="32"/>
          <w:szCs w:val="32"/>
        </w:rPr>
      </w:pPr>
      <w:r>
        <w:rPr>
          <w:rFonts w:hint="eastAsia" w:eastAsia="楷体_GB2312"/>
          <w:b/>
          <w:bCs/>
          <w:color w:val="000000" w:themeColor="text1"/>
          <w:sz w:val="32"/>
          <w:szCs w:val="32"/>
        </w:rPr>
        <w:t>加强对外创新载体建设。</w:t>
      </w:r>
      <w:r>
        <w:rPr>
          <w:rFonts w:hint="eastAsia" w:ascii="仿宋_GB2312" w:hAnsi="仿宋_GB2312" w:eastAsia="仿宋_GB2312" w:cs="仿宋_GB2312"/>
          <w:color w:val="000000" w:themeColor="text1"/>
          <w:sz w:val="32"/>
          <w:szCs w:val="32"/>
        </w:rPr>
        <w:t>依托华德、康腾威与德国、韩国合作发展的基础，推动以“装备制造+产学研”为特色的中韩德国际产业园建设，</w:t>
      </w:r>
      <w:r>
        <w:rPr>
          <w:rFonts w:eastAsia="仿宋_GB2312"/>
          <w:color w:val="000000" w:themeColor="text1"/>
          <w:sz w:val="32"/>
          <w:szCs w:val="32"/>
        </w:rPr>
        <w:t>打造一批高效产业创新与发展平台。</w:t>
      </w:r>
      <w:r>
        <w:rPr>
          <w:rFonts w:hint="eastAsia" w:ascii="仿宋_GB2312" w:hAnsi="仿宋_GB2312" w:eastAsia="仿宋_GB2312" w:cs="仿宋_GB2312"/>
          <w:color w:val="000000" w:themeColor="text1"/>
          <w:sz w:val="32"/>
          <w:szCs w:val="32"/>
        </w:rPr>
        <w:t>强化和京津冀、环渤海、关中平原城市群、珠三角等区域科技交流合作，支持骨干企业在发达地区建设“飞地”科技成果育成平台、研发中心、孵化基地。</w:t>
      </w:r>
    </w:p>
    <w:p w14:paraId="5974F437">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9" w:name="_Toc14761"/>
      <w:r>
        <w:rPr>
          <w:rFonts w:hint="eastAsia" w:ascii="Times New Roman" w:hAnsi="Times New Roman" w:cs="Times New Roman"/>
          <w:b w:val="0"/>
          <w:bCs w:val="0"/>
          <w:color w:val="000000" w:themeColor="text1"/>
        </w:rPr>
        <w:t>第二节  培育壮大创新创业主体</w:t>
      </w:r>
      <w:bookmarkEnd w:id="28"/>
      <w:bookmarkEnd w:id="29"/>
    </w:p>
    <w:p w14:paraId="7E864F33">
      <w:pPr>
        <w:spacing w:line="600" w:lineRule="exact"/>
        <w:ind w:firstLine="643" w:firstLineChars="200"/>
        <w:rPr>
          <w:rFonts w:ascii="仿宋_GB2312" w:eastAsia="仿宋_GB2312"/>
          <w:color w:val="000000" w:themeColor="text1"/>
          <w:sz w:val="32"/>
          <w:szCs w:val="32"/>
        </w:rPr>
      </w:pPr>
      <w:r>
        <w:rPr>
          <w:rFonts w:hint="eastAsia" w:eastAsia="楷体_GB2312"/>
          <w:b/>
          <w:bCs/>
          <w:color w:val="000000" w:themeColor="text1"/>
          <w:sz w:val="32"/>
          <w:szCs w:val="32"/>
          <w:lang w:val="zh-CN"/>
        </w:rPr>
        <w:t>强化创新主体培育。</w:t>
      </w:r>
      <w:r>
        <w:rPr>
          <w:rFonts w:hint="eastAsia" w:eastAsia="仿宋_GB2312"/>
          <w:color w:val="000000" w:themeColor="text1"/>
          <w:kern w:val="0"/>
          <w:sz w:val="32"/>
          <w:szCs w:val="32"/>
        </w:rPr>
        <w:t>深入落实“六位一体”全程政策扶持和指导服务，</w:t>
      </w:r>
      <w:r>
        <w:rPr>
          <w:rFonts w:eastAsia="仿宋_GB2312"/>
          <w:color w:val="000000" w:themeColor="text1"/>
          <w:sz w:val="32"/>
          <w:szCs w:val="32"/>
        </w:rPr>
        <w:t>支持和引导创新要素向企业集聚，</w:t>
      </w:r>
      <w:r>
        <w:rPr>
          <w:rFonts w:eastAsia="仿宋_GB2312"/>
          <w:color w:val="000000" w:themeColor="text1"/>
          <w:kern w:val="0"/>
          <w:sz w:val="32"/>
          <w:szCs w:val="32"/>
        </w:rPr>
        <w:t>培育以山西康腾威、临汾鑫特等为代表的一批具有自主创新能力、拥有自主知识产权的高新技术企业。布局培育一批处于行业前列的高科技领军企业和打造具有持续创新力、竞争力的</w:t>
      </w:r>
      <w:r>
        <w:rPr>
          <w:rFonts w:hint="eastAsia" w:ascii="仿宋_GB2312" w:hAnsi="仿宋_GB2312" w:eastAsia="仿宋_GB2312" w:cs="仿宋_GB2312"/>
          <w:color w:val="000000" w:themeColor="text1"/>
          <w:sz w:val="32"/>
          <w:szCs w:val="32"/>
        </w:rPr>
        <w:t>“</w:t>
      </w:r>
      <w:r>
        <w:rPr>
          <w:rFonts w:eastAsia="仿宋_GB2312"/>
          <w:color w:val="000000" w:themeColor="text1"/>
          <w:kern w:val="0"/>
          <w:sz w:val="32"/>
          <w:szCs w:val="32"/>
        </w:rPr>
        <w:t>专精特新</w:t>
      </w:r>
      <w:r>
        <w:rPr>
          <w:rFonts w:hint="eastAsia" w:ascii="仿宋_GB2312" w:hAnsi="仿宋_GB2312" w:eastAsia="仿宋_GB2312" w:cs="仿宋_GB2312"/>
          <w:color w:val="000000" w:themeColor="text1"/>
          <w:sz w:val="32"/>
          <w:szCs w:val="32"/>
        </w:rPr>
        <w:t>”</w:t>
      </w:r>
      <w:r>
        <w:rPr>
          <w:rFonts w:eastAsia="仿宋_GB2312"/>
          <w:color w:val="000000" w:themeColor="text1"/>
          <w:kern w:val="0"/>
          <w:sz w:val="32"/>
          <w:szCs w:val="32"/>
        </w:rPr>
        <w:t>企业群体。</w:t>
      </w:r>
      <w:r>
        <w:rPr>
          <w:rFonts w:eastAsia="仿宋_GB2312"/>
          <w:color w:val="000000" w:themeColor="text1"/>
          <w:sz w:val="32"/>
          <w:szCs w:val="32"/>
        </w:rPr>
        <w:t>滚动实施高新技术企业倍增计划，推动科技型中小企业梯次快速成长，推进规上企业创新研发全覆盖。重点发现、培育、引进一批掌握自主核心技术的专精特新、科技小巨人、单项冠军、瞪羚企业</w:t>
      </w:r>
      <w:r>
        <w:rPr>
          <w:rFonts w:eastAsia="仿宋_GB2312"/>
          <w:color w:val="000000" w:themeColor="text1"/>
          <w:kern w:val="0"/>
          <w:sz w:val="32"/>
          <w:szCs w:val="32"/>
        </w:rPr>
        <w:t>。</w:t>
      </w:r>
      <w:r>
        <w:rPr>
          <w:rFonts w:hint="eastAsia" w:eastAsia="仿宋_GB2312"/>
          <w:color w:val="000000" w:themeColor="text1"/>
          <w:kern w:val="0"/>
          <w:sz w:val="32"/>
          <w:szCs w:val="32"/>
        </w:rPr>
        <w:t>到2025年，培育高新技术企业50家，专精特新“小巨人”和单项冠军企业5家。</w:t>
      </w:r>
    </w:p>
    <w:p w14:paraId="591382AA">
      <w:pPr>
        <w:pStyle w:val="20"/>
        <w:widowControl/>
        <w:tabs>
          <w:tab w:val="right" w:leader="dot" w:pos="8296"/>
        </w:tabs>
        <w:spacing w:after="0" w:line="600" w:lineRule="exact"/>
        <w:ind w:left="0" w:firstLine="643" w:firstLineChars="200"/>
        <w:rPr>
          <w:rFonts w:ascii="仿宋_GB2312" w:hAnsi="仿宋_GB2312" w:eastAsia="仿宋_GB2312" w:cs="仿宋_GB2312"/>
          <w:color w:val="000000" w:themeColor="text1"/>
          <w:sz w:val="32"/>
          <w:szCs w:val="32"/>
        </w:rPr>
      </w:pPr>
      <w:r>
        <w:rPr>
          <w:rFonts w:hint="eastAsia" w:ascii="Times New Roman" w:hAnsi="Times New Roman" w:eastAsia="楷体_GB2312"/>
          <w:b/>
          <w:bCs/>
          <w:color w:val="000000" w:themeColor="text1"/>
          <w:sz w:val="32"/>
          <w:szCs w:val="32"/>
          <w:lang w:val="zh-CN"/>
        </w:rPr>
        <w:t>提升企业创新能力。</w:t>
      </w:r>
      <w:r>
        <w:rPr>
          <w:rFonts w:hint="eastAsia" w:ascii="仿宋_GB2312" w:hAnsi="仿宋_GB2312" w:eastAsia="仿宋_GB2312" w:cs="仿宋_GB2312"/>
          <w:color w:val="000000" w:themeColor="text1"/>
          <w:sz w:val="32"/>
          <w:szCs w:val="32"/>
        </w:rPr>
        <w:t>聚焦“六新”领域，</w:t>
      </w:r>
      <w:r>
        <w:rPr>
          <w:rFonts w:hint="eastAsia" w:ascii="Times New Roman" w:hAnsi="Times New Roman" w:eastAsia="仿宋_GB2312"/>
          <w:color w:val="000000" w:themeColor="text1"/>
          <w:kern w:val="0"/>
          <w:sz w:val="32"/>
          <w:szCs w:val="32"/>
        </w:rPr>
        <w:t>围绕产业链部署创新链，围绕创新链布局产业链，</w:t>
      </w:r>
      <w:r>
        <w:rPr>
          <w:rFonts w:ascii="Times New Roman" w:hAnsi="Times New Roman" w:eastAsia="仿宋_GB2312"/>
          <w:color w:val="000000" w:themeColor="text1"/>
          <w:kern w:val="0"/>
          <w:sz w:val="32"/>
          <w:szCs w:val="32"/>
        </w:rPr>
        <w:t>聚焦</w:t>
      </w:r>
      <w:r>
        <w:rPr>
          <w:rFonts w:hint="eastAsia" w:ascii="Times New Roman" w:hAnsi="Times New Roman" w:eastAsia="仿宋_GB2312"/>
          <w:color w:val="000000" w:themeColor="text1"/>
          <w:kern w:val="0"/>
          <w:sz w:val="32"/>
          <w:szCs w:val="32"/>
        </w:rPr>
        <w:t>全区</w:t>
      </w:r>
      <w:r>
        <w:rPr>
          <w:rFonts w:ascii="Times New Roman" w:hAnsi="Times New Roman" w:eastAsia="仿宋_GB2312"/>
          <w:color w:val="000000" w:themeColor="text1"/>
          <w:kern w:val="0"/>
          <w:sz w:val="32"/>
          <w:szCs w:val="32"/>
        </w:rPr>
        <w:t>高端装备制造、新材料、电子信息、节能环保等重点领域，</w:t>
      </w:r>
      <w:r>
        <w:rPr>
          <w:rFonts w:hint="eastAsia" w:ascii="仿宋_GB2312" w:hAnsi="仿宋_GB2312" w:eastAsia="仿宋_GB2312" w:cs="仿宋_GB2312"/>
          <w:bCs/>
          <w:color w:val="000000" w:themeColor="text1"/>
          <w:sz w:val="32"/>
          <w:szCs w:val="32"/>
        </w:rPr>
        <w:t>鼓励企业加大研发投入，</w:t>
      </w:r>
      <w:r>
        <w:rPr>
          <w:rFonts w:hint="eastAsia" w:ascii="仿宋_GB2312" w:hAnsi="仿宋_GB2312" w:eastAsia="仿宋_GB2312" w:cs="仿宋_GB2312"/>
          <w:color w:val="000000" w:themeColor="text1"/>
          <w:kern w:val="0"/>
          <w:sz w:val="32"/>
          <w:szCs w:val="32"/>
        </w:rPr>
        <w:t>引导华德、光宇等龙头企业建立研发准备金制度，支持科技创新发展。</w:t>
      </w:r>
      <w:r>
        <w:rPr>
          <w:rFonts w:hint="eastAsia" w:ascii="仿宋_GB2312" w:hAnsi="仿宋_GB2312" w:eastAsia="仿宋_GB2312" w:cs="仿宋_GB2312"/>
          <w:color w:val="000000" w:themeColor="text1"/>
          <w:sz w:val="32"/>
          <w:szCs w:val="32"/>
        </w:rPr>
        <w:t>支持骨干企业建设重点实验室、工程（技术）研究中心等，重点支持</w:t>
      </w:r>
      <w:r>
        <w:rPr>
          <w:rFonts w:hint="eastAsia" w:eastAsia="仿宋_GB2312"/>
          <w:color w:val="000000" w:themeColor="text1"/>
          <w:sz w:val="32"/>
          <w:szCs w:val="32"/>
        </w:rPr>
        <w:t>天赛环保科技研发中心和山西晋临检测科技环境检测实验室等项目建设</w:t>
      </w:r>
      <w:r>
        <w:rPr>
          <w:rFonts w:ascii="Times New Roman" w:hAnsi="Times New Roman" w:eastAsia="仿宋_GB2312"/>
          <w:color w:val="000000" w:themeColor="text1"/>
          <w:sz w:val="32"/>
          <w:szCs w:val="32"/>
        </w:rPr>
        <w:t>。</w:t>
      </w:r>
      <w:r>
        <w:rPr>
          <w:rFonts w:hint="eastAsia" w:ascii="仿宋_GB2312" w:hAnsi="仿宋_GB2312" w:eastAsia="仿宋_GB2312" w:cs="仿宋_GB2312"/>
          <w:color w:val="000000" w:themeColor="text1"/>
          <w:sz w:val="32"/>
          <w:szCs w:val="32"/>
        </w:rPr>
        <w:t>鼓励企业以合作研发推广、技术成果交易、联合创办科技企业等多种形式开展协同创新，共享研发成果，鼓励龙头企业承担中央、省市重大科技项目。</w:t>
      </w:r>
    </w:p>
    <w:p w14:paraId="33CE8388">
      <w:pPr>
        <w:spacing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lang w:val="zh-CN"/>
        </w:rPr>
        <w:t>促进产学研深度融合。</w:t>
      </w:r>
      <w:r>
        <w:rPr>
          <w:rFonts w:hint="eastAsia" w:ascii="仿宋_GB2312" w:hAnsi="仿宋_GB2312" w:eastAsia="仿宋_GB2312" w:cs="仿宋_GB2312"/>
          <w:color w:val="000000" w:themeColor="text1"/>
          <w:sz w:val="32"/>
          <w:szCs w:val="32"/>
        </w:rPr>
        <w:t>鼓励企业与高校、科研院所合作共建产业技术创新战略联盟、院士工作站、博士后工作站。拓展山西师大实践基地内容，强化环保博士站建设，加强与中国科学院北京分院、太原理工大学、山西中医药大学、山西师范大学等科研院校</w:t>
      </w:r>
      <w:r>
        <w:rPr>
          <w:rFonts w:hint="eastAsia" w:eastAsia="仿宋_GB2312"/>
          <w:color w:val="000000" w:themeColor="text1"/>
          <w:sz w:val="32"/>
          <w:szCs w:val="32"/>
        </w:rPr>
        <w:t>合作</w:t>
      </w:r>
      <w:r>
        <w:rPr>
          <w:rFonts w:hint="eastAsia" w:ascii="仿宋_GB2312" w:hAnsi="仿宋_GB2312" w:eastAsia="仿宋_GB2312" w:cs="仿宋_GB2312"/>
          <w:color w:val="000000" w:themeColor="text1"/>
          <w:sz w:val="32"/>
          <w:szCs w:val="32"/>
        </w:rPr>
        <w:t>。</w:t>
      </w:r>
      <w:r>
        <w:rPr>
          <w:rFonts w:hint="eastAsia" w:eastAsia="仿宋_GB2312"/>
          <w:color w:val="000000" w:themeColor="text1"/>
          <w:sz w:val="32"/>
          <w:szCs w:val="32"/>
        </w:rPr>
        <w:t>支持贾得新兴产业园和大阳高端装备制造产业园</w:t>
      </w:r>
      <w:r>
        <w:rPr>
          <w:rFonts w:eastAsia="仿宋_GB2312"/>
          <w:color w:val="000000" w:themeColor="text1"/>
          <w:sz w:val="32"/>
          <w:szCs w:val="32"/>
        </w:rPr>
        <w:t>联合省内外大专院校科研机构建立区域性精密铸造技术研发中心</w:t>
      </w:r>
      <w:r>
        <w:rPr>
          <w:rFonts w:hint="eastAsia" w:eastAsia="仿宋_GB2312"/>
          <w:color w:val="000000" w:themeColor="text1"/>
          <w:sz w:val="32"/>
          <w:szCs w:val="32"/>
        </w:rPr>
        <w:t>。</w:t>
      </w:r>
      <w:r>
        <w:rPr>
          <w:rFonts w:eastAsia="仿宋_GB2312"/>
          <w:color w:val="000000" w:themeColor="text1"/>
          <w:kern w:val="0"/>
          <w:sz w:val="32"/>
          <w:szCs w:val="32"/>
        </w:rPr>
        <w:t>到</w:t>
      </w:r>
      <w:r>
        <w:rPr>
          <w:rFonts w:eastAsia="仿宋_GB2312"/>
          <w:color w:val="000000" w:themeColor="text1"/>
          <w:spacing w:val="-7"/>
          <w:kern w:val="0"/>
          <w:sz w:val="32"/>
          <w:szCs w:val="32"/>
        </w:rPr>
        <w:t>2025年，国家级</w:t>
      </w:r>
      <w:r>
        <w:rPr>
          <w:rFonts w:hint="eastAsia" w:eastAsia="仿宋_GB2312"/>
          <w:color w:val="000000" w:themeColor="text1"/>
          <w:spacing w:val="-7"/>
          <w:kern w:val="0"/>
          <w:sz w:val="32"/>
          <w:szCs w:val="32"/>
        </w:rPr>
        <w:t>、</w:t>
      </w:r>
      <w:r>
        <w:rPr>
          <w:rFonts w:eastAsia="仿宋_GB2312"/>
          <w:color w:val="000000" w:themeColor="text1"/>
          <w:spacing w:val="-7"/>
          <w:kern w:val="0"/>
          <w:sz w:val="32"/>
          <w:szCs w:val="32"/>
        </w:rPr>
        <w:t>省级</w:t>
      </w:r>
      <w:r>
        <w:rPr>
          <w:rFonts w:hint="eastAsia" w:eastAsia="仿宋_GB2312"/>
          <w:color w:val="000000" w:themeColor="text1"/>
          <w:spacing w:val="-7"/>
          <w:kern w:val="0"/>
          <w:sz w:val="32"/>
          <w:szCs w:val="32"/>
        </w:rPr>
        <w:t>、</w:t>
      </w:r>
      <w:r>
        <w:rPr>
          <w:rFonts w:eastAsia="仿宋_GB2312"/>
          <w:color w:val="000000" w:themeColor="text1"/>
          <w:spacing w:val="-7"/>
          <w:kern w:val="0"/>
          <w:sz w:val="32"/>
          <w:szCs w:val="32"/>
        </w:rPr>
        <w:t>市级企业技术</w:t>
      </w:r>
      <w:r>
        <w:rPr>
          <w:rFonts w:hint="eastAsia" w:eastAsia="仿宋_GB2312"/>
          <w:color w:val="000000" w:themeColor="text1"/>
          <w:spacing w:val="-7"/>
          <w:kern w:val="0"/>
          <w:sz w:val="32"/>
          <w:szCs w:val="32"/>
        </w:rPr>
        <w:t>创新</w:t>
      </w:r>
      <w:r>
        <w:rPr>
          <w:rFonts w:eastAsia="仿宋_GB2312"/>
          <w:color w:val="000000" w:themeColor="text1"/>
          <w:spacing w:val="-7"/>
          <w:kern w:val="0"/>
          <w:sz w:val="32"/>
          <w:szCs w:val="32"/>
        </w:rPr>
        <w:t>中心</w:t>
      </w:r>
      <w:r>
        <w:rPr>
          <w:rFonts w:hint="eastAsia" w:eastAsia="仿宋_GB2312"/>
          <w:color w:val="000000" w:themeColor="text1"/>
          <w:spacing w:val="-7"/>
          <w:kern w:val="0"/>
          <w:sz w:val="32"/>
          <w:szCs w:val="32"/>
        </w:rPr>
        <w:t>达到</w:t>
      </w:r>
      <w:r>
        <w:rPr>
          <w:rFonts w:eastAsia="仿宋_GB2312"/>
          <w:color w:val="000000" w:themeColor="text1"/>
          <w:spacing w:val="-7"/>
          <w:kern w:val="0"/>
          <w:sz w:val="32"/>
          <w:szCs w:val="32"/>
        </w:rPr>
        <w:t>8个</w:t>
      </w:r>
      <w:r>
        <w:rPr>
          <w:rFonts w:hint="eastAsia" w:eastAsia="仿宋_GB2312"/>
          <w:color w:val="000000" w:themeColor="text1"/>
          <w:spacing w:val="-7"/>
          <w:kern w:val="0"/>
          <w:sz w:val="32"/>
          <w:szCs w:val="32"/>
        </w:rPr>
        <w:t>以上</w:t>
      </w:r>
      <w:r>
        <w:rPr>
          <w:rFonts w:eastAsia="仿宋_GB2312"/>
          <w:color w:val="000000" w:themeColor="text1"/>
          <w:spacing w:val="-7"/>
          <w:kern w:val="0"/>
          <w:sz w:val="32"/>
          <w:szCs w:val="32"/>
        </w:rPr>
        <w:t>。</w:t>
      </w:r>
    </w:p>
    <w:tbl>
      <w:tblPr>
        <w:tblStyle w:val="2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0"/>
      </w:tblGrid>
      <w:tr w14:paraId="14BC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0" w:type="dxa"/>
          </w:tcPr>
          <w:p w14:paraId="0D1AFE13">
            <w:pPr>
              <w:spacing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专栏2-1  创新驱动工程</w:t>
            </w:r>
          </w:p>
        </w:tc>
      </w:tr>
      <w:tr w14:paraId="573D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9260" w:type="dxa"/>
          </w:tcPr>
          <w:p w14:paraId="56C76D64">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高新技术企业倍增工程。</w:t>
            </w:r>
            <w:r>
              <w:rPr>
                <w:rFonts w:hint="eastAsia" w:ascii="宋体" w:hAnsi="宋体"/>
                <w:color w:val="000000" w:themeColor="text1"/>
                <w:kern w:val="0"/>
                <w:sz w:val="24"/>
                <w:szCs w:val="20"/>
              </w:rPr>
              <w:t>根据国家重点支持的高新技术领域，持续抓好高新技术产业培育和中小微企业科技评价等重点工作，实施培育高新技术企业倍增工程，力争到2025年，全区高新技术企业达到50家，较2020年翻一倍。</w:t>
            </w:r>
          </w:p>
          <w:p w14:paraId="24517268">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科技创新平台建设工程。</w:t>
            </w:r>
            <w:r>
              <w:rPr>
                <w:rFonts w:hint="eastAsia" w:ascii="宋体" w:hAnsi="宋体"/>
                <w:color w:val="000000" w:themeColor="text1"/>
                <w:kern w:val="0"/>
                <w:sz w:val="24"/>
                <w:szCs w:val="20"/>
              </w:rPr>
              <w:t>统筹布局创新平台基地，构建布局合理、梯次衔接的创新基地体系，加快推进尧都高新区贾得新兴产业园中小企业创业孵化基地（标准化厂房）、电子信息孵化园、科技创业孵化中心、LED应用产品研发及检测公共平台等项目建设。</w:t>
            </w:r>
          </w:p>
          <w:p w14:paraId="22462FE3">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企业创新能力提升工程。</w:t>
            </w:r>
            <w:r>
              <w:rPr>
                <w:rFonts w:hint="eastAsia" w:ascii="宋体" w:hAnsi="宋体"/>
                <w:color w:val="000000" w:themeColor="text1"/>
                <w:kern w:val="0"/>
                <w:sz w:val="24"/>
                <w:szCs w:val="20"/>
              </w:rPr>
              <w:t>重点支持鑫森节能城市环保技术研发基地、山西金和利泰工业设计研发中心、山西天赛环保研发中心、山西晋南云计算大数据中心工程项目建设，积极争取国家、省级重点实验室、企业技术中心、技术创新中心等重大创新平台形成合理布局，实现企业技术创新全覆盖。</w:t>
            </w:r>
          </w:p>
          <w:p w14:paraId="303B0D5E">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专利质量提升和保护工程。</w:t>
            </w:r>
            <w:r>
              <w:rPr>
                <w:rFonts w:hint="eastAsia" w:ascii="宋体" w:hAnsi="宋体"/>
                <w:color w:val="000000" w:themeColor="text1"/>
                <w:kern w:val="0"/>
                <w:sz w:val="24"/>
                <w:szCs w:val="20"/>
              </w:rPr>
              <w:t>鼓励优势龙头企业申报高价值核心专利。突出质量导向，进一步完善专利和商标统计体系，落实完善专利支持相关政策和改进专利奖推荐评选工作。加大商标品牌创新创业基地建设力度，推进行业品牌和区域品牌建设，引导商标密集型产业发展，完善商标品牌价值评价机制。</w:t>
            </w:r>
          </w:p>
        </w:tc>
      </w:tr>
    </w:tbl>
    <w:p w14:paraId="6D321E19">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30" w:name="_Toc6950"/>
      <w:bookmarkStart w:id="31" w:name="_Toc3595"/>
      <w:r>
        <w:rPr>
          <w:rFonts w:hint="eastAsia" w:ascii="Times New Roman" w:hAnsi="Times New Roman" w:cs="Times New Roman"/>
          <w:b w:val="0"/>
          <w:bCs w:val="0"/>
          <w:color w:val="000000" w:themeColor="text1"/>
        </w:rPr>
        <w:t>第三节  精准聚焦“六新”突破</w:t>
      </w:r>
      <w:bookmarkEnd w:id="30"/>
      <w:bookmarkEnd w:id="31"/>
    </w:p>
    <w:p w14:paraId="300CB20E">
      <w:pPr>
        <w:spacing w:line="600" w:lineRule="exact"/>
        <w:ind w:firstLine="643" w:firstLineChars="200"/>
        <w:rPr>
          <w:rFonts w:eastAsia="仿宋_GB2312"/>
          <w:b/>
          <w:bCs/>
          <w:color w:val="000000" w:themeColor="text1"/>
          <w:sz w:val="32"/>
          <w:szCs w:val="32"/>
        </w:rPr>
      </w:pPr>
      <w:r>
        <w:rPr>
          <w:rFonts w:hint="eastAsia" w:eastAsia="楷体_GB2312"/>
          <w:b/>
          <w:bCs/>
          <w:color w:val="000000" w:themeColor="text1"/>
          <w:sz w:val="32"/>
          <w:szCs w:val="32"/>
        </w:rPr>
        <w:t>超前规划布局新基建。</w:t>
      </w:r>
      <w:r>
        <w:rPr>
          <w:rFonts w:eastAsia="仿宋_GB2312"/>
          <w:color w:val="000000" w:themeColor="text1"/>
          <w:sz w:val="32"/>
          <w:szCs w:val="32"/>
          <w:lang w:val="zh-CN"/>
        </w:rPr>
        <w:t>依托山西晋南云计算大数据中心、百度人工智能基础数据标注中心工程、智能物流装备产业园等项目，加大以5G、工业互联网、大数据中心、人工智能、科教基础设施等为代表的新型基础设施投资力度。</w:t>
      </w:r>
      <w:r>
        <w:rPr>
          <w:rStyle w:val="43"/>
          <w:rFonts w:eastAsia="仿宋_GB2312"/>
          <w:color w:val="000000" w:themeColor="text1"/>
          <w:sz w:val="32"/>
          <w:szCs w:val="32"/>
        </w:rPr>
        <w:t>依托大数据</w:t>
      </w:r>
      <w:r>
        <w:rPr>
          <w:rFonts w:eastAsia="仿宋_GB2312"/>
          <w:color w:val="000000" w:themeColor="text1"/>
          <w:sz w:val="32"/>
          <w:szCs w:val="32"/>
        </w:rPr>
        <w:t>推动智能生产线、数字化车间和智能工厂建设，推动一批企业生产装备向设备互联、数据集成、智能管控等方向升级。</w:t>
      </w:r>
      <w:r>
        <w:rPr>
          <w:rFonts w:eastAsia="仿宋_GB2312"/>
          <w:color w:val="000000" w:themeColor="text1"/>
          <w:sz w:val="32"/>
          <w:szCs w:val="32"/>
          <w:lang w:val="zh-CN"/>
        </w:rPr>
        <w:t>落实国家</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上云用数赋智</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行动，搭建教育、医疗、餐饮、零售、制造、文化、商务、家政服务等细分行业云。推进</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智慧尧都</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建设，</w:t>
      </w:r>
      <w:r>
        <w:rPr>
          <w:rFonts w:eastAsia="仿宋_GB2312"/>
          <w:color w:val="000000" w:themeColor="text1"/>
          <w:sz w:val="32"/>
          <w:szCs w:val="32"/>
          <w:shd w:val="clear" w:color="auto" w:fill="FFFFFF"/>
        </w:rPr>
        <w:t>整合智慧城管、智慧交通、智慧政务、智慧乡村及</w:t>
      </w:r>
      <w:r>
        <w:rPr>
          <w:rFonts w:hint="eastAsia" w:ascii="仿宋_GB2312" w:hAnsi="仿宋_GB2312" w:eastAsia="仿宋_GB2312" w:cs="仿宋_GB2312"/>
          <w:color w:val="000000" w:themeColor="text1"/>
          <w:sz w:val="32"/>
          <w:szCs w:val="32"/>
        </w:rPr>
        <w:t>“</w:t>
      </w:r>
      <w:r>
        <w:rPr>
          <w:rFonts w:eastAsia="仿宋_GB2312"/>
          <w:color w:val="000000" w:themeColor="text1"/>
          <w:sz w:val="32"/>
          <w:szCs w:val="32"/>
          <w:shd w:val="clear" w:color="auto" w:fill="FFFFFF"/>
        </w:rPr>
        <w:t>雪亮工程</w:t>
      </w:r>
      <w:r>
        <w:rPr>
          <w:rFonts w:hint="eastAsia" w:ascii="仿宋_GB2312" w:hAnsi="仿宋_GB2312" w:eastAsia="仿宋_GB2312" w:cs="仿宋_GB2312"/>
          <w:color w:val="000000" w:themeColor="text1"/>
          <w:sz w:val="32"/>
          <w:szCs w:val="32"/>
        </w:rPr>
        <w:t>”</w:t>
      </w:r>
      <w:r>
        <w:rPr>
          <w:rFonts w:eastAsia="仿宋_GB2312"/>
          <w:color w:val="000000" w:themeColor="text1"/>
          <w:sz w:val="32"/>
          <w:szCs w:val="32"/>
          <w:shd w:val="clear" w:color="auto" w:fill="FFFFFF"/>
        </w:rPr>
        <w:t>等智慧资源，实现部门信息资源共享。</w:t>
      </w:r>
    </w:p>
    <w:p w14:paraId="7779B671">
      <w:pPr>
        <w:widowControl/>
        <w:spacing w:line="600" w:lineRule="exact"/>
        <w:ind w:firstLine="643" w:firstLineChars="200"/>
        <w:rPr>
          <w:rFonts w:eastAsia="仿宋_GB2312"/>
          <w:color w:val="000000" w:themeColor="text1"/>
          <w:sz w:val="32"/>
          <w:szCs w:val="32"/>
          <w:lang w:val="zh-CN"/>
        </w:rPr>
      </w:pPr>
      <w:r>
        <w:rPr>
          <w:rFonts w:hint="eastAsia" w:eastAsia="楷体_GB2312"/>
          <w:b/>
          <w:bCs/>
          <w:color w:val="000000" w:themeColor="text1"/>
          <w:sz w:val="32"/>
          <w:szCs w:val="32"/>
          <w:lang w:val="zh-CN"/>
        </w:rPr>
        <w:t>瞄准前沿突破新技术。</w:t>
      </w:r>
      <w:r>
        <w:rPr>
          <w:rFonts w:eastAsia="仿宋_GB2312"/>
          <w:color w:val="000000" w:themeColor="text1"/>
          <w:sz w:val="32"/>
          <w:szCs w:val="32"/>
          <w:lang w:val="zh-CN"/>
        </w:rPr>
        <w:t>聚焦制约传统产业转型升级和战略性新兴产业发展的</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卡脖子</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技术，立项实施一批研发攻关项目。推动</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煤</w:t>
      </w:r>
      <w:r>
        <w:rPr>
          <w:rFonts w:hint="eastAsia" w:eastAsia="仿宋_GB2312"/>
          <w:color w:val="000000" w:themeColor="text1"/>
          <w:sz w:val="32"/>
          <w:szCs w:val="32"/>
        </w:rPr>
        <w:t>-</w:t>
      </w:r>
      <w:r>
        <w:rPr>
          <w:rFonts w:eastAsia="仿宋_GB2312"/>
          <w:color w:val="000000" w:themeColor="text1"/>
          <w:sz w:val="32"/>
          <w:szCs w:val="32"/>
          <w:lang w:val="zh-CN"/>
        </w:rPr>
        <w:t>电</w:t>
      </w:r>
      <w:r>
        <w:rPr>
          <w:rFonts w:hint="eastAsia" w:eastAsia="仿宋_GB2312"/>
          <w:color w:val="000000" w:themeColor="text1"/>
          <w:sz w:val="32"/>
          <w:szCs w:val="32"/>
        </w:rPr>
        <w:t>-</w:t>
      </w:r>
      <w:r>
        <w:rPr>
          <w:rFonts w:eastAsia="仿宋_GB2312"/>
          <w:color w:val="000000" w:themeColor="text1"/>
          <w:sz w:val="32"/>
          <w:szCs w:val="32"/>
          <w:lang w:val="zh-CN"/>
        </w:rPr>
        <w:t>废</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lang w:val="zh-CN"/>
        </w:rPr>
        <w:t>全产业链节能减排和资源综合循环利用，开展煤炭资源高效</w:t>
      </w:r>
      <w:r>
        <w:rPr>
          <w:rFonts w:hint="eastAsia" w:eastAsia="仿宋_GB2312"/>
          <w:color w:val="000000" w:themeColor="text1"/>
          <w:sz w:val="32"/>
          <w:szCs w:val="32"/>
          <w:lang w:val="zh-CN"/>
        </w:rPr>
        <w:t>绿色</w:t>
      </w:r>
      <w:r>
        <w:rPr>
          <w:rFonts w:eastAsia="仿宋_GB2312"/>
          <w:color w:val="000000" w:themeColor="text1"/>
          <w:sz w:val="32"/>
          <w:szCs w:val="32"/>
          <w:lang w:val="zh-CN"/>
        </w:rPr>
        <w:t>保水</w:t>
      </w:r>
      <w:r>
        <w:rPr>
          <w:rFonts w:hint="eastAsia" w:eastAsia="仿宋_GB2312"/>
          <w:color w:val="000000" w:themeColor="text1"/>
          <w:sz w:val="32"/>
          <w:szCs w:val="32"/>
          <w:lang w:val="zh-CN"/>
        </w:rPr>
        <w:t>、充填</w:t>
      </w:r>
      <w:r>
        <w:rPr>
          <w:rFonts w:eastAsia="仿宋_GB2312"/>
          <w:color w:val="000000" w:themeColor="text1"/>
          <w:sz w:val="32"/>
          <w:szCs w:val="32"/>
          <w:lang w:val="zh-CN"/>
        </w:rPr>
        <w:t>开采、遗留难采煤炭资源绿色高回收率开采、能源领域生产智能监测控制等关键共性技术攻关，提高煤炭及能源领域清洁、高效、绿色、安全利用水平，推广人工智能智慧矿山领域中的应用、数字化综合掘进系统集成及示范，煤矿数字化综采装备关键技术系统集成及示范等技术攻关。聚焦电子材料核心关键技术，围绕电子、显示产业等关键应用，支持光宇等企业提升装备、材料、衬底、芯片、器件等核心关键技术和工艺水平，打造高纯半导体材料、衬底、外延、芯片、应用等全产业链产品体系，培育形成半导体产业集群。打造和拓展新技术应用场景，支持新技术产业化规模化应用，率先在重点产业集群形成新技术优势领域。</w:t>
      </w:r>
    </w:p>
    <w:p w14:paraId="68267283">
      <w:pPr>
        <w:spacing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lang w:val="zh-CN"/>
        </w:rPr>
        <w:t>抢占先机发展新材料。</w:t>
      </w:r>
      <w:r>
        <w:rPr>
          <w:rFonts w:eastAsia="仿宋_GB2312"/>
          <w:color w:val="000000" w:themeColor="text1"/>
          <w:kern w:val="0"/>
          <w:sz w:val="32"/>
          <w:szCs w:val="32"/>
          <w:lang w:val="zh-CN"/>
        </w:rPr>
        <w:t>聚集新材料发展方向和前沿技术，重点解决材料领域科研难题和工业技术瓶颈问题，着力提升有色金属产业基础能力和现代化水平。重点支持光宇集团、中贝新材料公司等企业聚焦高端碳材料，加快碳纤维、石墨烯产业化培育和市场化应用，发展高端碳基</w:t>
      </w:r>
      <w:r>
        <w:rPr>
          <w:rFonts w:hint="eastAsia" w:eastAsia="仿宋_GB2312"/>
          <w:color w:val="000000" w:themeColor="text1"/>
          <w:kern w:val="0"/>
          <w:sz w:val="32"/>
          <w:szCs w:val="32"/>
          <w:lang w:val="zh-CN"/>
        </w:rPr>
        <w:t>新</w:t>
      </w:r>
      <w:r>
        <w:rPr>
          <w:rFonts w:eastAsia="仿宋_GB2312"/>
          <w:color w:val="000000" w:themeColor="text1"/>
          <w:kern w:val="0"/>
          <w:sz w:val="32"/>
          <w:szCs w:val="32"/>
          <w:lang w:val="zh-CN"/>
        </w:rPr>
        <w:t>材料。</w:t>
      </w:r>
      <w:r>
        <w:rPr>
          <w:rFonts w:eastAsia="仿宋_GB2312"/>
          <w:color w:val="000000" w:themeColor="text1"/>
          <w:sz w:val="32"/>
          <w:szCs w:val="32"/>
        </w:rPr>
        <w:t>利用全区丰富矿产资源，发展新型建筑材料</w:t>
      </w:r>
      <w:r>
        <w:rPr>
          <w:rFonts w:hint="eastAsia" w:eastAsia="仿宋_GB2312"/>
          <w:color w:val="000000" w:themeColor="text1"/>
          <w:sz w:val="32"/>
          <w:szCs w:val="32"/>
        </w:rPr>
        <w:t>；</w:t>
      </w:r>
      <w:r>
        <w:rPr>
          <w:rFonts w:eastAsia="仿宋_GB2312"/>
          <w:color w:val="000000" w:themeColor="text1"/>
          <w:kern w:val="0"/>
          <w:sz w:val="32"/>
          <w:szCs w:val="32"/>
          <w:lang w:val="zh-CN"/>
        </w:rPr>
        <w:t>重点在合金新材料深加工等关键技术实现突破，加快发展金属新材料生产及精深加工，为国家重大工程重大装备提供关键基础材料支撑。</w:t>
      </w:r>
    </w:p>
    <w:p w14:paraId="1D0D6CA3">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聚焦高端打造新装备。</w:t>
      </w:r>
      <w:r>
        <w:rPr>
          <w:rFonts w:eastAsia="仿宋_GB2312"/>
          <w:color w:val="000000" w:themeColor="text1"/>
          <w:kern w:val="0"/>
          <w:sz w:val="32"/>
          <w:szCs w:val="32"/>
          <w:lang w:val="zh-CN"/>
        </w:rPr>
        <w:t>依托尧都高新区</w:t>
      </w:r>
      <w:r>
        <w:rPr>
          <w:rFonts w:hint="eastAsia" w:eastAsia="仿宋_GB2312"/>
          <w:color w:val="000000" w:themeColor="text1"/>
          <w:kern w:val="0"/>
          <w:sz w:val="32"/>
          <w:szCs w:val="32"/>
          <w:lang w:val="zh-CN"/>
        </w:rPr>
        <w:t>大阳高装备产业园</w:t>
      </w:r>
      <w:r>
        <w:rPr>
          <w:rFonts w:eastAsia="仿宋_GB2312"/>
          <w:color w:val="000000" w:themeColor="text1"/>
          <w:kern w:val="0"/>
          <w:sz w:val="32"/>
          <w:szCs w:val="32"/>
          <w:lang w:val="zh-CN"/>
        </w:rPr>
        <w:t>，谋划布局未来新装备，培育发展高端新装备，重点开发智能煤机装备、</w:t>
      </w:r>
      <w:r>
        <w:rPr>
          <w:rFonts w:hint="eastAsia" w:eastAsia="仿宋_GB2312"/>
          <w:color w:val="000000" w:themeColor="text1"/>
          <w:kern w:val="0"/>
          <w:sz w:val="32"/>
          <w:szCs w:val="32"/>
          <w:lang w:val="zh-CN"/>
        </w:rPr>
        <w:t>智能制造装备、</w:t>
      </w:r>
      <w:r>
        <w:rPr>
          <w:rFonts w:eastAsia="仿宋_GB2312"/>
          <w:color w:val="000000" w:themeColor="text1"/>
          <w:kern w:val="0"/>
          <w:sz w:val="32"/>
          <w:szCs w:val="32"/>
          <w:lang w:val="zh-CN"/>
        </w:rPr>
        <w:t>轨道交通装备及新能源汽车代表性装备，</w:t>
      </w:r>
      <w:r>
        <w:rPr>
          <w:rFonts w:eastAsia="仿宋_GB2312"/>
          <w:color w:val="000000" w:themeColor="text1"/>
          <w:sz w:val="32"/>
          <w:szCs w:val="32"/>
        </w:rPr>
        <w:t>力争全区装备制造业走在全市前列。</w:t>
      </w:r>
      <w:r>
        <w:rPr>
          <w:rFonts w:hint="eastAsia" w:eastAsia="仿宋_GB2312"/>
          <w:color w:val="000000" w:themeColor="text1"/>
          <w:sz w:val="32"/>
          <w:szCs w:val="32"/>
        </w:rPr>
        <w:t>聚力</w:t>
      </w:r>
      <w:r>
        <w:rPr>
          <w:rFonts w:eastAsia="仿宋_GB2312"/>
          <w:color w:val="000000" w:themeColor="text1"/>
          <w:sz w:val="32"/>
          <w:szCs w:val="32"/>
        </w:rPr>
        <w:t>打造高新区大阳高端装备综合技术研发中心，</w:t>
      </w:r>
      <w:r>
        <w:rPr>
          <w:rFonts w:hint="eastAsia" w:eastAsia="仿宋_GB2312"/>
          <w:color w:val="000000" w:themeColor="text1"/>
          <w:sz w:val="32"/>
          <w:szCs w:val="32"/>
        </w:rPr>
        <w:t>加快培育</w:t>
      </w:r>
      <w:r>
        <w:rPr>
          <w:rFonts w:eastAsia="仿宋_GB2312"/>
          <w:color w:val="000000" w:themeColor="text1"/>
          <w:sz w:val="32"/>
          <w:szCs w:val="32"/>
        </w:rPr>
        <w:t>一批以自主专利产品为主的装备制造业科技中小企业。</w:t>
      </w:r>
    </w:p>
    <w:p w14:paraId="0DC8955E">
      <w:pPr>
        <w:spacing w:line="600" w:lineRule="exact"/>
        <w:ind w:firstLine="643" w:firstLineChars="200"/>
        <w:rPr>
          <w:rFonts w:eastAsia="仿宋_GB2312"/>
          <w:color w:val="000000" w:themeColor="text1"/>
          <w:kern w:val="0"/>
          <w:sz w:val="32"/>
          <w:szCs w:val="32"/>
          <w:lang w:val="zh-CN"/>
        </w:rPr>
      </w:pPr>
      <w:r>
        <w:rPr>
          <w:rFonts w:hint="eastAsia" w:eastAsia="楷体_GB2312"/>
          <w:b/>
          <w:bCs/>
          <w:color w:val="000000" w:themeColor="text1"/>
          <w:sz w:val="32"/>
          <w:szCs w:val="32"/>
          <w:lang w:val="zh-CN"/>
        </w:rPr>
        <w:t>发挥优势做强新产品。</w:t>
      </w:r>
      <w:r>
        <w:rPr>
          <w:rFonts w:eastAsia="仿宋_GB2312"/>
          <w:color w:val="000000" w:themeColor="text1"/>
          <w:kern w:val="0"/>
          <w:sz w:val="32"/>
          <w:szCs w:val="32"/>
          <w:lang w:val="zh-CN"/>
        </w:rPr>
        <w:t>聚焦</w:t>
      </w:r>
      <w:r>
        <w:rPr>
          <w:rFonts w:hint="eastAsia" w:ascii="仿宋_GB2312" w:hAnsi="仿宋_GB2312" w:eastAsia="仿宋_GB2312" w:cs="仿宋_GB2312"/>
          <w:color w:val="000000" w:themeColor="text1"/>
          <w:sz w:val="32"/>
          <w:szCs w:val="32"/>
          <w:lang w:val="zh-CN"/>
        </w:rPr>
        <w:t>“</w:t>
      </w:r>
      <w:r>
        <w:rPr>
          <w:rFonts w:eastAsia="仿宋_GB2312"/>
          <w:color w:val="000000" w:themeColor="text1"/>
          <w:kern w:val="0"/>
          <w:sz w:val="32"/>
          <w:szCs w:val="32"/>
          <w:lang w:val="zh-CN"/>
        </w:rPr>
        <w:t>国家所需、尧都所能</w:t>
      </w:r>
      <w:r>
        <w:rPr>
          <w:rFonts w:hint="eastAsia" w:ascii="仿宋_GB2312" w:hAnsi="仿宋_GB2312" w:eastAsia="仿宋_GB2312" w:cs="仿宋_GB2312"/>
          <w:color w:val="000000" w:themeColor="text1"/>
          <w:sz w:val="32"/>
          <w:szCs w:val="32"/>
          <w:lang w:val="zh-CN"/>
        </w:rPr>
        <w:t>”</w:t>
      </w:r>
      <w:r>
        <w:rPr>
          <w:rFonts w:eastAsia="仿宋_GB2312"/>
          <w:color w:val="000000" w:themeColor="text1"/>
          <w:kern w:val="0"/>
          <w:sz w:val="32"/>
          <w:szCs w:val="32"/>
          <w:lang w:val="zh-CN"/>
        </w:rPr>
        <w:t>，</w:t>
      </w:r>
      <w:r>
        <w:rPr>
          <w:rFonts w:hint="eastAsia" w:eastAsia="仿宋_GB2312"/>
          <w:color w:val="000000" w:themeColor="text1"/>
          <w:kern w:val="0"/>
          <w:sz w:val="32"/>
          <w:szCs w:val="32"/>
          <w:lang w:val="zh-CN"/>
        </w:rPr>
        <w:t>立足于尧都的资源优势，鼓励企业</w:t>
      </w:r>
      <w:r>
        <w:rPr>
          <w:rFonts w:eastAsia="仿宋_GB2312"/>
          <w:color w:val="000000" w:themeColor="text1"/>
          <w:kern w:val="0"/>
          <w:sz w:val="32"/>
          <w:szCs w:val="32"/>
          <w:lang w:val="zh-CN"/>
        </w:rPr>
        <w:t>加快科技含量高、品牌附加值高、产业关联度高、市场占有率高的新产品研发生产。发展多品种少批量生产和定制化生产，做优做强区域公用品牌，支持培育企业产品品牌。</w:t>
      </w:r>
      <w:r>
        <w:rPr>
          <w:rFonts w:hint="eastAsia" w:eastAsia="仿宋_GB2312"/>
          <w:color w:val="000000" w:themeColor="text1"/>
          <w:kern w:val="0"/>
          <w:sz w:val="32"/>
          <w:szCs w:val="32"/>
          <w:lang w:val="zh-CN"/>
        </w:rPr>
        <w:t>到2</w:t>
      </w:r>
      <w:r>
        <w:rPr>
          <w:rFonts w:eastAsia="仿宋_GB2312"/>
          <w:color w:val="000000" w:themeColor="text1"/>
          <w:kern w:val="0"/>
          <w:sz w:val="32"/>
          <w:szCs w:val="32"/>
          <w:lang w:val="zh-CN"/>
        </w:rPr>
        <w:t>025</w:t>
      </w:r>
      <w:r>
        <w:rPr>
          <w:rFonts w:hint="eastAsia" w:eastAsia="仿宋_GB2312"/>
          <w:color w:val="000000" w:themeColor="text1"/>
          <w:kern w:val="0"/>
          <w:sz w:val="32"/>
          <w:szCs w:val="32"/>
          <w:lang w:val="zh-CN"/>
        </w:rPr>
        <w:t>年，新产品新开发项目实现快速增长，品牌竞争力、影响力大幅提升。</w:t>
      </w:r>
    </w:p>
    <w:p w14:paraId="1BE9ABE8">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跨界融通培育新业态。</w:t>
      </w:r>
      <w:r>
        <w:rPr>
          <w:rFonts w:eastAsia="仿宋_GB2312"/>
          <w:color w:val="000000" w:themeColor="text1"/>
          <w:kern w:val="0"/>
          <w:sz w:val="32"/>
          <w:szCs w:val="32"/>
          <w:lang w:val="zh-CN"/>
        </w:rPr>
        <w:t>着力推进数字经济与实体经济、民生服务深度融合，培育智能制造新业态，</w:t>
      </w:r>
      <w:r>
        <w:rPr>
          <w:rFonts w:hint="eastAsia" w:eastAsia="仿宋_GB2312"/>
          <w:color w:val="000000" w:themeColor="text1"/>
          <w:sz w:val="32"/>
          <w:szCs w:val="32"/>
        </w:rPr>
        <w:t>推广智能制造新模式，建设智能工厂和数字化车间，促进装备、生产线、车间和工厂向自动化数字化智能化迈进</w:t>
      </w:r>
      <w:r>
        <w:rPr>
          <w:rFonts w:hint="eastAsia" w:eastAsia="仿宋_GB2312"/>
          <w:color w:val="000000" w:themeColor="text1"/>
          <w:kern w:val="0"/>
          <w:sz w:val="32"/>
          <w:szCs w:val="32"/>
          <w:lang w:val="zh-CN"/>
        </w:rPr>
        <w:t>；</w:t>
      </w:r>
      <w:r>
        <w:rPr>
          <w:rFonts w:eastAsia="仿宋_GB2312"/>
          <w:color w:val="000000" w:themeColor="text1"/>
          <w:kern w:val="0"/>
          <w:sz w:val="32"/>
          <w:szCs w:val="32"/>
          <w:lang w:val="zh-CN"/>
        </w:rPr>
        <w:t>以亿达安</w:t>
      </w:r>
      <w:r>
        <w:rPr>
          <w:rFonts w:hint="eastAsia" w:eastAsia="仿宋_GB2312"/>
          <w:color w:val="000000" w:themeColor="text1"/>
          <w:kern w:val="0"/>
          <w:sz w:val="32"/>
          <w:szCs w:val="32"/>
          <w:lang w:val="zh-CN"/>
        </w:rPr>
        <w:t>、</w:t>
      </w:r>
      <w:r>
        <w:rPr>
          <w:rFonts w:eastAsia="仿宋_GB2312"/>
          <w:color w:val="000000" w:themeColor="text1"/>
          <w:kern w:val="0"/>
          <w:sz w:val="32"/>
          <w:szCs w:val="32"/>
          <w:lang w:val="zh-CN"/>
        </w:rPr>
        <w:t>兴荣物流等企业为重点，培育智慧物流新业态，开展智慧物流园区建设试点，提升物流业网络化数字化智能化水平</w:t>
      </w:r>
      <w:r>
        <w:rPr>
          <w:rFonts w:hint="eastAsia" w:eastAsia="仿宋_GB2312"/>
          <w:color w:val="000000" w:themeColor="text1"/>
          <w:kern w:val="0"/>
          <w:sz w:val="32"/>
          <w:szCs w:val="32"/>
          <w:lang w:val="zh-CN"/>
        </w:rPr>
        <w:t>；</w:t>
      </w:r>
      <w:r>
        <w:rPr>
          <w:rFonts w:eastAsia="仿宋_GB2312"/>
          <w:color w:val="000000" w:themeColor="text1"/>
          <w:kern w:val="0"/>
          <w:sz w:val="32"/>
          <w:szCs w:val="32"/>
          <w:lang w:val="zh-CN"/>
        </w:rPr>
        <w:t>培育智慧城市新业态，</w:t>
      </w:r>
      <w:r>
        <w:rPr>
          <w:rFonts w:hint="eastAsia" w:eastAsia="仿宋_GB2312"/>
          <w:color w:val="000000" w:themeColor="text1"/>
          <w:sz w:val="32"/>
          <w:szCs w:val="32"/>
        </w:rPr>
        <w:t>探索推动人工智能、云计算、大数据、物联网技术在城市管理场景的运用，推动智能管理。培育平台经济、共享经济、体验经济等新业态，积极探索“旅游+”“文化+”“农业+”等新业态。</w:t>
      </w:r>
    </w:p>
    <w:p w14:paraId="26D33D68">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32" w:name="_Toc10695"/>
      <w:r>
        <w:rPr>
          <w:rFonts w:hint="eastAsia" w:ascii="Times New Roman" w:hAnsi="Times New Roman" w:cs="Times New Roman"/>
          <w:b w:val="0"/>
          <w:bCs w:val="0"/>
          <w:color w:val="000000" w:themeColor="text1"/>
        </w:rPr>
        <w:t>第四节  强化人才智力保障能力</w:t>
      </w:r>
      <w:bookmarkEnd w:id="32"/>
    </w:p>
    <w:p w14:paraId="648C33D8">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加大创新人才队伍建设。</w:t>
      </w:r>
      <w:r>
        <w:rPr>
          <w:rFonts w:eastAsia="仿宋_GB2312"/>
          <w:color w:val="000000" w:themeColor="text1"/>
          <w:sz w:val="32"/>
          <w:szCs w:val="32"/>
        </w:rPr>
        <w:t>尊重人才成长规律和科研活动自身规律，培育多层次立体化人才梯队。大力实施高层次人才引进培养工程，实施科技领军人才引培计划和</w:t>
      </w:r>
      <w:r>
        <w:rPr>
          <w:rFonts w:eastAsia="仿宋_GB2312"/>
          <w:color w:val="000000" w:themeColor="text1"/>
          <w:sz w:val="32"/>
          <w:szCs w:val="32"/>
          <w:lang w:val="zh-CN"/>
        </w:rPr>
        <w:t>“</w:t>
      </w:r>
      <w:r>
        <w:rPr>
          <w:rFonts w:eastAsia="仿宋_GB2312"/>
          <w:color w:val="000000" w:themeColor="text1"/>
          <w:sz w:val="32"/>
          <w:szCs w:val="32"/>
        </w:rPr>
        <w:t>人才+项目+平台</w:t>
      </w:r>
      <w:r>
        <w:rPr>
          <w:rFonts w:eastAsia="仿宋_GB2312"/>
          <w:color w:val="000000" w:themeColor="text1"/>
          <w:sz w:val="32"/>
          <w:szCs w:val="32"/>
          <w:lang w:val="zh-CN"/>
        </w:rPr>
        <w:t>”</w:t>
      </w:r>
      <w:r>
        <w:rPr>
          <w:rFonts w:eastAsia="仿宋_GB2312"/>
          <w:color w:val="000000" w:themeColor="text1"/>
          <w:sz w:val="32"/>
          <w:szCs w:val="32"/>
        </w:rPr>
        <w:t>精准引才，加大</w:t>
      </w:r>
      <w:r>
        <w:rPr>
          <w:rFonts w:eastAsia="仿宋_GB2312"/>
          <w:color w:val="000000" w:themeColor="text1"/>
          <w:sz w:val="32"/>
          <w:szCs w:val="32"/>
          <w:lang w:val="zh-CN"/>
        </w:rPr>
        <w:t>“</w:t>
      </w:r>
      <w:r>
        <w:rPr>
          <w:rFonts w:eastAsia="仿宋_GB2312"/>
          <w:color w:val="000000" w:themeColor="text1"/>
          <w:sz w:val="32"/>
          <w:szCs w:val="32"/>
        </w:rPr>
        <w:t>柔性用才、项目引才</w:t>
      </w:r>
      <w:r>
        <w:rPr>
          <w:rFonts w:eastAsia="仿宋_GB2312"/>
          <w:color w:val="000000" w:themeColor="text1"/>
          <w:sz w:val="32"/>
          <w:szCs w:val="32"/>
          <w:lang w:val="zh-CN"/>
        </w:rPr>
        <w:t>”</w:t>
      </w:r>
      <w:r>
        <w:rPr>
          <w:rFonts w:eastAsia="仿宋_GB2312"/>
          <w:color w:val="000000" w:themeColor="text1"/>
          <w:sz w:val="32"/>
          <w:szCs w:val="32"/>
        </w:rPr>
        <w:t>力度，推行</w:t>
      </w:r>
      <w:r>
        <w:rPr>
          <w:rFonts w:eastAsia="仿宋_GB2312"/>
          <w:color w:val="000000" w:themeColor="text1"/>
          <w:sz w:val="32"/>
          <w:szCs w:val="32"/>
          <w:lang w:val="zh-CN"/>
        </w:rPr>
        <w:t>“</w:t>
      </w:r>
      <w:r>
        <w:rPr>
          <w:rFonts w:eastAsia="仿宋_GB2312"/>
          <w:color w:val="000000" w:themeColor="text1"/>
          <w:sz w:val="32"/>
          <w:szCs w:val="32"/>
        </w:rPr>
        <w:t>候鸟式</w:t>
      </w:r>
      <w:r>
        <w:rPr>
          <w:rFonts w:eastAsia="仿宋_GB2312"/>
          <w:color w:val="000000" w:themeColor="text1"/>
          <w:sz w:val="32"/>
          <w:szCs w:val="32"/>
          <w:lang w:val="zh-CN"/>
        </w:rPr>
        <w:t>”</w:t>
      </w:r>
      <w:r>
        <w:rPr>
          <w:rFonts w:eastAsia="仿宋_GB2312"/>
          <w:color w:val="000000" w:themeColor="text1"/>
          <w:sz w:val="32"/>
          <w:szCs w:val="32"/>
        </w:rPr>
        <w:t>聘任、</w:t>
      </w:r>
      <w:r>
        <w:rPr>
          <w:rFonts w:eastAsia="仿宋_GB2312"/>
          <w:color w:val="000000" w:themeColor="text1"/>
          <w:sz w:val="32"/>
          <w:szCs w:val="32"/>
          <w:lang w:val="zh-CN"/>
        </w:rPr>
        <w:t>“</w:t>
      </w:r>
      <w:r>
        <w:rPr>
          <w:rFonts w:eastAsia="仿宋_GB2312"/>
          <w:color w:val="000000" w:themeColor="text1"/>
          <w:sz w:val="32"/>
          <w:szCs w:val="32"/>
        </w:rPr>
        <w:t>双休日</w:t>
      </w:r>
      <w:r>
        <w:rPr>
          <w:rFonts w:eastAsia="仿宋_GB2312"/>
          <w:color w:val="000000" w:themeColor="text1"/>
          <w:sz w:val="32"/>
          <w:szCs w:val="32"/>
          <w:lang w:val="zh-CN"/>
        </w:rPr>
        <w:t>”</w:t>
      </w:r>
      <w:r>
        <w:rPr>
          <w:rFonts w:eastAsia="仿宋_GB2312"/>
          <w:color w:val="000000" w:themeColor="text1"/>
          <w:sz w:val="32"/>
          <w:szCs w:val="32"/>
        </w:rPr>
        <w:t>专家、互联网咨询等方式，大力引进科技领军人才和创新团队。加大招才引智力度，积极推进专业技术人才队伍建设，着力培养一批创新创业领军人才和具有“工匠精神”的高技能人才。依托光宇电源院士工作站等平台载体，积极引进省“百人计划”专家，实现国家重大人才工程专家零突破。</w:t>
      </w:r>
    </w:p>
    <w:p w14:paraId="28D4865D">
      <w:pPr>
        <w:pStyle w:val="20"/>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ascii="Times New Roman" w:hAnsi="Times New Roman" w:eastAsia="楷体_GB2312"/>
          <w:b/>
          <w:bCs/>
          <w:color w:val="000000" w:themeColor="text1"/>
          <w:sz w:val="32"/>
          <w:szCs w:val="32"/>
          <w:lang w:val="zh-CN"/>
        </w:rPr>
        <w:t>完善人才服务平台功能。</w:t>
      </w:r>
      <w:r>
        <w:rPr>
          <w:rFonts w:ascii="Times New Roman" w:hAnsi="Times New Roman" w:eastAsia="仿宋_GB2312"/>
          <w:color w:val="000000" w:themeColor="text1"/>
          <w:sz w:val="32"/>
          <w:szCs w:val="32"/>
        </w:rPr>
        <w:t>大力实施高水平人才平台建设工程，推进院士工作站、博士工作站、市（区）级人才工作基地、名人工作室建设，推动全区人才工作载体建设提质增效。支持国内外知名学术机构和行业组织在尧都举办学术会议、专业论坛和科技会展。建立尧都籍在外人才数据库，继续实施在外人才回归工程，持续举办“情暖尧乡·共话发展”“尧都学子·智汇家乡”等系列活动。加强推进人才安居工程，持续贯彻落实“三晋英才”支持计划，大力引培“国际顶尖人才、国家级领军人才、省级领军人才、市级领军人才、高学历和高技能人才以及基础性人才”等六类人才。</w:t>
      </w:r>
    </w:p>
    <w:p w14:paraId="048B4EAD">
      <w:pPr>
        <w:pStyle w:val="20"/>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ascii="Times New Roman" w:hAnsi="Times New Roman" w:eastAsia="楷体_GB2312"/>
          <w:b/>
          <w:bCs/>
          <w:color w:val="000000" w:themeColor="text1"/>
          <w:sz w:val="32"/>
          <w:szCs w:val="32"/>
          <w:lang w:val="zh-CN"/>
        </w:rPr>
        <w:t>创新人才发展体制机制。</w:t>
      </w:r>
      <w:r>
        <w:rPr>
          <w:rFonts w:ascii="Times New Roman" w:hAnsi="Times New Roman" w:eastAsia="仿宋_GB2312"/>
          <w:color w:val="000000" w:themeColor="text1"/>
          <w:sz w:val="32"/>
          <w:szCs w:val="32"/>
        </w:rPr>
        <w:t>深化落实人才发展体制机制改革，加快落实科研院所、医院的科研和人事制度改革，创新人才引进方式，赋予用人单位更大评价自主权。完善人才激励机制，破除“四唯”倾向，强化结果导向，建立优秀人才支持激励体系。严格落实清理和减少职业资格许可和认定事项，建立职业资格目录清单、动态调整、定期公布制度。健全竞争性经费和稳定支持经费相协调的投入机制。</w:t>
      </w:r>
    </w:p>
    <w:p w14:paraId="3F83B089">
      <w:pPr>
        <w:pStyle w:val="20"/>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hint="eastAsia" w:ascii="Times New Roman" w:hAnsi="Times New Roman" w:eastAsia="楷体_GB2312"/>
          <w:b/>
          <w:bCs/>
          <w:color w:val="000000" w:themeColor="text1"/>
          <w:sz w:val="32"/>
          <w:szCs w:val="32"/>
          <w:lang w:val="zh-CN"/>
        </w:rPr>
        <w:t>全面升级人才服务保障体系。</w:t>
      </w:r>
      <w:r>
        <w:rPr>
          <w:rFonts w:ascii="Times New Roman" w:hAnsi="Times New Roman" w:eastAsia="仿宋_GB2312"/>
          <w:color w:val="000000" w:themeColor="text1"/>
          <w:sz w:val="32"/>
          <w:szCs w:val="32"/>
        </w:rPr>
        <w:t>建立尧都人才服务中心，聚力提升人才公共服务能级，打造尧都人才服务品牌。加快建设人才公寓，打造人才安居环境。加大资金保障力度，优先足额安排人才专项资金，将人才工作纳入年度目标责任专项考核，将人才工作纳入年度目标责任考核，提升人才目标责任考核在年度目标责任考核中的比重，严格人才领域政策落实、投入强度、数量结构、平台建设、发展环境等指标考核评价。持续落实各类优秀人才福利待遇，解决人才发展后顾之忧；加大宣传力度，拓宽宣传平台，细化宣传方案，大力营造尊才爱才的“软环境”。</w:t>
      </w:r>
    </w:p>
    <w:tbl>
      <w:tblPr>
        <w:tblStyle w:val="2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0"/>
      </w:tblGrid>
      <w:tr w14:paraId="4C46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0" w:type="dxa"/>
          </w:tcPr>
          <w:p w14:paraId="07C98CFE">
            <w:pPr>
              <w:spacing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专栏2-2  实施“人才强区”工程</w:t>
            </w:r>
          </w:p>
        </w:tc>
      </w:tr>
      <w:tr w14:paraId="465E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0" w:type="dxa"/>
          </w:tcPr>
          <w:p w14:paraId="1B858533">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高层次人才引进培养工程。</w:t>
            </w:r>
            <w:r>
              <w:rPr>
                <w:rFonts w:hint="eastAsia" w:ascii="宋体" w:hAnsi="宋体"/>
                <w:color w:val="000000" w:themeColor="text1"/>
                <w:kern w:val="0"/>
                <w:sz w:val="24"/>
                <w:szCs w:val="20"/>
              </w:rPr>
              <w:t>加大高层次人才引进培养力度，培养一批创新创业领军人才和具有“工匠精神”的高技能人才，持续实施好柔性引才“奖励计划”、创新创业领军人才“领航计划”、高技能人才“支撑计划”、青年人才“青蓝计划”。</w:t>
            </w:r>
          </w:p>
          <w:p w14:paraId="08189477">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高水平人才平台建设工程。</w:t>
            </w:r>
            <w:r>
              <w:rPr>
                <w:rFonts w:hint="eastAsia" w:ascii="宋体" w:hAnsi="宋体"/>
                <w:color w:val="000000" w:themeColor="text1"/>
                <w:kern w:val="0"/>
                <w:sz w:val="24"/>
                <w:szCs w:val="20"/>
              </w:rPr>
              <w:t>支持专家工作站建设，对于经国家、省市批准建立的院士工作站、博士后科研工作站给予建站经费和科研项目补助，支持企事业单位创建人才工作基地；抓好人才工作室建设，建立一批以人才姓名及专业特有的名师、名医、名家、名匠工作室，给予一次性奖励。做强孵化载体，引导现有的科技企业孵化器壮大、优化升级，对于获评的国家级、省级科技企业孵化器、众创空间给予一次性补助。</w:t>
            </w:r>
          </w:p>
          <w:p w14:paraId="0C97AF91">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高层次人才服务提升工程。</w:t>
            </w:r>
            <w:r>
              <w:rPr>
                <w:rFonts w:hint="eastAsia" w:ascii="宋体" w:hAnsi="宋体"/>
                <w:color w:val="000000" w:themeColor="text1"/>
                <w:kern w:val="0"/>
                <w:sz w:val="24"/>
                <w:szCs w:val="20"/>
              </w:rPr>
              <w:t>做好人才引进受理、人才载体建设、人才公寓、人才各类奖励补贴发放保障，开辟医疗优诊“绿色通道”，实行高层次人才服务“一卡通”，为六类人才发放“尧都英才卡”，为各类人才提供“保姆式”贴心服务。</w:t>
            </w:r>
          </w:p>
          <w:p w14:paraId="439405AB">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搭建人才交流合作平台工程。</w:t>
            </w:r>
            <w:r>
              <w:rPr>
                <w:rFonts w:hint="eastAsia" w:ascii="宋体" w:hAnsi="宋体"/>
                <w:color w:val="000000" w:themeColor="text1"/>
                <w:kern w:val="0"/>
                <w:sz w:val="24"/>
                <w:szCs w:val="20"/>
              </w:rPr>
              <w:t>依托尧都区位以及深厚的尧文化资源，吸引和支持高水平国家级以上学术会议、专业论坛在尧都举办，鼓励尧都高新区举办高层次人才创新大赛，给予举办机构承办经费补助。</w:t>
            </w:r>
          </w:p>
        </w:tc>
      </w:tr>
    </w:tbl>
    <w:p w14:paraId="1CFE463F">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33" w:name="_Toc27096"/>
      <w:bookmarkStart w:id="34" w:name="_Toc7772"/>
      <w:r>
        <w:rPr>
          <w:rFonts w:hint="eastAsia" w:ascii="Times New Roman" w:hAnsi="Times New Roman" w:cs="Times New Roman"/>
          <w:b w:val="0"/>
          <w:bCs w:val="0"/>
          <w:color w:val="000000" w:themeColor="text1"/>
        </w:rPr>
        <w:t>第五节  营造一流创新创业生态</w:t>
      </w:r>
      <w:bookmarkEnd w:id="33"/>
      <w:bookmarkEnd w:id="34"/>
    </w:p>
    <w:p w14:paraId="172B0DD3">
      <w:pPr>
        <w:spacing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lang w:val="zh-CN"/>
        </w:rPr>
        <w:t>创设一流创新制度。</w:t>
      </w:r>
      <w:r>
        <w:rPr>
          <w:rFonts w:eastAsia="仿宋_GB2312"/>
          <w:color w:val="000000" w:themeColor="text1"/>
          <w:kern w:val="0"/>
          <w:sz w:val="32"/>
          <w:szCs w:val="32"/>
        </w:rPr>
        <w:t>以先行先试、敢为人先的精神加强制度创新，营造各类市场主体公平竞争的市场关系，完善创新服务机制和体系。改善创新研发环境，建立以企业为主体的产学研资用一体化科技研发机制。</w:t>
      </w:r>
      <w:r>
        <w:rPr>
          <w:rFonts w:hint="eastAsia" w:eastAsia="仿宋_GB2312"/>
          <w:color w:val="000000" w:themeColor="text1"/>
          <w:kern w:val="0"/>
          <w:sz w:val="32"/>
          <w:szCs w:val="32"/>
        </w:rPr>
        <w:t>围绕产业链布局创新链，聚焦</w:t>
      </w:r>
      <w:r>
        <w:rPr>
          <w:rFonts w:eastAsia="仿宋_GB2312"/>
          <w:color w:val="000000" w:themeColor="text1"/>
          <w:kern w:val="0"/>
          <w:sz w:val="32"/>
          <w:szCs w:val="32"/>
        </w:rPr>
        <w:t>新材料、电子信息、生物医药、</w:t>
      </w:r>
      <w:r>
        <w:rPr>
          <w:rStyle w:val="43"/>
          <w:rFonts w:eastAsia="仿宋_GB2312"/>
          <w:color w:val="000000" w:themeColor="text1"/>
          <w:sz w:val="32"/>
          <w:szCs w:val="32"/>
        </w:rPr>
        <w:t>节能环保以及</w:t>
      </w:r>
      <w:r>
        <w:rPr>
          <w:rFonts w:eastAsia="仿宋_GB2312"/>
          <w:color w:val="000000" w:themeColor="text1"/>
          <w:kern w:val="0"/>
          <w:sz w:val="32"/>
          <w:szCs w:val="32"/>
        </w:rPr>
        <w:t>现代农业等关键领域的核心共性技术、技术综合集成、产业化技术专项为突破口，</w:t>
      </w:r>
      <w:r>
        <w:rPr>
          <w:rFonts w:hint="eastAsia" w:eastAsia="仿宋_GB2312"/>
          <w:color w:val="000000" w:themeColor="text1"/>
          <w:kern w:val="0"/>
          <w:sz w:val="32"/>
          <w:szCs w:val="32"/>
        </w:rPr>
        <w:t>建立健全创新需求导向、贯穿项目全周期的科技管理组织链条，形成政府部门、承担单位、专业机构三位一体的科研管理体系。</w:t>
      </w:r>
    </w:p>
    <w:p w14:paraId="3895267D">
      <w:pPr>
        <w:spacing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lang w:val="zh-CN"/>
        </w:rPr>
        <w:t>完善创新创业政策。</w:t>
      </w:r>
      <w:r>
        <w:rPr>
          <w:rFonts w:eastAsia="仿宋_GB2312"/>
          <w:color w:val="000000" w:themeColor="text1"/>
          <w:kern w:val="0"/>
          <w:sz w:val="32"/>
          <w:szCs w:val="32"/>
        </w:rPr>
        <w:t>持续加大财政科技投入力度，创新科技融资机制，加快推动尧都高新区搭建融资平台。</w:t>
      </w:r>
      <w:r>
        <w:rPr>
          <w:rFonts w:hint="eastAsia" w:ascii="仿宋_GB2312" w:hAnsi="仿宋_GB2312" w:eastAsia="仿宋_GB2312" w:cs="仿宋_GB2312"/>
          <w:color w:val="000000" w:themeColor="text1"/>
          <w:sz w:val="32"/>
          <w:szCs w:val="32"/>
        </w:rPr>
        <w:t>发挥金融支持科技创新的重要作用，筹划设立区级科技创新基金，引导社会资本参与科技创新和成果转化，</w:t>
      </w:r>
      <w:r>
        <w:rPr>
          <w:rFonts w:eastAsia="仿宋_GB2312"/>
          <w:color w:val="000000" w:themeColor="text1"/>
          <w:kern w:val="0"/>
          <w:sz w:val="32"/>
          <w:szCs w:val="32"/>
        </w:rPr>
        <w:t>到2025年，全区全社会</w:t>
      </w:r>
      <w:r>
        <w:rPr>
          <w:rFonts w:hint="eastAsia" w:eastAsia="仿宋_GB2312"/>
          <w:color w:val="000000" w:themeColor="text1"/>
          <w:kern w:val="0"/>
          <w:sz w:val="32"/>
          <w:szCs w:val="32"/>
        </w:rPr>
        <w:t>研发经费投入年均增长</w:t>
      </w:r>
      <w:r>
        <w:rPr>
          <w:rFonts w:eastAsia="仿宋_GB2312"/>
          <w:color w:val="000000" w:themeColor="text1"/>
          <w:kern w:val="0"/>
          <w:sz w:val="32"/>
          <w:szCs w:val="32"/>
        </w:rPr>
        <w:t>20%</w:t>
      </w:r>
      <w:r>
        <w:rPr>
          <w:rFonts w:hint="eastAsia" w:eastAsia="仿宋_GB2312"/>
          <w:color w:val="000000" w:themeColor="text1"/>
          <w:kern w:val="0"/>
          <w:sz w:val="32"/>
          <w:szCs w:val="32"/>
        </w:rPr>
        <w:t>以上</w:t>
      </w:r>
      <w:r>
        <w:rPr>
          <w:rFonts w:eastAsia="仿宋_GB2312"/>
          <w:color w:val="000000" w:themeColor="text1"/>
          <w:kern w:val="0"/>
          <w:sz w:val="32"/>
          <w:szCs w:val="32"/>
        </w:rPr>
        <w:t>，</w:t>
      </w:r>
      <w:r>
        <w:rPr>
          <w:rFonts w:hint="eastAsia" w:ascii="仿宋_GB2312" w:hAnsi="仿宋_GB2312" w:eastAsia="仿宋_GB2312" w:cs="仿宋_GB2312"/>
          <w:color w:val="000000" w:themeColor="text1"/>
          <w:sz w:val="32"/>
          <w:szCs w:val="32"/>
        </w:rPr>
        <w:t>积极</w:t>
      </w:r>
      <w:r>
        <w:rPr>
          <w:rFonts w:ascii="仿宋_GB2312" w:hAnsi="仿宋_GB2312" w:eastAsia="仿宋_GB2312" w:cs="仿宋_GB2312"/>
          <w:color w:val="000000" w:themeColor="text1"/>
          <w:sz w:val="32"/>
          <w:szCs w:val="32"/>
        </w:rPr>
        <w:t>落</w:t>
      </w:r>
      <w:r>
        <w:rPr>
          <w:rFonts w:eastAsia="仿宋_GB2312"/>
          <w:color w:val="000000" w:themeColor="text1"/>
          <w:kern w:val="0"/>
          <w:sz w:val="32"/>
          <w:szCs w:val="32"/>
        </w:rPr>
        <w:t>实科技创新券及高新技术企业奖励政策等创新普惠性政策，推动高新技术企业所得税优惠、研发费用加计扣除等普惠性政策应享尽享。鼓励企业积极争取</w:t>
      </w:r>
      <w:r>
        <w:rPr>
          <w:rFonts w:hint="eastAsia" w:eastAsia="仿宋_GB2312"/>
          <w:color w:val="000000" w:themeColor="text1"/>
          <w:sz w:val="32"/>
          <w:szCs w:val="32"/>
        </w:rPr>
        <w:t>“</w:t>
      </w:r>
      <w:r>
        <w:rPr>
          <w:rFonts w:eastAsia="仿宋_GB2312"/>
          <w:color w:val="000000" w:themeColor="text1"/>
          <w:kern w:val="0"/>
          <w:sz w:val="32"/>
          <w:szCs w:val="32"/>
        </w:rPr>
        <w:t>市长创新奖</w:t>
      </w:r>
      <w:r>
        <w:rPr>
          <w:rFonts w:hint="eastAsia" w:eastAsia="仿宋_GB2312"/>
          <w:color w:val="000000" w:themeColor="text1"/>
          <w:sz w:val="32"/>
          <w:szCs w:val="32"/>
        </w:rPr>
        <w:t>”</w:t>
      </w:r>
      <w:r>
        <w:rPr>
          <w:rFonts w:hint="eastAsia" w:ascii="仿宋_GB2312" w:hAnsi="楷体" w:eastAsia="仿宋_GB2312" w:cs="仿宋_GB2312"/>
          <w:color w:val="000000" w:themeColor="text1"/>
          <w:sz w:val="32"/>
          <w:szCs w:val="32"/>
        </w:rPr>
        <w:t>，引导</w:t>
      </w:r>
      <w:r>
        <w:rPr>
          <w:rFonts w:hint="eastAsia" w:eastAsia="仿宋_GB2312"/>
          <w:color w:val="000000" w:themeColor="text1"/>
          <w:kern w:val="0"/>
          <w:sz w:val="32"/>
          <w:szCs w:val="32"/>
        </w:rPr>
        <w:t>鼓励</w:t>
      </w:r>
      <w:r>
        <w:rPr>
          <w:rFonts w:hint="eastAsia" w:ascii="仿宋_GB2312" w:hAnsi="楷体" w:eastAsia="仿宋_GB2312" w:cs="仿宋_GB2312"/>
          <w:color w:val="000000" w:themeColor="text1"/>
          <w:sz w:val="32"/>
          <w:szCs w:val="32"/>
        </w:rPr>
        <w:t>企业申报国家、省、市、区各类技术创新项目资金，并设立相关的配套奖励。</w:t>
      </w:r>
    </w:p>
    <w:p w14:paraId="5DCF2F6B">
      <w:pPr>
        <w:spacing w:line="600" w:lineRule="exact"/>
        <w:ind w:firstLine="643" w:firstLineChars="200"/>
        <w:rPr>
          <w:rFonts w:eastAsia="仿宋_GB2312"/>
          <w:b/>
          <w:bCs/>
          <w:color w:val="000000" w:themeColor="text1"/>
          <w:kern w:val="0"/>
          <w:sz w:val="32"/>
          <w:szCs w:val="32"/>
        </w:rPr>
      </w:pPr>
      <w:r>
        <w:rPr>
          <w:rFonts w:hint="eastAsia" w:eastAsia="楷体_GB2312"/>
          <w:b/>
          <w:bCs/>
          <w:color w:val="000000" w:themeColor="text1"/>
          <w:sz w:val="32"/>
          <w:szCs w:val="32"/>
          <w:lang w:val="zh-CN"/>
        </w:rPr>
        <w:t>加强知识产权保护。</w:t>
      </w:r>
      <w:r>
        <w:rPr>
          <w:rFonts w:hint="eastAsia" w:eastAsia="仿宋_GB2312"/>
          <w:color w:val="000000" w:themeColor="text1"/>
          <w:kern w:val="0"/>
          <w:sz w:val="32"/>
          <w:szCs w:val="32"/>
        </w:rPr>
        <w:t>深入实施知识产权保护战略，加大高价值知识产权培育力度，引导企业将创新成果及时申请发明专利，对于当年申请实用新型和发明专利申请费给予资助，鼓励企业自主研发或引进发明专利在我区实施并产业化，持续采取政府补助专利年费方式，激发全社会发明创造的活力。</w:t>
      </w:r>
      <w:r>
        <w:rPr>
          <w:rFonts w:eastAsia="仿宋_GB2312"/>
          <w:color w:val="000000" w:themeColor="text1"/>
          <w:kern w:val="0"/>
          <w:sz w:val="32"/>
          <w:szCs w:val="32"/>
        </w:rPr>
        <w:t>力争到2025年，全区每万人发明专利拥有量达到2.5件。</w:t>
      </w:r>
    </w:p>
    <w:p w14:paraId="47F0C614">
      <w:pPr>
        <w:pStyle w:val="20"/>
        <w:widowControl/>
        <w:tabs>
          <w:tab w:val="right" w:leader="dot" w:pos="8296"/>
        </w:tabs>
        <w:spacing w:after="0" w:line="600" w:lineRule="exact"/>
        <w:ind w:left="0" w:firstLine="643" w:firstLineChars="200"/>
        <w:rPr>
          <w:rFonts w:ascii="仿宋_GB2312" w:hAnsi="仿宋_GB2312" w:eastAsia="仿宋_GB2312" w:cs="仿宋_GB2312"/>
          <w:color w:val="000000" w:themeColor="text1"/>
          <w:sz w:val="32"/>
          <w:szCs w:val="32"/>
        </w:rPr>
      </w:pPr>
      <w:r>
        <w:rPr>
          <w:rFonts w:hint="eastAsia" w:ascii="Times New Roman" w:hAnsi="Times New Roman" w:eastAsia="楷体_GB2312"/>
          <w:b/>
          <w:bCs/>
          <w:color w:val="000000" w:themeColor="text1"/>
          <w:sz w:val="32"/>
          <w:szCs w:val="32"/>
          <w:lang w:val="zh-CN"/>
        </w:rPr>
        <w:t>加快科技成果转移转化。</w:t>
      </w:r>
      <w:r>
        <w:rPr>
          <w:rFonts w:hint="eastAsia" w:ascii="仿宋_GB2312" w:hAnsi="仿宋_GB2312" w:eastAsia="仿宋_GB2312" w:cs="仿宋_GB2312"/>
          <w:color w:val="000000" w:themeColor="text1"/>
          <w:sz w:val="32"/>
          <w:szCs w:val="32"/>
        </w:rPr>
        <w:t>建立开放、高效、专业的技术市场服务体系，利用“临汾市科技成果转移转化中心”建设，推动全区科技成果转化、人才引进、科技金融、技术招标、产学研合作迈向更高水平。鼓励宝珠制药</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亨瑞达、</w:t>
      </w:r>
      <w:r>
        <w:rPr>
          <w:rFonts w:ascii="仿宋_GB2312" w:hAnsi="仿宋_GB2312" w:eastAsia="仿宋_GB2312" w:cs="仿宋_GB2312"/>
          <w:color w:val="000000" w:themeColor="text1"/>
          <w:sz w:val="32"/>
          <w:szCs w:val="32"/>
        </w:rPr>
        <w:t>新源</w:t>
      </w:r>
      <w:r>
        <w:rPr>
          <w:rFonts w:hint="eastAsia" w:ascii="仿宋_GB2312" w:hAnsi="仿宋_GB2312" w:eastAsia="仿宋_GB2312" w:cs="仿宋_GB2312"/>
          <w:color w:val="000000" w:themeColor="text1"/>
          <w:sz w:val="32"/>
          <w:szCs w:val="32"/>
        </w:rPr>
        <w:t>华</w:t>
      </w:r>
      <w:r>
        <w:rPr>
          <w:rFonts w:ascii="仿宋_GB2312" w:hAnsi="仿宋_GB2312" w:eastAsia="仿宋_GB2312" w:cs="仿宋_GB2312"/>
          <w:color w:val="000000" w:themeColor="text1"/>
          <w:sz w:val="32"/>
          <w:szCs w:val="32"/>
        </w:rPr>
        <w:t>康等</w:t>
      </w:r>
      <w:r>
        <w:rPr>
          <w:rFonts w:hint="eastAsia" w:ascii="仿宋_GB2312" w:hAnsi="仿宋_GB2312" w:eastAsia="仿宋_GB2312" w:cs="仿宋_GB2312"/>
          <w:color w:val="000000" w:themeColor="text1"/>
          <w:sz w:val="32"/>
          <w:szCs w:val="32"/>
        </w:rPr>
        <w:t>企业积极申报国家、省、市级科技成果转化项目，对承担国家、省、市级成果转化的项目列入区级科技成果转化引导专项。</w:t>
      </w:r>
    </w:p>
    <w:bookmarkEnd w:id="24"/>
    <w:p w14:paraId="2BF5D9EA">
      <w:pPr>
        <w:jc w:val="center"/>
        <w:outlineLvl w:val="0"/>
        <w:rPr>
          <w:rStyle w:val="28"/>
          <w:rFonts w:ascii="黑体" w:hAnsi="黑体" w:eastAsia="黑体" w:cs="黑体"/>
          <w:bCs/>
          <w:color w:val="000000" w:themeColor="text1"/>
          <w:sz w:val="36"/>
          <w:szCs w:val="36"/>
        </w:rPr>
      </w:pPr>
      <w:r>
        <w:rPr>
          <w:rStyle w:val="28"/>
          <w:rFonts w:hint="eastAsia" w:ascii="黑体" w:hAnsi="黑体" w:eastAsia="黑体" w:cs="黑体"/>
          <w:bCs/>
          <w:color w:val="000000" w:themeColor="text1"/>
          <w:sz w:val="36"/>
          <w:szCs w:val="36"/>
        </w:rPr>
        <w:br w:type="page"/>
      </w:r>
      <w:bookmarkStart w:id="35" w:name="_Toc29168"/>
      <w:r>
        <w:rPr>
          <w:rStyle w:val="28"/>
          <w:rFonts w:hint="eastAsia" w:ascii="黑体" w:hAnsi="黑体" w:eastAsia="黑体" w:cs="黑体"/>
          <w:bCs/>
          <w:color w:val="000000" w:themeColor="text1"/>
          <w:sz w:val="36"/>
          <w:szCs w:val="36"/>
        </w:rPr>
        <w:t>第三章  率先实现转型出雏型，厚植产业发展</w:t>
      </w:r>
      <w:bookmarkStart w:id="36" w:name="_Toc56695457"/>
      <w:r>
        <w:rPr>
          <w:rStyle w:val="28"/>
          <w:rFonts w:hint="eastAsia" w:ascii="黑体" w:hAnsi="黑体" w:eastAsia="黑体" w:cs="黑体"/>
          <w:bCs/>
          <w:color w:val="000000" w:themeColor="text1"/>
          <w:sz w:val="36"/>
          <w:szCs w:val="36"/>
        </w:rPr>
        <w:t>新优势</w:t>
      </w:r>
      <w:bookmarkEnd w:id="35"/>
      <w:bookmarkEnd w:id="36"/>
    </w:p>
    <w:p w14:paraId="6F8D42E9">
      <w:pPr>
        <w:autoSpaceDE w:val="0"/>
        <w:autoSpaceDN w:val="0"/>
        <w:adjustRightInd w:val="0"/>
        <w:spacing w:line="600" w:lineRule="exact"/>
        <w:ind w:firstLine="640" w:firstLineChars="200"/>
        <w:rPr>
          <w:rFonts w:eastAsia="仿宋_GB2312"/>
          <w:color w:val="000000" w:themeColor="text1"/>
          <w:sz w:val="32"/>
          <w:szCs w:val="32"/>
          <w:lang w:val="zh-CN"/>
        </w:rPr>
      </w:pPr>
      <w:r>
        <w:rPr>
          <w:rFonts w:eastAsia="仿宋_GB2312"/>
          <w:color w:val="000000" w:themeColor="text1"/>
          <w:sz w:val="32"/>
          <w:szCs w:val="32"/>
        </w:rPr>
        <w:t>把推动产业转型升级作为主攻方向，</w:t>
      </w:r>
      <w:r>
        <w:rPr>
          <w:rFonts w:eastAsia="仿宋_GB2312"/>
          <w:color w:val="000000" w:themeColor="text1"/>
          <w:sz w:val="32"/>
          <w:szCs w:val="32"/>
          <w:lang w:val="zh-CN"/>
        </w:rPr>
        <w:t>集中力量发展战略性新兴产业，</w:t>
      </w:r>
      <w:r>
        <w:rPr>
          <w:rFonts w:eastAsia="仿宋_GB2312"/>
          <w:color w:val="000000" w:themeColor="text1"/>
          <w:sz w:val="32"/>
          <w:szCs w:val="32"/>
        </w:rPr>
        <w:t>做大做强高品质服务业，</w:t>
      </w:r>
      <w:r>
        <w:rPr>
          <w:rFonts w:eastAsia="仿宋_GB2312"/>
          <w:color w:val="000000" w:themeColor="text1"/>
          <w:sz w:val="32"/>
          <w:szCs w:val="32"/>
          <w:lang w:val="zh-CN"/>
        </w:rPr>
        <w:t>统筹推进产业基础高级化、产业链现代化，加快构建支撑高质量转型发展的现代产业体系，在全省率先实现转型出雏型。</w:t>
      </w:r>
    </w:p>
    <w:p w14:paraId="58C66529">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37" w:name="_Toc2354"/>
      <w:r>
        <w:rPr>
          <w:rFonts w:hint="eastAsia" w:ascii="Times New Roman" w:hAnsi="Times New Roman" w:cs="Times New Roman"/>
          <w:b w:val="0"/>
          <w:bCs w:val="0"/>
          <w:color w:val="000000" w:themeColor="text1"/>
        </w:rPr>
        <w:t>第一节  全力推进尧都高新区建设</w:t>
      </w:r>
      <w:bookmarkEnd w:id="37"/>
    </w:p>
    <w:p w14:paraId="779DCFAF">
      <w:pPr>
        <w:spacing w:line="600" w:lineRule="exact"/>
        <w:ind w:firstLine="640" w:firstLineChars="200"/>
        <w:rPr>
          <w:rFonts w:eastAsia="仿宋_GB2312"/>
          <w:color w:val="000000" w:themeColor="text1"/>
          <w:sz w:val="32"/>
          <w:szCs w:val="32"/>
        </w:rPr>
      </w:pPr>
      <w:bookmarkStart w:id="38" w:name="_Toc51857641"/>
      <w:bookmarkStart w:id="39" w:name="_Toc24706"/>
      <w:r>
        <w:rPr>
          <w:rFonts w:eastAsia="仿宋_GB2312"/>
          <w:color w:val="000000" w:themeColor="text1"/>
          <w:sz w:val="32"/>
          <w:szCs w:val="32"/>
        </w:rPr>
        <w:t>尧都高新区</w:t>
      </w:r>
      <w:r>
        <w:rPr>
          <w:rFonts w:hint="eastAsia" w:eastAsia="仿宋_GB2312"/>
          <w:color w:val="000000" w:themeColor="text1"/>
          <w:sz w:val="32"/>
          <w:szCs w:val="32"/>
        </w:rPr>
        <w:t>作为尧都</w:t>
      </w:r>
      <w:r>
        <w:rPr>
          <w:rFonts w:eastAsia="仿宋_GB2312"/>
          <w:color w:val="000000" w:themeColor="text1"/>
          <w:sz w:val="32"/>
          <w:szCs w:val="32"/>
        </w:rPr>
        <w:t>工业发展</w:t>
      </w:r>
      <w:r>
        <w:rPr>
          <w:rFonts w:hint="eastAsia" w:eastAsia="仿宋_GB2312"/>
          <w:color w:val="000000" w:themeColor="text1"/>
          <w:sz w:val="32"/>
          <w:szCs w:val="32"/>
        </w:rPr>
        <w:t>“</w:t>
      </w:r>
      <w:r>
        <w:rPr>
          <w:rFonts w:eastAsia="仿宋_GB2312"/>
          <w:color w:val="000000" w:themeColor="text1"/>
          <w:sz w:val="32"/>
          <w:szCs w:val="32"/>
        </w:rPr>
        <w:t>主战场</w:t>
      </w:r>
      <w:r>
        <w:rPr>
          <w:rFonts w:hint="eastAsia" w:eastAsia="仿宋_GB2312"/>
          <w:color w:val="000000" w:themeColor="text1"/>
          <w:sz w:val="32"/>
          <w:szCs w:val="32"/>
        </w:rPr>
        <w:t>”，具有较强</w:t>
      </w:r>
      <w:r>
        <w:rPr>
          <w:rFonts w:eastAsia="仿宋_GB2312"/>
          <w:color w:val="000000" w:themeColor="text1"/>
          <w:sz w:val="32"/>
          <w:szCs w:val="32"/>
        </w:rPr>
        <w:t>的</w:t>
      </w:r>
      <w:r>
        <w:rPr>
          <w:rFonts w:hint="eastAsia" w:eastAsia="仿宋_GB2312"/>
          <w:color w:val="000000" w:themeColor="text1"/>
          <w:sz w:val="32"/>
          <w:szCs w:val="32"/>
        </w:rPr>
        <w:t>引领作用</w:t>
      </w:r>
      <w:r>
        <w:rPr>
          <w:rFonts w:eastAsia="仿宋_GB2312"/>
          <w:color w:val="000000" w:themeColor="text1"/>
          <w:sz w:val="32"/>
          <w:szCs w:val="32"/>
        </w:rPr>
        <w:t>，</w:t>
      </w:r>
      <w:r>
        <w:rPr>
          <w:rFonts w:hint="eastAsia" w:eastAsia="仿宋_GB2312"/>
          <w:color w:val="000000" w:themeColor="text1"/>
          <w:sz w:val="32"/>
          <w:szCs w:val="32"/>
        </w:rPr>
        <w:t>围绕高新定位，</w:t>
      </w:r>
      <w:r>
        <w:rPr>
          <w:rFonts w:eastAsia="仿宋_GB2312"/>
          <w:color w:val="000000" w:themeColor="text1"/>
          <w:sz w:val="32"/>
          <w:szCs w:val="32"/>
        </w:rPr>
        <w:t>树立经营园区新理念，提升完善综合配套功能，全面发力精准招商，创新园区发展模式，</w:t>
      </w:r>
      <w:r>
        <w:rPr>
          <w:rFonts w:hint="eastAsia" w:eastAsia="仿宋_GB2312"/>
          <w:color w:val="000000" w:themeColor="text1"/>
          <w:sz w:val="32"/>
          <w:szCs w:val="32"/>
        </w:rPr>
        <w:t>强化项目落地建设，构建现代产业体系，</w:t>
      </w:r>
      <w:r>
        <w:rPr>
          <w:rFonts w:eastAsia="仿宋_GB2312"/>
          <w:color w:val="000000" w:themeColor="text1"/>
          <w:sz w:val="32"/>
          <w:szCs w:val="32"/>
        </w:rPr>
        <w:t>努力将其打造成临汾乃至晋南地区高新技术产业集聚区，临汾省域副中心城市建设的产业新支点，山西省资源型经济转型发展和创新驱动发展的标杆示范区。到2025年，园区入驻规上</w:t>
      </w:r>
      <w:r>
        <w:rPr>
          <w:rFonts w:hint="eastAsia" w:eastAsia="仿宋_GB2312"/>
          <w:color w:val="000000" w:themeColor="text1"/>
          <w:sz w:val="32"/>
          <w:szCs w:val="32"/>
        </w:rPr>
        <w:t>工业</w:t>
      </w:r>
      <w:r>
        <w:rPr>
          <w:rFonts w:eastAsia="仿宋_GB2312"/>
          <w:color w:val="000000" w:themeColor="text1"/>
          <w:sz w:val="32"/>
          <w:szCs w:val="32"/>
        </w:rPr>
        <w:t>企业达30家，年总产值突破</w:t>
      </w:r>
      <w:r>
        <w:rPr>
          <w:rFonts w:hint="eastAsia" w:eastAsia="仿宋_GB2312"/>
          <w:color w:val="000000" w:themeColor="text1"/>
          <w:sz w:val="32"/>
          <w:szCs w:val="32"/>
        </w:rPr>
        <w:t>200</w:t>
      </w:r>
      <w:r>
        <w:rPr>
          <w:rFonts w:eastAsia="仿宋_GB2312"/>
          <w:color w:val="000000" w:themeColor="text1"/>
          <w:sz w:val="32"/>
          <w:szCs w:val="32"/>
        </w:rPr>
        <w:t>亿元。</w:t>
      </w:r>
    </w:p>
    <w:p w14:paraId="08DE16E2">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加快基础设施建设。</w:t>
      </w:r>
      <w:r>
        <w:rPr>
          <w:rFonts w:eastAsia="仿宋_GB2312"/>
          <w:color w:val="000000" w:themeColor="text1"/>
          <w:sz w:val="32"/>
          <w:szCs w:val="32"/>
        </w:rPr>
        <w:t>对标国家对高新区</w:t>
      </w:r>
      <w:r>
        <w:rPr>
          <w:rFonts w:hint="eastAsia" w:eastAsia="仿宋_GB2312"/>
          <w:color w:val="000000" w:themeColor="text1"/>
          <w:sz w:val="32"/>
          <w:szCs w:val="32"/>
        </w:rPr>
        <w:t>“</w:t>
      </w:r>
      <w:r>
        <w:rPr>
          <w:rFonts w:eastAsia="仿宋_GB2312"/>
          <w:color w:val="000000" w:themeColor="text1"/>
          <w:sz w:val="32"/>
          <w:szCs w:val="32"/>
        </w:rPr>
        <w:t>三次创业</w:t>
      </w:r>
      <w:r>
        <w:rPr>
          <w:rFonts w:hint="eastAsia" w:eastAsia="仿宋_GB2312"/>
          <w:color w:val="000000" w:themeColor="text1"/>
          <w:sz w:val="32"/>
          <w:szCs w:val="32"/>
        </w:rPr>
        <w:t>”</w:t>
      </w:r>
      <w:r>
        <w:rPr>
          <w:rFonts w:eastAsia="仿宋_GB2312"/>
          <w:color w:val="000000" w:themeColor="text1"/>
          <w:sz w:val="32"/>
          <w:szCs w:val="32"/>
        </w:rPr>
        <w:t>的要求，以“专业化、市场化、国际化”为发展方向，加大基础设施投入力度，提升完善园区道路、供水、排污、供电、供气等基础设施，重点实施</w:t>
      </w:r>
      <w:r>
        <w:rPr>
          <w:rFonts w:hint="eastAsia" w:eastAsia="仿宋_GB2312"/>
          <w:color w:val="000000" w:themeColor="text1"/>
          <w:sz w:val="32"/>
          <w:szCs w:val="32"/>
        </w:rPr>
        <w:t>路网、供水、排水、污水、电力、</w:t>
      </w:r>
      <w:r>
        <w:rPr>
          <w:rFonts w:eastAsia="仿宋_GB2312"/>
          <w:color w:val="000000" w:themeColor="text1"/>
          <w:sz w:val="32"/>
          <w:szCs w:val="32"/>
        </w:rPr>
        <w:t>创业孵化基地等项目。完善园区综合服务功能，不断提升基础设施配套水平和承载能力。</w:t>
      </w:r>
    </w:p>
    <w:p w14:paraId="17B25E9F">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rPr>
        <w:t>构建现代产业体系。</w:t>
      </w:r>
      <w:r>
        <w:rPr>
          <w:rFonts w:eastAsia="仿宋_GB2312"/>
          <w:color w:val="000000" w:themeColor="text1"/>
          <w:sz w:val="32"/>
          <w:szCs w:val="32"/>
        </w:rPr>
        <w:t>结合尧都高新区产业发展导向，依托大阳高端装备制造产业园、贾得新兴产业园、尧都云商产业园等空间载体，积极整合优质资源，围绕产业链部署创新链，围绕创新链布局产业链，构建以装备制造、电子信息、生物健康、新材料</w:t>
      </w:r>
      <w:r>
        <w:rPr>
          <w:rFonts w:eastAsia="仿宋_GB2312"/>
          <w:color w:val="000000" w:themeColor="text1"/>
          <w:spacing w:val="-6"/>
          <w:sz w:val="32"/>
          <w:szCs w:val="32"/>
        </w:rPr>
        <w:t>和现代服务业为重点的</w:t>
      </w:r>
      <w:r>
        <w:rPr>
          <w:rFonts w:hint="eastAsia" w:eastAsia="仿宋_GB2312"/>
          <w:color w:val="000000" w:themeColor="text1"/>
          <w:spacing w:val="-6"/>
          <w:sz w:val="32"/>
          <w:szCs w:val="32"/>
        </w:rPr>
        <w:t>“</w:t>
      </w:r>
      <w:r>
        <w:rPr>
          <w:rFonts w:eastAsia="仿宋_GB2312"/>
          <w:color w:val="000000" w:themeColor="text1"/>
          <w:spacing w:val="-6"/>
          <w:sz w:val="32"/>
          <w:szCs w:val="32"/>
        </w:rPr>
        <w:t>4＋1</w:t>
      </w:r>
      <w:r>
        <w:rPr>
          <w:rFonts w:hint="eastAsia" w:eastAsia="仿宋_GB2312"/>
          <w:color w:val="000000" w:themeColor="text1"/>
          <w:spacing w:val="-6"/>
          <w:sz w:val="32"/>
          <w:szCs w:val="32"/>
        </w:rPr>
        <w:t>”</w:t>
      </w:r>
      <w:r>
        <w:rPr>
          <w:rFonts w:eastAsia="仿宋_GB2312"/>
          <w:color w:val="000000" w:themeColor="text1"/>
          <w:spacing w:val="-6"/>
          <w:sz w:val="32"/>
          <w:szCs w:val="32"/>
        </w:rPr>
        <w:t>产业体系，促进重点产业联动发展</w:t>
      </w:r>
      <w:r>
        <w:rPr>
          <w:rFonts w:eastAsia="仿宋_GB2312"/>
          <w:color w:val="000000" w:themeColor="text1"/>
          <w:sz w:val="32"/>
          <w:szCs w:val="32"/>
        </w:rPr>
        <w:t>。</w:t>
      </w:r>
    </w:p>
    <w:p w14:paraId="00B97EF0">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ascii="Times New Roman" w:hAnsi="Times New Roman" w:eastAsia="楷体_GB2312"/>
          <w:b/>
          <w:bCs/>
          <w:color w:val="000000" w:themeColor="text1"/>
          <w:sz w:val="32"/>
          <w:szCs w:val="32"/>
        </w:rPr>
        <w:t>全面发力精准招商。</w:t>
      </w:r>
      <w:r>
        <w:rPr>
          <w:rFonts w:ascii="Times New Roman" w:hAnsi="Times New Roman" w:eastAsia="仿宋_GB2312"/>
          <w:color w:val="000000" w:themeColor="text1"/>
          <w:sz w:val="32"/>
          <w:szCs w:val="32"/>
        </w:rPr>
        <w:t>坚持项目为王，锁定高新项目，聚焦转型重大项目，围绕高新、集群、链条，突出高端装备制造、电子信息、生物医药、</w:t>
      </w:r>
      <w:r>
        <w:rPr>
          <w:rFonts w:hint="eastAsia" w:ascii="Times New Roman" w:hAnsi="Times New Roman" w:eastAsia="仿宋_GB2312"/>
          <w:color w:val="000000" w:themeColor="text1"/>
          <w:sz w:val="32"/>
          <w:szCs w:val="32"/>
        </w:rPr>
        <w:t>信创</w:t>
      </w:r>
      <w:r>
        <w:rPr>
          <w:rFonts w:ascii="Times New Roman" w:hAnsi="Times New Roman" w:eastAsia="仿宋_GB2312"/>
          <w:color w:val="000000" w:themeColor="text1"/>
          <w:sz w:val="32"/>
          <w:szCs w:val="32"/>
        </w:rPr>
        <w:t>产业等重点领域，开展</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点对点、面对面</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的精准招商，</w:t>
      </w:r>
      <w:r>
        <w:rPr>
          <w:rFonts w:hint="eastAsia" w:ascii="Times New Roman" w:hAnsi="Times New Roman" w:eastAsia="仿宋_GB2312"/>
          <w:color w:val="000000" w:themeColor="text1"/>
          <w:sz w:val="32"/>
          <w:szCs w:val="32"/>
        </w:rPr>
        <w:t>制定招商图谱，</w:t>
      </w:r>
      <w:r>
        <w:rPr>
          <w:rFonts w:ascii="Times New Roman" w:hAnsi="Times New Roman" w:eastAsia="仿宋_GB2312"/>
          <w:color w:val="000000" w:themeColor="text1"/>
          <w:sz w:val="32"/>
          <w:szCs w:val="32"/>
        </w:rPr>
        <w:t>积极</w:t>
      </w:r>
      <w:r>
        <w:rPr>
          <w:rFonts w:hint="eastAsia" w:ascii="Times New Roman" w:hAnsi="Times New Roman" w:eastAsia="仿宋_GB2312"/>
          <w:color w:val="000000" w:themeColor="text1"/>
          <w:sz w:val="32"/>
          <w:szCs w:val="32"/>
        </w:rPr>
        <w:t>推行落实</w:t>
      </w:r>
      <w:r>
        <w:rPr>
          <w:rFonts w:ascii="Times New Roman" w:hAnsi="Times New Roman" w:eastAsia="仿宋_GB2312"/>
          <w:color w:val="000000" w:themeColor="text1"/>
          <w:sz w:val="32"/>
          <w:szCs w:val="32"/>
        </w:rPr>
        <w:t>招商引资奖励政策，并将奖励落实到位。定期发布招商动态、招商政策以及载体信息，</w:t>
      </w:r>
      <w:r>
        <w:rPr>
          <w:rFonts w:hint="eastAsia" w:ascii="Times New Roman" w:hAnsi="Times New Roman" w:eastAsia="仿宋_GB2312"/>
          <w:color w:val="000000" w:themeColor="text1"/>
          <w:sz w:val="32"/>
          <w:szCs w:val="32"/>
        </w:rPr>
        <w:t>构建</w:t>
      </w:r>
      <w:r>
        <w:rPr>
          <w:rFonts w:ascii="Times New Roman" w:hAnsi="Times New Roman" w:eastAsia="仿宋_GB2312"/>
          <w:color w:val="000000" w:themeColor="text1"/>
          <w:sz w:val="32"/>
          <w:szCs w:val="32"/>
        </w:rPr>
        <w:t>招商引资信息化体系，推动招商引资、项目建设实现新突破。</w:t>
      </w:r>
    </w:p>
    <w:p w14:paraId="4E7AB976">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ascii="Times New Roman" w:hAnsi="Times New Roman" w:eastAsia="楷体_GB2312"/>
          <w:b/>
          <w:bCs/>
          <w:color w:val="000000" w:themeColor="text1"/>
          <w:sz w:val="32"/>
          <w:szCs w:val="32"/>
        </w:rPr>
        <w:t>创新园区发展模式。</w:t>
      </w:r>
      <w:r>
        <w:rPr>
          <w:rFonts w:ascii="Times New Roman" w:hAnsi="Times New Roman" w:eastAsia="仿宋_GB2312"/>
          <w:color w:val="000000" w:themeColor="text1"/>
          <w:sz w:val="32"/>
          <w:szCs w:val="32"/>
        </w:rPr>
        <w:t>加快构建高效管理运营体制机制，完善形成</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封闭式管理、开放式运行</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的管理机制</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以推进管理干部人事制度、薪酬制度改革为重点，形成</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能上能下、能进能出</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的人事机制。探索与发达地区园区合作共建，以</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飞地经济</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产业链协同</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网络化产业组织</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等方式，扩大开放合作，重点建设</w:t>
      </w:r>
      <w:r>
        <w:rPr>
          <w:rFonts w:hint="eastAsia" w:ascii="Times New Roman" w:hAnsi="Times New Roman" w:eastAsia="仿宋_GB2312"/>
          <w:color w:val="000000" w:themeColor="text1"/>
          <w:sz w:val="32"/>
          <w:szCs w:val="32"/>
        </w:rPr>
        <w:t>中韩</w:t>
      </w:r>
      <w:r>
        <w:rPr>
          <w:rFonts w:ascii="Times New Roman" w:hAnsi="Times New Roman" w:eastAsia="仿宋_GB2312"/>
          <w:color w:val="000000" w:themeColor="text1"/>
          <w:sz w:val="32"/>
          <w:szCs w:val="32"/>
        </w:rPr>
        <w:t>国际合作</w:t>
      </w:r>
      <w:r>
        <w:rPr>
          <w:rFonts w:hint="eastAsia" w:ascii="Times New Roman" w:hAnsi="Times New Roman" w:eastAsia="仿宋_GB2312"/>
          <w:color w:val="000000" w:themeColor="text1"/>
          <w:sz w:val="32"/>
          <w:szCs w:val="32"/>
        </w:rPr>
        <w:t>精密铸造</w:t>
      </w:r>
      <w:r>
        <w:rPr>
          <w:rFonts w:ascii="Times New Roman" w:hAnsi="Times New Roman" w:eastAsia="仿宋_GB2312"/>
          <w:color w:val="000000" w:themeColor="text1"/>
          <w:sz w:val="32"/>
          <w:szCs w:val="32"/>
        </w:rPr>
        <w:t>园区。</w:t>
      </w:r>
    </w:p>
    <w:p w14:paraId="431271D4">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rPr>
        <w:t>树立经营园区新理念。</w:t>
      </w:r>
      <w:r>
        <w:rPr>
          <w:rFonts w:eastAsia="仿宋_GB2312"/>
          <w:color w:val="000000" w:themeColor="text1"/>
          <w:sz w:val="32"/>
          <w:szCs w:val="32"/>
        </w:rPr>
        <w:t>建立园区</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rPr>
        <w:t>一站式</w:t>
      </w:r>
      <w:r>
        <w:rPr>
          <w:rFonts w:hint="eastAsia" w:ascii="仿宋_GB2312" w:hAnsi="仿宋_GB2312" w:eastAsia="仿宋_GB2312" w:cs="仿宋_GB2312"/>
          <w:color w:val="000000" w:themeColor="text1"/>
          <w:sz w:val="32"/>
          <w:szCs w:val="32"/>
          <w:lang w:val="zh-CN"/>
        </w:rPr>
        <w:t>”</w:t>
      </w:r>
      <w:r>
        <w:rPr>
          <w:rFonts w:eastAsia="仿宋_GB2312"/>
          <w:color w:val="000000" w:themeColor="text1"/>
          <w:sz w:val="32"/>
          <w:szCs w:val="32"/>
        </w:rPr>
        <w:t>办公和</w:t>
      </w:r>
      <w:r>
        <w:rPr>
          <w:rFonts w:hint="eastAsia" w:eastAsia="仿宋_GB2312"/>
          <w:color w:val="000000" w:themeColor="text1"/>
          <w:sz w:val="32"/>
          <w:szCs w:val="32"/>
        </w:rPr>
        <w:t>“</w:t>
      </w:r>
      <w:r>
        <w:rPr>
          <w:rFonts w:eastAsia="仿宋_GB2312"/>
          <w:color w:val="000000" w:themeColor="text1"/>
          <w:sz w:val="32"/>
          <w:szCs w:val="32"/>
        </w:rPr>
        <w:t>一条龙</w:t>
      </w:r>
      <w:r>
        <w:rPr>
          <w:rFonts w:hint="eastAsia" w:eastAsia="仿宋_GB2312"/>
          <w:color w:val="000000" w:themeColor="text1"/>
          <w:sz w:val="32"/>
          <w:szCs w:val="32"/>
        </w:rPr>
        <w:t>”</w:t>
      </w:r>
      <w:r>
        <w:rPr>
          <w:rFonts w:eastAsia="仿宋_GB2312"/>
          <w:color w:val="000000" w:themeColor="text1"/>
          <w:sz w:val="32"/>
          <w:szCs w:val="32"/>
        </w:rPr>
        <w:t>服务机制，提高工作效率，改善服务质量。推进园区管理机构向专业运营公司转型，实行园区市场化运作，推进管运分离，搭建融资平台，实施土地、标准化厂房、基础设施自我运营，提升高新区造血功能。</w:t>
      </w:r>
    </w:p>
    <w:tbl>
      <w:tblPr>
        <w:tblStyle w:val="2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14:paraId="49AA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8" w:type="dxa"/>
          </w:tcPr>
          <w:p w14:paraId="1E206E22">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专栏3-1  尧都高新区三大产业园区</w:t>
            </w:r>
          </w:p>
        </w:tc>
      </w:tr>
      <w:tr w14:paraId="3FD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8" w:type="dxa"/>
          </w:tcPr>
          <w:p w14:paraId="08D37060">
            <w:pPr>
              <w:spacing w:line="440" w:lineRule="exact"/>
              <w:ind w:firstLine="482" w:firstLineChars="200"/>
              <w:rPr>
                <w:rFonts w:ascii="宋体" w:hAnsi="宋体" w:cs="仿宋"/>
                <w:color w:val="000000" w:themeColor="text1"/>
                <w:sz w:val="24"/>
              </w:rPr>
            </w:pPr>
            <w:r>
              <w:rPr>
                <w:rFonts w:hint="eastAsia" w:ascii="宋体" w:hAnsi="宋体" w:cs="仿宋"/>
                <w:b/>
                <w:bCs/>
                <w:color w:val="000000" w:themeColor="text1"/>
                <w:sz w:val="24"/>
              </w:rPr>
              <w:t>贾得新兴产业园。</w:t>
            </w:r>
            <w:r>
              <w:rPr>
                <w:rFonts w:hint="eastAsia" w:ascii="宋体" w:hAnsi="宋体" w:cs="仿宋"/>
                <w:color w:val="000000" w:themeColor="text1"/>
                <w:sz w:val="24"/>
              </w:rPr>
              <w:t>规划面积11.1平方公里，依托临汾宝珠制药、光宇照明、北斗导航有限公司等重点企业，以高端装备、电子信息、生物健康、新材料为主导产业，以现代物流、空间科技、资源循环利用等为辅助产业。重点发展智能制造装备、智能电网装备、智能消费设备、生物医药、永磁材料等细分领域，加快发展健康食品、新型建筑材料、智能电子元器件等细分领域，培育发展金属新材料、生物农业等细分领域。</w:t>
            </w:r>
          </w:p>
          <w:p w14:paraId="178A77F3">
            <w:pPr>
              <w:spacing w:line="440" w:lineRule="exact"/>
              <w:ind w:firstLine="482" w:firstLineChars="200"/>
              <w:rPr>
                <w:rFonts w:ascii="宋体" w:hAnsi="宋体" w:cs="仿宋"/>
                <w:color w:val="000000" w:themeColor="text1"/>
                <w:sz w:val="24"/>
              </w:rPr>
            </w:pPr>
            <w:r>
              <w:rPr>
                <w:rFonts w:hint="eastAsia" w:ascii="宋体" w:hAnsi="宋体" w:cs="仿宋"/>
                <w:b/>
                <w:bCs/>
                <w:color w:val="000000" w:themeColor="text1"/>
                <w:sz w:val="24"/>
              </w:rPr>
              <w:t>尧都云商产业园。</w:t>
            </w:r>
            <w:r>
              <w:rPr>
                <w:rFonts w:hint="eastAsia" w:ascii="宋体" w:hAnsi="宋体" w:cs="仿宋"/>
                <w:color w:val="000000" w:themeColor="text1"/>
                <w:sz w:val="24"/>
              </w:rPr>
              <w:t>规划面积7.2平方公里，以新一代信息技术为基础，以现代服产业为主导，建设信创产业、自主研发和人才服务三大中心，大力发展区域性总部经济，打造晋南总部经济基地，实现高新技术产业、现代生活、现代都市三位一体协调发展。</w:t>
            </w:r>
          </w:p>
          <w:p w14:paraId="2F4943E3">
            <w:pPr>
              <w:spacing w:line="440" w:lineRule="exact"/>
              <w:ind w:firstLine="482" w:firstLineChars="200"/>
              <w:rPr>
                <w:color w:val="000000" w:themeColor="text1"/>
              </w:rPr>
            </w:pPr>
            <w:r>
              <w:rPr>
                <w:rFonts w:hint="eastAsia" w:ascii="宋体" w:hAnsi="宋体" w:cs="仿宋"/>
                <w:b/>
                <w:bCs/>
                <w:color w:val="000000" w:themeColor="text1"/>
                <w:sz w:val="24"/>
              </w:rPr>
              <w:t>大阳高端装备制造产业园。</w:t>
            </w:r>
            <w:r>
              <w:rPr>
                <w:rFonts w:hint="eastAsia" w:ascii="宋体" w:hAnsi="宋体" w:cs="仿宋"/>
                <w:color w:val="000000" w:themeColor="text1"/>
                <w:sz w:val="24"/>
              </w:rPr>
              <w:t>规划面积1.7平方公里，依托山西东方恒略等企业，以装备制造业为布局重点，以汽车零部件、工程机械装备、节能环保装备等为主导产业，聚合工业物流、企业研发等功能，形成高端装备制造产业集群。</w:t>
            </w:r>
          </w:p>
        </w:tc>
      </w:tr>
      <w:bookmarkEnd w:id="38"/>
      <w:bookmarkEnd w:id="39"/>
    </w:tbl>
    <w:p w14:paraId="3392AB75">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40" w:name="_Toc23458"/>
      <w:r>
        <w:rPr>
          <w:rFonts w:hint="eastAsia" w:ascii="Times New Roman" w:hAnsi="Times New Roman" w:cs="Times New Roman"/>
          <w:b w:val="0"/>
          <w:bCs w:val="0"/>
          <w:color w:val="000000" w:themeColor="text1"/>
        </w:rPr>
        <w:t>第二节  打造晋南现代服务业中心</w:t>
      </w:r>
      <w:bookmarkEnd w:id="40"/>
    </w:p>
    <w:p w14:paraId="689195F8">
      <w:pPr>
        <w:spacing w:line="600" w:lineRule="exact"/>
        <w:ind w:firstLine="640" w:firstLineChars="200"/>
        <w:textAlignment w:val="center"/>
        <w:rPr>
          <w:rFonts w:eastAsia="仿宋_GB2312"/>
          <w:color w:val="000000" w:themeColor="text1"/>
          <w:sz w:val="32"/>
          <w:szCs w:val="32"/>
        </w:rPr>
      </w:pPr>
      <w:r>
        <w:rPr>
          <w:rFonts w:eastAsia="仿宋_GB2312"/>
          <w:color w:val="000000" w:themeColor="text1"/>
          <w:sz w:val="32"/>
          <w:szCs w:val="32"/>
        </w:rPr>
        <w:t>顺应制造业服务化、消费个性化多样化趋势，深化服务业供给侧结构性改革，推动生产性服务业向专业化和价值链高端延伸、生活</w:t>
      </w:r>
      <w:r>
        <w:rPr>
          <w:rFonts w:hint="eastAsia" w:eastAsia="仿宋_GB2312"/>
          <w:color w:val="000000" w:themeColor="text1"/>
          <w:sz w:val="32"/>
          <w:szCs w:val="32"/>
        </w:rPr>
        <w:t>性</w:t>
      </w:r>
      <w:r>
        <w:rPr>
          <w:rFonts w:eastAsia="仿宋_GB2312"/>
          <w:color w:val="000000" w:themeColor="text1"/>
          <w:sz w:val="32"/>
          <w:szCs w:val="32"/>
        </w:rPr>
        <w:t>服务业向便民和高品质转变，重点发展文化旅游、现代商贸和现代物流三大支撑产业，加快发展金融</w:t>
      </w:r>
      <w:r>
        <w:rPr>
          <w:rFonts w:hint="eastAsia" w:eastAsia="仿宋_GB2312"/>
          <w:color w:val="000000" w:themeColor="text1"/>
          <w:sz w:val="32"/>
          <w:szCs w:val="32"/>
        </w:rPr>
        <w:t>业</w:t>
      </w:r>
      <w:r>
        <w:rPr>
          <w:rFonts w:eastAsia="仿宋_GB2312"/>
          <w:color w:val="000000" w:themeColor="text1"/>
          <w:sz w:val="32"/>
          <w:szCs w:val="32"/>
        </w:rPr>
        <w:t>、健康养老业、社区服务业三大成长型产业，</w:t>
      </w:r>
      <w:r>
        <w:rPr>
          <w:rFonts w:hint="eastAsia" w:eastAsia="仿宋_GB2312"/>
          <w:color w:val="000000" w:themeColor="text1"/>
          <w:sz w:val="32"/>
          <w:szCs w:val="32"/>
        </w:rPr>
        <w:t>培育发展新兴服务业，</w:t>
      </w:r>
      <w:r>
        <w:rPr>
          <w:rFonts w:eastAsia="仿宋_GB2312"/>
          <w:color w:val="000000" w:themeColor="text1"/>
          <w:sz w:val="32"/>
          <w:szCs w:val="32"/>
        </w:rPr>
        <w:t>构建</w:t>
      </w:r>
      <w:r>
        <w:rPr>
          <w:rFonts w:hint="eastAsia" w:eastAsia="仿宋_GB2312"/>
          <w:color w:val="000000" w:themeColor="text1"/>
          <w:sz w:val="32"/>
          <w:szCs w:val="32"/>
        </w:rPr>
        <w:t>“</w:t>
      </w:r>
      <w:r>
        <w:rPr>
          <w:rFonts w:eastAsia="仿宋_GB2312"/>
          <w:color w:val="000000" w:themeColor="text1"/>
          <w:sz w:val="32"/>
          <w:szCs w:val="32"/>
        </w:rPr>
        <w:t>3+3</w:t>
      </w:r>
      <w:r>
        <w:rPr>
          <w:rFonts w:hint="eastAsia" w:eastAsia="仿宋_GB2312"/>
          <w:color w:val="000000" w:themeColor="text1"/>
          <w:sz w:val="32"/>
          <w:szCs w:val="32"/>
        </w:rPr>
        <w:t>+N”</w:t>
      </w:r>
      <w:r>
        <w:rPr>
          <w:rFonts w:eastAsia="仿宋_GB2312"/>
          <w:color w:val="000000" w:themeColor="text1"/>
          <w:sz w:val="32"/>
          <w:szCs w:val="32"/>
        </w:rPr>
        <w:t>现代服务业体系。到2025年，服务业增加值占GDP比重</w:t>
      </w:r>
      <w:r>
        <w:rPr>
          <w:rFonts w:hint="eastAsia" w:eastAsia="仿宋_GB2312"/>
          <w:color w:val="000000" w:themeColor="text1"/>
          <w:sz w:val="32"/>
          <w:szCs w:val="32"/>
        </w:rPr>
        <w:t>为</w:t>
      </w:r>
      <w:r>
        <w:rPr>
          <w:rFonts w:eastAsia="仿宋_GB2312"/>
          <w:color w:val="000000" w:themeColor="text1"/>
          <w:sz w:val="32"/>
          <w:szCs w:val="32"/>
        </w:rPr>
        <w:t>70%</w:t>
      </w:r>
      <w:r>
        <w:rPr>
          <w:rFonts w:hint="eastAsia" w:eastAsia="仿宋_GB2312"/>
          <w:color w:val="000000" w:themeColor="text1"/>
          <w:sz w:val="32"/>
          <w:szCs w:val="32"/>
        </w:rPr>
        <w:t>左右</w:t>
      </w:r>
      <w:r>
        <w:rPr>
          <w:rFonts w:eastAsia="仿宋_GB2312"/>
          <w:color w:val="000000" w:themeColor="text1"/>
          <w:sz w:val="32"/>
          <w:szCs w:val="32"/>
        </w:rPr>
        <w:t>。</w:t>
      </w:r>
    </w:p>
    <w:p w14:paraId="2D7182FE">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41" w:name="_Toc1072"/>
      <w:bookmarkStart w:id="42" w:name="_Toc23249"/>
      <w:bookmarkStart w:id="43" w:name="_Toc21786"/>
      <w:bookmarkStart w:id="44" w:name="_Toc28178"/>
      <w:bookmarkStart w:id="45" w:name="_Toc15691"/>
      <w:bookmarkStart w:id="46" w:name="_Toc13529"/>
      <w:r>
        <w:rPr>
          <w:rFonts w:hint="eastAsia" w:ascii="Times New Roman" w:hAnsi="Times New Roman" w:eastAsia="楷体_GB2312"/>
          <w:b/>
          <w:bCs/>
          <w:color w:val="000000" w:themeColor="text1"/>
          <w:sz w:val="32"/>
          <w:szCs w:val="32"/>
        </w:rPr>
        <w:t>一、重点发展三大支撑服务业</w:t>
      </w:r>
      <w:bookmarkEnd w:id="41"/>
      <w:bookmarkEnd w:id="42"/>
      <w:bookmarkEnd w:id="43"/>
      <w:bookmarkEnd w:id="44"/>
    </w:p>
    <w:p w14:paraId="21F51A75">
      <w:pPr>
        <w:spacing w:line="597"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（一）突破发展文化旅游</w:t>
      </w:r>
    </w:p>
    <w:p w14:paraId="6A111004">
      <w:pPr>
        <w:spacing w:line="600" w:lineRule="exact"/>
        <w:ind w:firstLine="640" w:firstLineChars="200"/>
        <w:rPr>
          <w:rFonts w:eastAsia="仿宋_GB2312"/>
          <w:color w:val="000000" w:themeColor="text1"/>
          <w:kern w:val="0"/>
          <w:sz w:val="32"/>
        </w:rPr>
      </w:pPr>
      <w:r>
        <w:rPr>
          <w:rFonts w:eastAsia="仿宋_GB2312"/>
          <w:color w:val="000000" w:themeColor="text1"/>
          <w:sz w:val="32"/>
          <w:szCs w:val="32"/>
        </w:rPr>
        <w:t>以</w:t>
      </w:r>
      <w:r>
        <w:rPr>
          <w:rFonts w:hint="eastAsia" w:eastAsia="仿宋_GB2312"/>
          <w:color w:val="000000" w:themeColor="text1"/>
          <w:sz w:val="32"/>
          <w:szCs w:val="32"/>
        </w:rPr>
        <w:t>“</w:t>
      </w:r>
      <w:r>
        <w:rPr>
          <w:rFonts w:eastAsia="仿宋_GB2312"/>
          <w:color w:val="000000" w:themeColor="text1"/>
          <w:sz w:val="32"/>
          <w:szCs w:val="32"/>
        </w:rPr>
        <w:t>尧文化</w:t>
      </w:r>
      <w:r>
        <w:rPr>
          <w:rFonts w:hint="eastAsia" w:eastAsia="仿宋_GB2312"/>
          <w:color w:val="000000" w:themeColor="text1"/>
          <w:sz w:val="32"/>
          <w:szCs w:val="32"/>
        </w:rPr>
        <w:t>”</w:t>
      </w:r>
      <w:r>
        <w:rPr>
          <w:rFonts w:eastAsia="仿宋_GB2312"/>
          <w:color w:val="000000" w:themeColor="text1"/>
          <w:sz w:val="32"/>
          <w:szCs w:val="32"/>
        </w:rPr>
        <w:t>为核心，推动文化与旅游深度融合，整合文化旅游资源共建大景区，开发九大文旅产品，加快发展文化创意产业，提升旅游基础配套服务设施和服务水平，加快创建全域旅游示范区，实现景点旅游向全域旅游转变，打造国家级尧文化旅游目的地。</w:t>
      </w:r>
      <w:r>
        <w:rPr>
          <w:rFonts w:hint="eastAsia" w:eastAsia="仿宋_GB2312"/>
          <w:color w:val="000000" w:themeColor="text1"/>
          <w:kern w:val="0"/>
          <w:sz w:val="32"/>
        </w:rPr>
        <w:t>到2025年，年接待游客人数突破</w:t>
      </w:r>
      <w:r>
        <w:rPr>
          <w:rFonts w:eastAsia="仿宋_GB2312"/>
          <w:color w:val="000000" w:themeColor="text1"/>
          <w:kern w:val="0"/>
          <w:sz w:val="32"/>
        </w:rPr>
        <w:t>260</w:t>
      </w:r>
      <w:r>
        <w:rPr>
          <w:rFonts w:hint="eastAsia" w:eastAsia="仿宋_GB2312"/>
          <w:color w:val="000000" w:themeColor="text1"/>
          <w:kern w:val="0"/>
          <w:sz w:val="32"/>
        </w:rPr>
        <w:t>万人次，旅游总收入达到</w:t>
      </w:r>
      <w:r>
        <w:rPr>
          <w:rFonts w:eastAsia="仿宋_GB2312"/>
          <w:color w:val="000000" w:themeColor="text1"/>
          <w:kern w:val="0"/>
          <w:sz w:val="32"/>
        </w:rPr>
        <w:t>280</w:t>
      </w:r>
      <w:r>
        <w:rPr>
          <w:rFonts w:hint="eastAsia" w:eastAsia="仿宋_GB2312"/>
          <w:color w:val="000000" w:themeColor="text1"/>
          <w:kern w:val="0"/>
          <w:sz w:val="32"/>
        </w:rPr>
        <w:t>亿元。</w:t>
      </w:r>
    </w:p>
    <w:p w14:paraId="4DF9F48E">
      <w:pPr>
        <w:spacing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全力打造区域文化旅游服务中心。</w:t>
      </w:r>
      <w:r>
        <w:rPr>
          <w:rFonts w:hint="eastAsia" w:eastAsia="仿宋_GB2312"/>
          <w:color w:val="000000" w:themeColor="text1"/>
          <w:sz w:val="32"/>
          <w:szCs w:val="32"/>
        </w:rPr>
        <w:t>按照“一核、一城、一带、一区”的发展格局，深度融合文化、旅游和生态建设各类资源，加快创建全域旅游示范区。坚持大旅游理念，加强与西安、洛阳、郑州等周边地区的文化旅游合作，提升尧庙景区旅游功能，统筹洪洞大槐树、黄河壶口瀑布、云丘山等5A级旅游资源，建立“吃、住、行、游、购、娱”一体化旅游服务体系。</w:t>
      </w:r>
    </w:p>
    <w:p w14:paraId="0E02134A">
      <w:pPr>
        <w:spacing w:line="600" w:lineRule="exact"/>
        <w:ind w:firstLine="643" w:firstLineChars="200"/>
        <w:rPr>
          <w:rFonts w:eastAsia="仿宋_GB2312"/>
          <w:color w:val="000000" w:themeColor="text1"/>
          <w:sz w:val="32"/>
          <w:szCs w:val="32"/>
        </w:rPr>
      </w:pPr>
      <w:r>
        <w:rPr>
          <w:rFonts w:hint="eastAsia" w:eastAsia="仿宋_GB2312"/>
          <w:b/>
          <w:bCs/>
          <w:color w:val="000000" w:themeColor="text1"/>
          <w:kern w:val="0"/>
          <w:sz w:val="32"/>
        </w:rPr>
        <w:t>着力打造九大优质文旅产品。</w:t>
      </w:r>
      <w:r>
        <w:rPr>
          <w:rFonts w:hint="eastAsia" w:eastAsia="仿宋_GB2312"/>
          <w:color w:val="000000" w:themeColor="text1"/>
          <w:sz w:val="32"/>
          <w:szCs w:val="32"/>
        </w:rPr>
        <w:t>以尧庙景区</w:t>
      </w:r>
      <w:r>
        <w:rPr>
          <w:rFonts w:eastAsia="仿宋_GB2312"/>
          <w:color w:val="000000" w:themeColor="text1"/>
          <w:sz w:val="32"/>
          <w:szCs w:val="32"/>
        </w:rPr>
        <w:t>、华门、尧陵、仙洞沟、尧帝</w:t>
      </w:r>
      <w:r>
        <w:rPr>
          <w:rFonts w:hint="eastAsia" w:eastAsia="仿宋_GB2312"/>
          <w:color w:val="000000" w:themeColor="text1"/>
          <w:sz w:val="32"/>
          <w:szCs w:val="32"/>
        </w:rPr>
        <w:t>五大景区为主，打造尧文化旅游产品；深入挖掘村落、田园、民俗、农业等旅游资源价值，打造晋南民俗</w:t>
      </w:r>
      <w:r>
        <w:rPr>
          <w:rFonts w:hint="eastAsia" w:ascii="微软雅黑" w:hAnsi="微软雅黑" w:eastAsia="微软雅黑" w:cs="微软雅黑"/>
          <w:color w:val="000000" w:themeColor="text1"/>
          <w:sz w:val="28"/>
          <w:szCs w:val="28"/>
        </w:rPr>
        <w:t>·</w:t>
      </w:r>
      <w:r>
        <w:rPr>
          <w:rFonts w:hint="eastAsia" w:eastAsia="仿宋_GB2312"/>
          <w:color w:val="000000" w:themeColor="text1"/>
          <w:sz w:val="32"/>
          <w:szCs w:val="32"/>
        </w:rPr>
        <w:t>乡村旅游产品；依托仙洞沟，以传统华夏婚俗文化切入点，打造情系华夏婚俗旅游产品；</w:t>
      </w:r>
      <w:r>
        <w:rPr>
          <w:rFonts w:eastAsia="仿宋_GB2312"/>
          <w:color w:val="000000" w:themeColor="text1"/>
          <w:sz w:val="32"/>
          <w:szCs w:val="32"/>
        </w:rPr>
        <w:t>以东山、西山景区为依托，加快建设尧山景区</w:t>
      </w:r>
      <w:r>
        <w:rPr>
          <w:rFonts w:hint="eastAsia" w:eastAsia="仿宋_GB2312"/>
          <w:color w:val="000000" w:themeColor="text1"/>
          <w:sz w:val="32"/>
          <w:szCs w:val="32"/>
        </w:rPr>
        <w:t>，打造汾河福地</w:t>
      </w:r>
      <w:r>
        <w:rPr>
          <w:rFonts w:hint="eastAsia" w:ascii="微软雅黑" w:hAnsi="微软雅黑" w:eastAsia="微软雅黑" w:cs="微软雅黑"/>
          <w:color w:val="000000" w:themeColor="text1"/>
          <w:sz w:val="28"/>
          <w:szCs w:val="28"/>
        </w:rPr>
        <w:t>·</w:t>
      </w:r>
      <w:r>
        <w:rPr>
          <w:rFonts w:hint="eastAsia" w:eastAsia="仿宋_GB2312"/>
          <w:color w:val="000000" w:themeColor="text1"/>
          <w:sz w:val="32"/>
          <w:szCs w:val="32"/>
        </w:rPr>
        <w:t>康养旅游产品；以尧山农林康养文旅园、廊桥文化博览园、贾得世尊山康养文化产业园、吴村湿地生态园等景区为核心，打造世外桃源</w:t>
      </w:r>
      <w:r>
        <w:rPr>
          <w:rFonts w:hint="eastAsia" w:ascii="微软雅黑" w:hAnsi="微软雅黑" w:eastAsia="微软雅黑" w:cs="微软雅黑"/>
          <w:color w:val="000000" w:themeColor="text1"/>
          <w:sz w:val="28"/>
          <w:szCs w:val="28"/>
        </w:rPr>
        <w:t>·</w:t>
      </w:r>
      <w:r>
        <w:rPr>
          <w:rFonts w:hint="eastAsia" w:eastAsia="仿宋_GB2312"/>
          <w:color w:val="000000" w:themeColor="text1"/>
          <w:sz w:val="32"/>
          <w:szCs w:val="32"/>
        </w:rPr>
        <w:t>度假旅游产品；深度挖掘悠久</w:t>
      </w:r>
      <w:r>
        <w:rPr>
          <w:rFonts w:eastAsia="仿宋_GB2312"/>
          <w:color w:val="000000" w:themeColor="text1"/>
          <w:sz w:val="32"/>
          <w:szCs w:val="32"/>
        </w:rPr>
        <w:t>历史文化</w:t>
      </w:r>
      <w:r>
        <w:rPr>
          <w:rFonts w:hint="eastAsia" w:eastAsia="仿宋_GB2312"/>
          <w:color w:val="000000" w:themeColor="text1"/>
          <w:sz w:val="32"/>
          <w:szCs w:val="32"/>
        </w:rPr>
        <w:t>、名人文化、红色文化、法显文化和</w:t>
      </w:r>
      <w:r>
        <w:rPr>
          <w:rFonts w:eastAsia="仿宋_GB2312"/>
          <w:color w:val="000000" w:themeColor="text1"/>
          <w:sz w:val="32"/>
          <w:szCs w:val="32"/>
        </w:rPr>
        <w:t>自然山水资源</w:t>
      </w:r>
      <w:r>
        <w:rPr>
          <w:rFonts w:hint="eastAsia" w:eastAsia="仿宋_GB2312"/>
          <w:color w:val="000000" w:themeColor="text1"/>
          <w:sz w:val="32"/>
          <w:szCs w:val="32"/>
        </w:rPr>
        <w:t>，打造科教研学旅游产品；依托临汾攻坚战、游击队之歌教育基地等红色旅游资源，打造</w:t>
      </w:r>
      <w:r>
        <w:rPr>
          <w:rFonts w:eastAsia="仿宋_GB2312"/>
          <w:color w:val="000000" w:themeColor="text1"/>
          <w:sz w:val="32"/>
          <w:szCs w:val="32"/>
        </w:rPr>
        <w:t>红色文化旅游产品</w:t>
      </w:r>
      <w:r>
        <w:rPr>
          <w:rFonts w:hint="eastAsia" w:eastAsia="仿宋_GB2312"/>
          <w:color w:val="000000" w:themeColor="text1"/>
          <w:sz w:val="32"/>
          <w:szCs w:val="32"/>
        </w:rPr>
        <w:t>；以姑射山、卧虎山、天寿山等山地资源为基底，打造山地运动旅游产品；依托涝河、洰河</w:t>
      </w:r>
      <w:r>
        <w:rPr>
          <w:rFonts w:eastAsia="仿宋_GB2312"/>
          <w:color w:val="000000" w:themeColor="text1"/>
          <w:sz w:val="32"/>
          <w:szCs w:val="32"/>
        </w:rPr>
        <w:t>等湿地资源，</w:t>
      </w:r>
      <w:r>
        <w:rPr>
          <w:rFonts w:hint="eastAsia" w:eastAsia="仿宋_GB2312"/>
          <w:color w:val="000000" w:themeColor="text1"/>
          <w:sz w:val="32"/>
          <w:szCs w:val="32"/>
        </w:rPr>
        <w:t>打造滨水游乐旅游产品。</w:t>
      </w:r>
    </w:p>
    <w:p w14:paraId="1D730521">
      <w:pPr>
        <w:spacing w:line="600" w:lineRule="exact"/>
        <w:ind w:firstLine="643" w:firstLineChars="200"/>
        <w:rPr>
          <w:rFonts w:eastAsia="仿宋_GB2312"/>
          <w:color w:val="000000" w:themeColor="text1"/>
          <w:kern w:val="0"/>
          <w:sz w:val="32"/>
        </w:rPr>
      </w:pPr>
      <w:r>
        <w:rPr>
          <w:rFonts w:hint="eastAsia" w:eastAsia="仿宋_GB2312"/>
          <w:b/>
          <w:bCs/>
          <w:color w:val="000000" w:themeColor="text1"/>
          <w:kern w:val="0"/>
          <w:sz w:val="32"/>
        </w:rPr>
        <w:t>加快发展文化创意产业。</w:t>
      </w:r>
      <w:r>
        <w:rPr>
          <w:rFonts w:hint="eastAsia" w:eastAsia="仿宋_GB2312"/>
          <w:color w:val="000000" w:themeColor="text1"/>
          <w:kern w:val="0"/>
          <w:sz w:val="32"/>
        </w:rPr>
        <w:t>依托临汾尧信印业园区，推进绿色印刷和企业科技化发展，引导印刷复制加工向综合创意和设计服务转变。大力发展高端创意设计产业，加快发展数字出版、影视动漫、非遗传承等新兴产业。以古尧都文化为基石，利用民俗艺术、文化创意商品的互联网化产业发展平台，进一步集聚创意资源，开发红色文化创意商品、手工艺品等特色文创产品，打造“中国</w:t>
      </w:r>
      <w:r>
        <w:rPr>
          <w:rFonts w:hint="eastAsia" w:ascii="微软雅黑" w:hAnsi="微软雅黑" w:eastAsia="微软雅黑" w:cs="微软雅黑"/>
          <w:color w:val="000000" w:themeColor="text1"/>
          <w:sz w:val="28"/>
          <w:szCs w:val="28"/>
        </w:rPr>
        <w:t>·</w:t>
      </w:r>
      <w:r>
        <w:rPr>
          <w:rFonts w:hint="eastAsia" w:eastAsia="仿宋_GB2312"/>
          <w:color w:val="000000" w:themeColor="text1"/>
          <w:kern w:val="0"/>
          <w:sz w:val="32"/>
        </w:rPr>
        <w:t>尧都”文创产业品牌。</w:t>
      </w:r>
    </w:p>
    <w:p w14:paraId="1BBD3EC8">
      <w:pPr>
        <w:spacing w:line="600" w:lineRule="exact"/>
        <w:ind w:firstLine="643" w:firstLineChars="200"/>
        <w:rPr>
          <w:rFonts w:eastAsia="仿宋_GB2312"/>
          <w:color w:val="000000" w:themeColor="text1"/>
          <w:kern w:val="0"/>
          <w:sz w:val="32"/>
          <w:szCs w:val="32"/>
        </w:rPr>
      </w:pPr>
      <w:r>
        <w:rPr>
          <w:rFonts w:hint="eastAsia" w:eastAsia="仿宋_GB2312"/>
          <w:b/>
          <w:bCs/>
          <w:color w:val="000000" w:themeColor="text1"/>
          <w:kern w:val="0"/>
          <w:sz w:val="32"/>
          <w:szCs w:val="32"/>
        </w:rPr>
        <w:t>推进全域旅游设施建设。</w:t>
      </w:r>
      <w:r>
        <w:rPr>
          <w:rFonts w:hint="eastAsia" w:eastAsia="仿宋_GB2312"/>
          <w:color w:val="000000" w:themeColor="text1"/>
          <w:kern w:val="0"/>
          <w:sz w:val="32"/>
          <w:szCs w:val="32"/>
        </w:rPr>
        <w:t>加快尧庙等重点景区旅游专线建设，构建站景通、城景通、景景通旅游交通体系，重点建设天寿山旅游公路、卧虎山旅游公路、尧陵到古县309国道旅游公路和世尊山旅游路，实施尧陵旅游公路改造工程，进一步推动尧都游客集散中心等综合服务平台建设。规范布局景区公厕、垃圾桶、标识标牌。加强重点景区、乡村旅游示范单位免费Wi-Fi建设，加大旅游停车场、自驾车营地建设力度，完善旅游安全保障体系。推进智慧旅游建设，借助山西文旅集团主推“云游山西”App，推动建设智慧旅游示范区。</w:t>
      </w:r>
    </w:p>
    <w:p w14:paraId="7DAC6B2F">
      <w:pPr>
        <w:spacing w:line="600" w:lineRule="exact"/>
        <w:ind w:firstLine="643" w:firstLineChars="200"/>
        <w:rPr>
          <w:rFonts w:eastAsia="仿宋_GB2312"/>
          <w:color w:val="000000" w:themeColor="text1"/>
          <w:kern w:val="0"/>
          <w:sz w:val="32"/>
          <w:szCs w:val="32"/>
        </w:rPr>
      </w:pPr>
      <w:r>
        <w:rPr>
          <w:rFonts w:hint="eastAsia" w:eastAsia="仿宋_GB2312"/>
          <w:b/>
          <w:bCs/>
          <w:color w:val="000000" w:themeColor="text1"/>
          <w:kern w:val="0"/>
          <w:sz w:val="32"/>
          <w:szCs w:val="32"/>
        </w:rPr>
        <w:t>积极推广文化旅游品牌。</w:t>
      </w:r>
      <w:r>
        <w:rPr>
          <w:rFonts w:hint="eastAsia" w:eastAsia="仿宋_GB2312"/>
          <w:color w:val="000000" w:themeColor="text1"/>
          <w:kern w:val="0"/>
          <w:sz w:val="32"/>
          <w:szCs w:val="32"/>
        </w:rPr>
        <w:t>深入挖掘历史典故，将其融入尧文化寻根祭祖精品线路、青少年研学、乡村休闲旅游、红色旅游、生态康养旅游，持续举办尧都文化旅游节，叫响“华夏古文明</w:t>
      </w:r>
      <w:r>
        <w:rPr>
          <w:rFonts w:eastAsia="仿宋_GB2312"/>
          <w:color w:val="000000" w:themeColor="text1"/>
          <w:sz w:val="32"/>
          <w:szCs w:val="32"/>
        </w:rPr>
        <w:t>·</w:t>
      </w:r>
      <w:r>
        <w:rPr>
          <w:rFonts w:hint="eastAsia" w:eastAsia="仿宋_GB2312"/>
          <w:color w:val="000000" w:themeColor="text1"/>
          <w:kern w:val="0"/>
          <w:sz w:val="32"/>
          <w:szCs w:val="32"/>
        </w:rPr>
        <w:t>尧都好风光”文旅品牌。积极参与临汾“二十四节气之城”创建，打造与气象、节气、气候相关的康养旅游示范基地。制作尧都文化旅游宣传册和专题片，充分利用迭代中的抖音、小红书、哔哩哔哩、社群、短视频、直播等新媒体平台和方式进行品牌营销，切实提升宣传推介成效。</w:t>
      </w:r>
    </w:p>
    <w:tbl>
      <w:tblPr>
        <w:tblStyle w:val="2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0"/>
      </w:tblGrid>
      <w:tr w14:paraId="7C45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0" w:type="dxa"/>
          </w:tcPr>
          <w:p w14:paraId="75F756C8">
            <w:pPr>
              <w:spacing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专栏3-2  “一核、一城、一带、一区”的全域旅游格局</w:t>
            </w:r>
          </w:p>
        </w:tc>
      </w:tr>
      <w:tr w14:paraId="203E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9260" w:type="dxa"/>
          </w:tcPr>
          <w:p w14:paraId="36A0E833">
            <w:pPr>
              <w:spacing w:line="440" w:lineRule="exact"/>
              <w:ind w:firstLine="482" w:firstLineChars="200"/>
              <w:rPr>
                <w:rFonts w:ascii="宋体" w:hAnsi="宋体" w:cs="仿宋"/>
                <w:color w:val="000000" w:themeColor="text1"/>
                <w:sz w:val="24"/>
              </w:rPr>
            </w:pPr>
            <w:r>
              <w:rPr>
                <w:rFonts w:ascii="宋体" w:hAnsi="宋体" w:cs="仿宋"/>
                <w:b/>
                <w:bCs/>
                <w:color w:val="000000" w:themeColor="text1"/>
                <w:sz w:val="24"/>
              </w:rPr>
              <w:t>“</w:t>
            </w:r>
            <w:r>
              <w:rPr>
                <w:rFonts w:hint="eastAsia" w:ascii="宋体" w:hAnsi="宋体" w:cs="仿宋"/>
                <w:b/>
                <w:bCs/>
                <w:color w:val="000000" w:themeColor="text1"/>
                <w:sz w:val="24"/>
              </w:rPr>
              <w:t>一核”：即最经典尧文化旅游引爆核。</w:t>
            </w:r>
            <w:r>
              <w:rPr>
                <w:rFonts w:hint="eastAsia" w:ascii="宋体" w:hAnsi="宋体" w:cs="仿宋"/>
                <w:color w:val="000000" w:themeColor="text1"/>
                <w:sz w:val="24"/>
              </w:rPr>
              <w:t>将尧庙-华门、尧陵、尧王台遗址、仙洞沟四大尧文化景区进行整合提升，</w:t>
            </w:r>
            <w:r>
              <w:rPr>
                <w:rFonts w:ascii="宋体" w:hAnsi="宋体" w:cs="仿宋"/>
                <w:color w:val="000000" w:themeColor="text1"/>
                <w:sz w:val="24"/>
              </w:rPr>
              <w:t>推行市场化运作模式，</w:t>
            </w:r>
            <w:r>
              <w:rPr>
                <w:rFonts w:hint="eastAsia" w:ascii="宋体" w:hAnsi="宋体" w:cs="仿宋"/>
                <w:color w:val="000000" w:themeColor="text1"/>
                <w:sz w:val="24"/>
              </w:rPr>
              <w:t>结合区内乡村旅游资源，整合德孝文化、洞房花烛-婚俗文化等特色资源，打造尧文化全链条景区。</w:t>
            </w:r>
          </w:p>
          <w:p w14:paraId="79EBC542">
            <w:pPr>
              <w:spacing w:line="440" w:lineRule="exact"/>
              <w:ind w:firstLine="482" w:firstLineChars="200"/>
              <w:rPr>
                <w:rFonts w:ascii="宋体" w:hAnsi="宋体" w:cs="仿宋"/>
                <w:color w:val="000000" w:themeColor="text1"/>
                <w:sz w:val="24"/>
              </w:rPr>
            </w:pPr>
            <w:r>
              <w:rPr>
                <w:rFonts w:hint="eastAsia" w:ascii="宋体" w:hAnsi="宋体" w:cs="仿宋"/>
                <w:b/>
                <w:bCs/>
                <w:color w:val="000000" w:themeColor="text1"/>
                <w:sz w:val="24"/>
              </w:rPr>
              <w:t>“一城”：即宜居休闲旅游城区。</w:t>
            </w:r>
            <w:r>
              <w:rPr>
                <w:rFonts w:hint="eastAsia" w:ascii="宋体" w:hAnsi="宋体" w:cs="仿宋"/>
                <w:color w:val="000000" w:themeColor="text1"/>
                <w:sz w:val="24"/>
              </w:rPr>
              <w:t>将城区尧都公园、涝洰河公园、汾河公园（尧都区段）、龙祠-姑射山作为整体考虑，提升城区休闲服务设施及慢游交通系统，美化城区绿化系统，丰富完善旅游集散、购物娱乐、形象展示、休闲度假等功能，打造全域旅游门户和城区形象展示窗口。</w:t>
            </w:r>
          </w:p>
          <w:p w14:paraId="5D2C9D3B">
            <w:pPr>
              <w:spacing w:line="440" w:lineRule="exact"/>
              <w:ind w:firstLine="482" w:firstLineChars="200"/>
              <w:rPr>
                <w:rFonts w:ascii="宋体" w:hAnsi="宋体" w:cs="仿宋"/>
                <w:color w:val="000000" w:themeColor="text1"/>
                <w:sz w:val="24"/>
              </w:rPr>
            </w:pPr>
            <w:r>
              <w:rPr>
                <w:rFonts w:hint="eastAsia" w:ascii="宋体" w:hAnsi="宋体" w:cs="仿宋"/>
                <w:b/>
                <w:bCs/>
                <w:color w:val="000000" w:themeColor="text1"/>
                <w:sz w:val="24"/>
              </w:rPr>
              <w:t>“一带”：即汾河腹地度假带。</w:t>
            </w:r>
            <w:r>
              <w:rPr>
                <w:rFonts w:hint="eastAsia" w:ascii="宋体" w:hAnsi="宋体" w:cs="仿宋"/>
                <w:color w:val="000000" w:themeColor="text1"/>
                <w:sz w:val="24"/>
              </w:rPr>
              <w:t>以贯穿尧都区省国道为轴线，以最美公路和国家步道串联沿线特色景区，辐射周边的美丽乡村，整合沿线资源打造湿地公园、吴村汾河湿地公园、金殿田园综合体、民宿集群等特色项目，构筑集风景带、旅游带、度假带、产业带、运动带等功能于一体的“汾河腹地生态度假示范带”。</w:t>
            </w:r>
          </w:p>
          <w:p w14:paraId="7E66C763">
            <w:pPr>
              <w:spacing w:line="440" w:lineRule="exact"/>
              <w:ind w:firstLine="482" w:firstLineChars="200"/>
              <w:rPr>
                <w:rFonts w:ascii="宋体" w:hAnsi="宋体"/>
                <w:color w:val="000000" w:themeColor="text1"/>
                <w:kern w:val="0"/>
                <w:sz w:val="24"/>
                <w:szCs w:val="20"/>
              </w:rPr>
            </w:pPr>
            <w:r>
              <w:rPr>
                <w:rFonts w:hint="eastAsia" w:ascii="宋体" w:hAnsi="宋体" w:cs="仿宋"/>
                <w:b/>
                <w:bCs/>
                <w:color w:val="000000" w:themeColor="text1"/>
                <w:sz w:val="24"/>
              </w:rPr>
              <w:t>“一区”：即美丽乡村旅游富民实践区。</w:t>
            </w:r>
            <w:r>
              <w:rPr>
                <w:rFonts w:hint="eastAsia" w:ascii="宋体" w:hAnsi="宋体" w:cs="仿宋"/>
                <w:color w:val="000000" w:themeColor="text1"/>
                <w:sz w:val="24"/>
              </w:rPr>
              <w:t>以</w:t>
            </w:r>
            <w:r>
              <w:rPr>
                <w:rFonts w:ascii="宋体" w:hAnsi="宋体" w:cs="仿宋"/>
                <w:color w:val="000000" w:themeColor="text1"/>
                <w:sz w:val="24"/>
              </w:rPr>
              <w:t>尧庙、金殿、刘村、汾河办、贾得、段店、乔李</w:t>
            </w:r>
            <w:r>
              <w:rPr>
                <w:rFonts w:hint="eastAsia" w:ascii="宋体" w:hAnsi="宋体" w:cs="仿宋"/>
                <w:color w:val="000000" w:themeColor="text1"/>
                <w:sz w:val="24"/>
              </w:rPr>
              <w:t>、</w:t>
            </w:r>
            <w:r>
              <w:rPr>
                <w:rFonts w:ascii="宋体" w:hAnsi="宋体" w:cs="仿宋"/>
                <w:color w:val="000000" w:themeColor="text1"/>
                <w:sz w:val="24"/>
              </w:rPr>
              <w:t>大阳镇</w:t>
            </w:r>
            <w:r>
              <w:rPr>
                <w:rFonts w:hint="eastAsia" w:ascii="宋体" w:hAnsi="宋体" w:cs="仿宋"/>
                <w:color w:val="000000" w:themeColor="text1"/>
                <w:sz w:val="24"/>
              </w:rPr>
              <w:t>为重点，突出戏曲文化、红色文化旅游品牌、建成一批融生态观光、休闲度假、文化创意为一体的特色小镇和田园综合体，提升并创新“桃花节”、“中国丰收节”、“24节气主题纪念日”等旅游节事活动，升级打造临汾战役官雀纪念馆和晋冀鲁豫军区临汾战役前方指挥所旧址地，促进农业与旅游业更好的融合发展，打造山西省美丽乡村旅游升级新样板。</w:t>
            </w:r>
          </w:p>
        </w:tc>
      </w:tr>
    </w:tbl>
    <w:p w14:paraId="31FF8129">
      <w:pPr>
        <w:spacing w:line="620"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（二）优化提升现代商贸</w:t>
      </w:r>
    </w:p>
    <w:p w14:paraId="47D4B120">
      <w:pPr>
        <w:spacing w:line="620" w:lineRule="exact"/>
        <w:ind w:firstLine="640" w:firstLineChars="200"/>
        <w:rPr>
          <w:rFonts w:eastAsia="仿宋_GB2312"/>
          <w:color w:val="000000" w:themeColor="text1"/>
          <w:sz w:val="32"/>
          <w:szCs w:val="32"/>
        </w:rPr>
      </w:pPr>
      <w:r>
        <w:rPr>
          <w:rFonts w:eastAsia="仿宋_GB2312"/>
          <w:color w:val="000000" w:themeColor="text1"/>
          <w:sz w:val="32"/>
          <w:szCs w:val="32"/>
        </w:rPr>
        <w:t>以打造晋南商贸服务业中心为目标，巩固强化商贸功能集聚优势，优化商贸布局，打造数字商圈，着力拓展创新业态，加快培育新兴产业，不断提升尧都现代商务商贸业态层级、规模能级和辐射能力，促进全民消费。</w:t>
      </w:r>
      <w:r>
        <w:rPr>
          <w:rFonts w:hint="eastAsia" w:eastAsia="仿宋_GB2312"/>
          <w:color w:val="000000" w:themeColor="text1"/>
          <w:sz w:val="32"/>
          <w:szCs w:val="32"/>
        </w:rPr>
        <w:t>“</w:t>
      </w:r>
      <w:r>
        <w:rPr>
          <w:rFonts w:eastAsia="仿宋_GB2312"/>
          <w:color w:val="000000" w:themeColor="text1"/>
          <w:sz w:val="32"/>
          <w:szCs w:val="32"/>
        </w:rPr>
        <w:t>十四五</w:t>
      </w:r>
      <w:r>
        <w:rPr>
          <w:rFonts w:hint="eastAsia" w:eastAsia="仿宋_GB2312"/>
          <w:color w:val="000000" w:themeColor="text1"/>
          <w:sz w:val="32"/>
          <w:szCs w:val="32"/>
        </w:rPr>
        <w:t>”</w:t>
      </w:r>
      <w:r>
        <w:rPr>
          <w:rFonts w:eastAsia="仿宋_GB2312"/>
          <w:color w:val="000000" w:themeColor="text1"/>
          <w:sz w:val="32"/>
          <w:szCs w:val="32"/>
        </w:rPr>
        <w:t>期间，力争全区社会消费品零售总额年均增长11.7%左右。</w:t>
      </w:r>
    </w:p>
    <w:p w14:paraId="7AE237CD">
      <w:pPr>
        <w:autoSpaceDE w:val="0"/>
        <w:autoSpaceDN w:val="0"/>
        <w:spacing w:line="620" w:lineRule="exact"/>
        <w:ind w:firstLine="643" w:firstLineChars="200"/>
        <w:rPr>
          <w:rFonts w:eastAsia="仿宋_GB2312"/>
          <w:color w:val="000000" w:themeColor="text1"/>
          <w:spacing w:val="-6"/>
          <w:sz w:val="32"/>
          <w:szCs w:val="32"/>
        </w:rPr>
      </w:pPr>
      <w:bookmarkStart w:id="47" w:name="_Toc16444982"/>
      <w:r>
        <w:rPr>
          <w:rFonts w:eastAsia="仿宋_GB2312"/>
          <w:b/>
          <w:bCs/>
          <w:color w:val="000000" w:themeColor="text1"/>
          <w:sz w:val="32"/>
          <w:szCs w:val="32"/>
        </w:rPr>
        <w:t>构建大商贸格局。</w:t>
      </w:r>
      <w:r>
        <w:rPr>
          <w:rFonts w:eastAsia="仿宋_GB2312"/>
          <w:color w:val="000000" w:themeColor="text1"/>
          <w:sz w:val="32"/>
          <w:szCs w:val="32"/>
        </w:rPr>
        <w:t>发挥百万人口优势和商业聚集功能，以主城区、东城、</w:t>
      </w:r>
      <w:r>
        <w:rPr>
          <w:rFonts w:hint="eastAsia" w:eastAsia="仿宋_GB2312"/>
          <w:color w:val="000000" w:themeColor="text1"/>
          <w:sz w:val="32"/>
          <w:szCs w:val="32"/>
        </w:rPr>
        <w:t>西</w:t>
      </w:r>
      <w:r>
        <w:rPr>
          <w:rFonts w:eastAsia="仿宋_GB2312"/>
          <w:color w:val="000000" w:themeColor="text1"/>
          <w:sz w:val="32"/>
          <w:szCs w:val="32"/>
        </w:rPr>
        <w:t>城三大商贸中心为引领，依托民航机场、高速、高铁三大动脉，集约建设三大商贸基地，实施</w:t>
      </w:r>
      <w:r>
        <w:rPr>
          <w:rFonts w:hint="eastAsia" w:eastAsia="仿宋_GB2312"/>
          <w:color w:val="000000" w:themeColor="text1"/>
          <w:sz w:val="32"/>
          <w:szCs w:val="32"/>
        </w:rPr>
        <w:t>“</w:t>
      </w:r>
      <w:r>
        <w:rPr>
          <w:rFonts w:eastAsia="仿宋_GB2312"/>
          <w:color w:val="000000" w:themeColor="text1"/>
          <w:sz w:val="32"/>
          <w:szCs w:val="32"/>
        </w:rPr>
        <w:t>腾笼换鸟</w:t>
      </w:r>
      <w:r>
        <w:rPr>
          <w:rFonts w:hint="eastAsia" w:eastAsia="仿宋_GB2312"/>
          <w:color w:val="000000" w:themeColor="text1"/>
          <w:sz w:val="32"/>
          <w:szCs w:val="32"/>
        </w:rPr>
        <w:t>”</w:t>
      </w:r>
      <w:r>
        <w:rPr>
          <w:rFonts w:eastAsia="仿宋_GB2312"/>
          <w:color w:val="000000" w:themeColor="text1"/>
          <w:sz w:val="32"/>
          <w:szCs w:val="32"/>
        </w:rPr>
        <w:t>战略，建设西北片区商贸集散地</w:t>
      </w:r>
      <w:r>
        <w:rPr>
          <w:rFonts w:hint="eastAsia" w:eastAsia="仿宋_GB2312"/>
          <w:color w:val="000000" w:themeColor="text1"/>
          <w:sz w:val="32"/>
          <w:szCs w:val="32"/>
        </w:rPr>
        <w:t>，提升优化六大市场片区，优化超市、购物中心、批发市场、重点镇等商业网点结构和布局，形成“三中心四基地六片区多点”现代商贸发展格局，</w:t>
      </w:r>
      <w:r>
        <w:rPr>
          <w:rFonts w:eastAsia="仿宋_GB2312"/>
          <w:color w:val="000000" w:themeColor="text1"/>
          <w:sz w:val="32"/>
          <w:szCs w:val="32"/>
        </w:rPr>
        <w:t>积极拓展创新业态，</w:t>
      </w:r>
      <w:r>
        <w:rPr>
          <w:rFonts w:eastAsia="仿宋_GB2312"/>
          <w:color w:val="000000" w:themeColor="text1"/>
          <w:spacing w:val="-6"/>
          <w:sz w:val="32"/>
          <w:szCs w:val="32"/>
        </w:rPr>
        <w:t>形成辐射周围200公里的重点商贸圈，打造晋南高端时尚消费中心。</w:t>
      </w:r>
      <w:bookmarkEnd w:id="47"/>
    </w:p>
    <w:p w14:paraId="2AD37577">
      <w:pPr>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rPr>
        <w:t>打造数字商圈。</w:t>
      </w:r>
      <w:r>
        <w:rPr>
          <w:rFonts w:eastAsia="仿宋_GB2312"/>
          <w:color w:val="000000" w:themeColor="text1"/>
          <w:sz w:val="32"/>
          <w:szCs w:val="32"/>
        </w:rPr>
        <w:t>推进华夏国际商贸城、星河湾、东城城市综合体等项目建设，鼓励主城区、东城、北城三大商贸中心和特色商圈升级，运用5G、互联网、物联网、云计算、大数据和移动互联等信息技术，实现商圈高速宽带和无线Wi-Fi全覆盖，打造形成集购物、美食、休闲娱乐、生活服务于一体、线上线下融合的体验式智慧化商圈。</w:t>
      </w:r>
    </w:p>
    <w:p w14:paraId="54C40182">
      <w:pPr>
        <w:spacing w:line="600" w:lineRule="exact"/>
        <w:ind w:firstLine="643" w:firstLineChars="200"/>
        <w:rPr>
          <w:rFonts w:eastAsia="仿宋_GB2312"/>
          <w:color w:val="000000" w:themeColor="text1"/>
          <w:sz w:val="32"/>
          <w:szCs w:val="32"/>
        </w:rPr>
      </w:pPr>
      <w:r>
        <w:rPr>
          <w:rFonts w:eastAsia="仿宋_GB2312"/>
          <w:b/>
          <w:bCs/>
          <w:color w:val="000000" w:themeColor="text1"/>
          <w:kern w:val="0"/>
          <w:sz w:val="32"/>
          <w:szCs w:val="32"/>
        </w:rPr>
        <w:t>创新商业业态。</w:t>
      </w:r>
      <w:r>
        <w:rPr>
          <w:rFonts w:eastAsia="仿宋_GB2312"/>
          <w:color w:val="000000" w:themeColor="text1"/>
          <w:sz w:val="32"/>
          <w:szCs w:val="32"/>
        </w:rPr>
        <w:t>着力引进国际连锁企业入驻，发展壮大首店经济，吸引知名品牌、</w:t>
      </w:r>
      <w:r>
        <w:rPr>
          <w:rFonts w:hint="eastAsia" w:eastAsia="仿宋_GB2312"/>
          <w:color w:val="000000" w:themeColor="text1"/>
          <w:sz w:val="32"/>
          <w:szCs w:val="32"/>
        </w:rPr>
        <w:t>“</w:t>
      </w:r>
      <w:r>
        <w:rPr>
          <w:rFonts w:eastAsia="仿宋_GB2312"/>
          <w:color w:val="000000" w:themeColor="text1"/>
          <w:sz w:val="32"/>
          <w:szCs w:val="32"/>
        </w:rPr>
        <w:t>老字号</w:t>
      </w:r>
      <w:r>
        <w:rPr>
          <w:rFonts w:hint="eastAsia" w:eastAsia="仿宋_GB2312"/>
          <w:color w:val="000000" w:themeColor="text1"/>
          <w:sz w:val="32"/>
          <w:szCs w:val="32"/>
        </w:rPr>
        <w:t>”</w:t>
      </w:r>
      <w:r>
        <w:rPr>
          <w:rFonts w:eastAsia="仿宋_GB2312"/>
          <w:color w:val="000000" w:themeColor="text1"/>
          <w:sz w:val="32"/>
          <w:szCs w:val="32"/>
        </w:rPr>
        <w:t>品牌、</w:t>
      </w:r>
      <w:r>
        <w:rPr>
          <w:rFonts w:hint="eastAsia" w:eastAsia="仿宋_GB2312"/>
          <w:color w:val="000000" w:themeColor="text1"/>
          <w:sz w:val="32"/>
          <w:szCs w:val="32"/>
        </w:rPr>
        <w:t>“</w:t>
      </w:r>
      <w:r>
        <w:rPr>
          <w:rFonts w:eastAsia="仿宋_GB2312"/>
          <w:color w:val="000000" w:themeColor="text1"/>
          <w:sz w:val="32"/>
          <w:szCs w:val="32"/>
        </w:rPr>
        <w:t>国潮</w:t>
      </w:r>
      <w:r>
        <w:rPr>
          <w:rFonts w:hint="eastAsia" w:eastAsia="仿宋_GB2312"/>
          <w:color w:val="000000" w:themeColor="text1"/>
          <w:sz w:val="32"/>
          <w:szCs w:val="32"/>
        </w:rPr>
        <w:t>”</w:t>
      </w:r>
      <w:r>
        <w:rPr>
          <w:rFonts w:eastAsia="仿宋_GB2312"/>
          <w:color w:val="000000" w:themeColor="text1"/>
          <w:sz w:val="32"/>
          <w:szCs w:val="32"/>
        </w:rPr>
        <w:t>品牌开设区域首店。引导传统商超发展集</w:t>
      </w:r>
      <w:r>
        <w:rPr>
          <w:rFonts w:hint="eastAsia" w:eastAsia="仿宋_GB2312"/>
          <w:color w:val="000000" w:themeColor="text1"/>
          <w:sz w:val="32"/>
          <w:szCs w:val="32"/>
        </w:rPr>
        <w:t>“</w:t>
      </w:r>
      <w:r>
        <w:rPr>
          <w:rFonts w:eastAsia="仿宋_GB2312"/>
          <w:color w:val="000000" w:themeColor="text1"/>
          <w:sz w:val="32"/>
          <w:szCs w:val="32"/>
        </w:rPr>
        <w:t>网上商城、微信营销、A</w:t>
      </w:r>
      <w:r>
        <w:rPr>
          <w:rFonts w:hint="eastAsia" w:eastAsia="仿宋_GB2312"/>
          <w:color w:val="000000" w:themeColor="text1"/>
          <w:sz w:val="32"/>
          <w:szCs w:val="32"/>
        </w:rPr>
        <w:t>pp</w:t>
      </w:r>
      <w:r>
        <w:rPr>
          <w:rFonts w:eastAsia="仿宋_GB2312"/>
          <w:color w:val="000000" w:themeColor="text1"/>
          <w:sz w:val="32"/>
          <w:szCs w:val="32"/>
        </w:rPr>
        <w:t>应用、线下商店</w:t>
      </w:r>
      <w:r>
        <w:rPr>
          <w:rFonts w:hint="eastAsia" w:eastAsia="仿宋_GB2312"/>
          <w:color w:val="000000" w:themeColor="text1"/>
          <w:sz w:val="32"/>
          <w:szCs w:val="32"/>
        </w:rPr>
        <w:t>”</w:t>
      </w:r>
      <w:r>
        <w:rPr>
          <w:rFonts w:eastAsia="仿宋_GB2312"/>
          <w:color w:val="000000" w:themeColor="text1"/>
          <w:sz w:val="32"/>
          <w:szCs w:val="32"/>
        </w:rPr>
        <w:t>于一体的全渠道经营模式。鼓励发展</w:t>
      </w:r>
      <w:r>
        <w:rPr>
          <w:rFonts w:hint="eastAsia" w:eastAsia="仿宋_GB2312"/>
          <w:color w:val="000000" w:themeColor="text1"/>
          <w:sz w:val="32"/>
          <w:szCs w:val="32"/>
        </w:rPr>
        <w:t>“</w:t>
      </w:r>
      <w:r>
        <w:rPr>
          <w:rFonts w:eastAsia="仿宋_GB2312"/>
          <w:color w:val="000000" w:themeColor="text1"/>
          <w:sz w:val="32"/>
          <w:szCs w:val="32"/>
        </w:rPr>
        <w:t>网上菜场</w:t>
      </w:r>
      <w:r>
        <w:rPr>
          <w:rFonts w:hint="eastAsia" w:eastAsia="仿宋_GB2312"/>
          <w:color w:val="000000" w:themeColor="text1"/>
          <w:sz w:val="32"/>
          <w:szCs w:val="32"/>
        </w:rPr>
        <w:t>”“</w:t>
      </w:r>
      <w:r>
        <w:rPr>
          <w:rFonts w:eastAsia="仿宋_GB2312"/>
          <w:color w:val="000000" w:themeColor="text1"/>
          <w:sz w:val="32"/>
          <w:szCs w:val="32"/>
        </w:rPr>
        <w:t>生鲜电子商务+冷链宅配</w:t>
      </w:r>
      <w:r>
        <w:rPr>
          <w:rFonts w:hint="eastAsia" w:eastAsia="仿宋_GB2312"/>
          <w:color w:val="000000" w:themeColor="text1"/>
          <w:sz w:val="32"/>
          <w:szCs w:val="32"/>
        </w:rPr>
        <w:t>”</w:t>
      </w:r>
      <w:r>
        <w:rPr>
          <w:rFonts w:eastAsia="仿宋_GB2312"/>
          <w:color w:val="000000" w:themeColor="text1"/>
          <w:sz w:val="32"/>
          <w:szCs w:val="32"/>
        </w:rPr>
        <w:t>、无人超市、无接触式配送等新零售业态。探索发展</w:t>
      </w:r>
      <w:r>
        <w:rPr>
          <w:rFonts w:hint="eastAsia" w:eastAsia="仿宋_GB2312"/>
          <w:color w:val="000000" w:themeColor="text1"/>
          <w:sz w:val="32"/>
          <w:szCs w:val="32"/>
        </w:rPr>
        <w:t>“</w:t>
      </w:r>
      <w:r>
        <w:rPr>
          <w:rFonts w:eastAsia="仿宋_GB2312"/>
          <w:color w:val="000000" w:themeColor="text1"/>
          <w:sz w:val="32"/>
          <w:szCs w:val="32"/>
        </w:rPr>
        <w:t>超市+体验厨房</w:t>
      </w:r>
      <w:r>
        <w:rPr>
          <w:rFonts w:hint="eastAsia" w:eastAsia="仿宋_GB2312"/>
          <w:color w:val="000000" w:themeColor="text1"/>
          <w:sz w:val="32"/>
          <w:szCs w:val="32"/>
        </w:rPr>
        <w:t>”</w:t>
      </w:r>
      <w:r>
        <w:rPr>
          <w:rFonts w:eastAsia="仿宋_GB2312"/>
          <w:color w:val="000000" w:themeColor="text1"/>
          <w:sz w:val="32"/>
          <w:szCs w:val="32"/>
        </w:rPr>
        <w:t>、</w:t>
      </w:r>
      <w:r>
        <w:rPr>
          <w:rFonts w:hint="eastAsia" w:eastAsia="仿宋_GB2312"/>
          <w:color w:val="000000" w:themeColor="text1"/>
          <w:sz w:val="32"/>
          <w:szCs w:val="32"/>
        </w:rPr>
        <w:t>“</w:t>
      </w:r>
      <w:r>
        <w:rPr>
          <w:rFonts w:eastAsia="仿宋_GB2312"/>
          <w:color w:val="000000" w:themeColor="text1"/>
          <w:sz w:val="32"/>
          <w:szCs w:val="32"/>
        </w:rPr>
        <w:t>购物+创意制作</w:t>
      </w:r>
      <w:r>
        <w:rPr>
          <w:rFonts w:hint="eastAsia" w:eastAsia="仿宋_GB2312"/>
          <w:color w:val="000000" w:themeColor="text1"/>
          <w:sz w:val="32"/>
          <w:szCs w:val="32"/>
        </w:rPr>
        <w:t>”</w:t>
      </w:r>
      <w:r>
        <w:rPr>
          <w:rFonts w:eastAsia="仿宋_GB2312"/>
          <w:color w:val="000000" w:themeColor="text1"/>
          <w:sz w:val="32"/>
          <w:szCs w:val="32"/>
        </w:rPr>
        <w:t>等新型体验服务；推广直播带货、社区团购等消费新形式。</w:t>
      </w:r>
    </w:p>
    <w:p w14:paraId="746C925F">
      <w:pPr>
        <w:spacing w:line="600" w:lineRule="exact"/>
        <w:ind w:firstLine="643" w:firstLineChars="200"/>
        <w:textAlignment w:val="center"/>
        <w:rPr>
          <w:rFonts w:eastAsia="仿宋_GB2312"/>
          <w:color w:val="000000" w:themeColor="text1"/>
          <w:kern w:val="0"/>
          <w:sz w:val="32"/>
          <w:szCs w:val="32"/>
        </w:rPr>
      </w:pPr>
      <w:r>
        <w:rPr>
          <w:rFonts w:eastAsia="仿宋_GB2312"/>
          <w:b/>
          <w:bCs/>
          <w:color w:val="000000" w:themeColor="text1"/>
          <w:kern w:val="0"/>
          <w:sz w:val="32"/>
          <w:szCs w:val="32"/>
        </w:rPr>
        <w:t>完善城乡流通体系</w:t>
      </w:r>
      <w:r>
        <w:rPr>
          <w:rFonts w:eastAsia="仿宋_GB2312"/>
          <w:color w:val="000000" w:themeColor="text1"/>
          <w:kern w:val="0"/>
          <w:sz w:val="32"/>
          <w:szCs w:val="32"/>
        </w:rPr>
        <w:t>。推进传统商贸市场改造升级，优化以神州装饰、普国装饰、东外环建材家居博览城为重点的三大建材家居市场片区，尧庙、屯里、刘村</w:t>
      </w:r>
      <w:r>
        <w:rPr>
          <w:rFonts w:hint="eastAsia" w:eastAsia="仿宋_GB2312"/>
          <w:color w:val="000000" w:themeColor="text1"/>
          <w:kern w:val="0"/>
          <w:sz w:val="32"/>
          <w:szCs w:val="32"/>
        </w:rPr>
        <w:t>镇</w:t>
      </w:r>
      <w:r>
        <w:rPr>
          <w:rFonts w:eastAsia="仿宋_GB2312"/>
          <w:color w:val="000000" w:themeColor="text1"/>
          <w:kern w:val="0"/>
          <w:sz w:val="32"/>
          <w:szCs w:val="32"/>
        </w:rPr>
        <w:t>三大汽贸销售市场片区，支持各乡镇建设便民市场。依托区镇村三级电商物流体系和农产品产销联盟，推动商品生产、流通与销售过程升级改造，扩大农村电商覆盖面。推进汽车、家电等耐用消费品下乡，全面激活农村消费市场活力。</w:t>
      </w:r>
    </w:p>
    <w:p w14:paraId="7E5282B7">
      <w:pPr>
        <w:spacing w:line="597"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（三）大力发展现代物流</w:t>
      </w:r>
    </w:p>
    <w:p w14:paraId="561F7D33">
      <w:pPr>
        <w:pStyle w:val="21"/>
        <w:widowControl/>
        <w:spacing w:beforeAutospacing="0" w:afterAutospacing="0" w:line="600" w:lineRule="exact"/>
        <w:ind w:firstLine="640" w:firstLineChars="200"/>
        <w:jc w:val="both"/>
        <w:rPr>
          <w:rFonts w:eastAsia="仿宋_GB2312"/>
          <w:color w:val="000000" w:themeColor="text1"/>
          <w:sz w:val="32"/>
          <w:szCs w:val="32"/>
        </w:rPr>
      </w:pPr>
      <w:r>
        <w:rPr>
          <w:rFonts w:eastAsia="仿宋_GB2312"/>
          <w:color w:val="000000" w:themeColor="text1"/>
          <w:sz w:val="32"/>
          <w:szCs w:val="32"/>
        </w:rPr>
        <w:t>紧抓临汾被定为陆港型国家物流枢纽城市的重要契机，优化物流发展空间格局，加快发展航空物流、商贸物流、电商物流、快递物流、冷链物流等专业物流，做大做强物流业，提升物流信息化水平，构建智能、绿色、高效的现代物流服务体系，全区物</w:t>
      </w:r>
      <w:r>
        <w:rPr>
          <w:rFonts w:eastAsia="仿宋_GB2312"/>
          <w:color w:val="000000" w:themeColor="text1"/>
          <w:spacing w:val="-11"/>
          <w:sz w:val="32"/>
          <w:szCs w:val="32"/>
        </w:rPr>
        <w:t>流业增加值年均增长15%左右，将尧都打造成晋南现代物流发展高地。</w:t>
      </w:r>
    </w:p>
    <w:p w14:paraId="4E05802B">
      <w:pPr>
        <w:spacing w:line="600" w:lineRule="exact"/>
        <w:ind w:firstLine="643" w:firstLineChars="200"/>
        <w:rPr>
          <w:rFonts w:eastAsia="仿宋_GB2312"/>
          <w:color w:val="000000" w:themeColor="text1"/>
          <w:kern w:val="0"/>
          <w:sz w:val="32"/>
          <w:szCs w:val="32"/>
        </w:rPr>
      </w:pPr>
      <w:r>
        <w:rPr>
          <w:rFonts w:eastAsia="仿宋_GB2312"/>
          <w:b/>
          <w:color w:val="000000" w:themeColor="text1"/>
          <w:sz w:val="32"/>
          <w:szCs w:val="32"/>
        </w:rPr>
        <w:t>优化物流发展格局。</w:t>
      </w:r>
      <w:r>
        <w:rPr>
          <w:rFonts w:hint="eastAsia" w:eastAsia="仿宋_GB2312"/>
          <w:color w:val="000000" w:themeColor="text1"/>
          <w:kern w:val="0"/>
          <w:sz w:val="32"/>
          <w:szCs w:val="32"/>
        </w:rPr>
        <w:t>以尧庙综合物流片区、汾河电商快递物流聚集区，段店乡、贾得乡专业化物流承载区为重点，</w:t>
      </w:r>
      <w:r>
        <w:rPr>
          <w:rFonts w:eastAsia="仿宋_GB2312"/>
          <w:color w:val="000000" w:themeColor="text1"/>
          <w:kern w:val="0"/>
          <w:sz w:val="32"/>
          <w:szCs w:val="32"/>
        </w:rPr>
        <w:t>以空港物流园区、兴荣物流园区、阿托物流园、亿达安示范性快递电商仓储园、恒安昌物流园、临汾晋南农产品国际物流园</w:t>
      </w:r>
      <w:r>
        <w:rPr>
          <w:rFonts w:hint="eastAsia" w:eastAsia="仿宋_GB2312"/>
          <w:color w:val="000000" w:themeColor="text1"/>
          <w:kern w:val="0"/>
          <w:sz w:val="32"/>
          <w:szCs w:val="32"/>
        </w:rPr>
        <w:t>、</w:t>
      </w:r>
      <w:r>
        <w:rPr>
          <w:rFonts w:eastAsia="仿宋_GB2312"/>
          <w:color w:val="000000" w:themeColor="text1"/>
          <w:kern w:val="0"/>
          <w:sz w:val="32"/>
          <w:szCs w:val="32"/>
        </w:rPr>
        <w:t>鼎晨现代综合物流园</w:t>
      </w:r>
      <w:r>
        <w:rPr>
          <w:rFonts w:hint="eastAsia" w:eastAsia="仿宋_GB2312"/>
          <w:color w:val="000000" w:themeColor="text1"/>
          <w:kern w:val="0"/>
          <w:sz w:val="32"/>
          <w:szCs w:val="32"/>
        </w:rPr>
        <w:t>和鑫港物流园八</w:t>
      </w:r>
      <w:r>
        <w:rPr>
          <w:rFonts w:eastAsia="仿宋_GB2312"/>
          <w:color w:val="000000" w:themeColor="text1"/>
          <w:kern w:val="0"/>
          <w:sz w:val="32"/>
          <w:szCs w:val="32"/>
        </w:rPr>
        <w:t>大园区为支撑，以区、乡、村多级物流中心和配送中心为补充，强化各物流节点间相互联系和合作，打造形成</w:t>
      </w:r>
      <w:r>
        <w:rPr>
          <w:rFonts w:hint="eastAsia" w:eastAsia="仿宋_GB2312"/>
          <w:color w:val="000000" w:themeColor="text1"/>
          <w:kern w:val="0"/>
          <w:sz w:val="32"/>
          <w:szCs w:val="32"/>
        </w:rPr>
        <w:t>“三区八</w:t>
      </w:r>
      <w:r>
        <w:rPr>
          <w:rFonts w:eastAsia="仿宋_GB2312"/>
          <w:color w:val="000000" w:themeColor="text1"/>
          <w:kern w:val="0"/>
          <w:sz w:val="32"/>
          <w:szCs w:val="32"/>
        </w:rPr>
        <w:t>园多点</w:t>
      </w:r>
      <w:r>
        <w:rPr>
          <w:rFonts w:hint="eastAsia" w:eastAsia="仿宋_GB2312"/>
          <w:color w:val="000000" w:themeColor="text1"/>
          <w:kern w:val="0"/>
          <w:sz w:val="32"/>
          <w:szCs w:val="32"/>
        </w:rPr>
        <w:t>”</w:t>
      </w:r>
      <w:r>
        <w:rPr>
          <w:rFonts w:eastAsia="仿宋_GB2312"/>
          <w:color w:val="000000" w:themeColor="text1"/>
          <w:kern w:val="0"/>
          <w:sz w:val="32"/>
          <w:szCs w:val="32"/>
        </w:rPr>
        <w:t>的区域物流发展格局。</w:t>
      </w:r>
    </w:p>
    <w:p w14:paraId="334263AB">
      <w:pPr>
        <w:spacing w:line="600" w:lineRule="exact"/>
        <w:ind w:firstLine="643" w:firstLineChars="200"/>
        <w:rPr>
          <w:rFonts w:eastAsia="仿宋_GB2312"/>
          <w:color w:val="000000" w:themeColor="text1"/>
          <w:sz w:val="32"/>
          <w:szCs w:val="32"/>
        </w:rPr>
      </w:pPr>
      <w:r>
        <w:rPr>
          <w:rFonts w:eastAsia="仿宋_GB2312"/>
          <w:b/>
          <w:color w:val="000000" w:themeColor="text1"/>
          <w:sz w:val="32"/>
          <w:szCs w:val="32"/>
        </w:rPr>
        <w:t>发展专业化物流服务。</w:t>
      </w:r>
      <w:r>
        <w:rPr>
          <w:rFonts w:eastAsia="仿宋_GB2312"/>
          <w:color w:val="000000" w:themeColor="text1"/>
          <w:sz w:val="32"/>
          <w:szCs w:val="32"/>
        </w:rPr>
        <w:t>围绕区域主要农产品、煤、焦、钢铁等大宗商品物资转运集散以及保障民生的商贸流通需求，大力发展大宗商品物流、制造业物流、电商物流、保税物流、冷链物流、空港物流和商贸物流、城市配送和应急物流等。建设肉菜、食品、中药材等重要产品追溯体系，利用物联网、对象标识符（OID）等先进技术设备，推动产品从产地、集散地到销地的全链条追溯，促进追溯链与物流链融合</w:t>
      </w:r>
      <w:r>
        <w:rPr>
          <w:rFonts w:hint="eastAsia" w:eastAsia="仿宋_GB2312"/>
          <w:color w:val="000000" w:themeColor="text1"/>
          <w:sz w:val="32"/>
          <w:szCs w:val="32"/>
        </w:rPr>
        <w:t>。</w:t>
      </w:r>
    </w:p>
    <w:p w14:paraId="2AF4D848">
      <w:pPr>
        <w:spacing w:line="600" w:lineRule="exact"/>
        <w:ind w:firstLine="643" w:firstLineChars="200"/>
        <w:rPr>
          <w:rFonts w:eastAsia="仿宋_GB2312"/>
          <w:color w:val="000000" w:themeColor="text1"/>
          <w:sz w:val="32"/>
          <w:szCs w:val="32"/>
        </w:rPr>
      </w:pPr>
      <w:r>
        <w:rPr>
          <w:rFonts w:eastAsia="仿宋_GB2312"/>
          <w:b/>
          <w:bCs/>
          <w:color w:val="000000" w:themeColor="text1"/>
          <w:kern w:val="0"/>
          <w:sz w:val="32"/>
          <w:szCs w:val="22"/>
        </w:rPr>
        <w:t>大力发展智慧物流。</w:t>
      </w:r>
      <w:r>
        <w:rPr>
          <w:rFonts w:eastAsia="仿宋_GB2312"/>
          <w:color w:val="000000" w:themeColor="text1"/>
          <w:sz w:val="32"/>
          <w:szCs w:val="32"/>
        </w:rPr>
        <w:t>积极开展物流大数据应用试点示范，推广企业使用智慧化仓储管理系统，鼓励建设自动化立体仓库，引导企业应用智能化物流装备，依托</w:t>
      </w:r>
      <w:r>
        <w:rPr>
          <w:rFonts w:eastAsia="仿宋_GB2312"/>
          <w:bCs/>
          <w:color w:val="000000" w:themeColor="text1"/>
          <w:sz w:val="32"/>
          <w:szCs w:val="32"/>
        </w:rPr>
        <w:t>兴荣物流园区、晋南农产品国际物流园</w:t>
      </w:r>
      <w:r>
        <w:rPr>
          <w:rFonts w:eastAsia="仿宋_GB2312"/>
          <w:color w:val="000000" w:themeColor="text1"/>
          <w:sz w:val="32"/>
          <w:szCs w:val="32"/>
        </w:rPr>
        <w:t>等打造集仓储、配送、结算、大数据、云计算等一体化的智慧物流产业发展示范区。推进物流企业实施</w:t>
      </w:r>
      <w:r>
        <w:rPr>
          <w:rFonts w:hint="eastAsia" w:eastAsia="仿宋_GB2312"/>
          <w:color w:val="000000" w:themeColor="text1"/>
          <w:sz w:val="32"/>
          <w:szCs w:val="32"/>
        </w:rPr>
        <w:t>“</w:t>
      </w:r>
      <w:r>
        <w:rPr>
          <w:rFonts w:eastAsia="仿宋_GB2312"/>
          <w:color w:val="000000" w:themeColor="text1"/>
          <w:sz w:val="32"/>
          <w:szCs w:val="32"/>
        </w:rPr>
        <w:t>互联网+高效物流</w:t>
      </w:r>
      <w:r>
        <w:rPr>
          <w:rFonts w:hint="eastAsia" w:eastAsia="仿宋_GB2312"/>
          <w:color w:val="000000" w:themeColor="text1"/>
          <w:sz w:val="32"/>
          <w:szCs w:val="32"/>
        </w:rPr>
        <w:t>”</w:t>
      </w:r>
      <w:r>
        <w:rPr>
          <w:rFonts w:eastAsia="仿宋_GB2312"/>
          <w:color w:val="000000" w:themeColor="text1"/>
          <w:sz w:val="32"/>
          <w:szCs w:val="32"/>
        </w:rPr>
        <w:t>，扶持</w:t>
      </w:r>
      <w:r>
        <w:rPr>
          <w:rFonts w:hint="eastAsia" w:eastAsia="仿宋_GB2312"/>
          <w:color w:val="000000" w:themeColor="text1"/>
          <w:sz w:val="32"/>
          <w:szCs w:val="32"/>
        </w:rPr>
        <w:t>“</w:t>
      </w:r>
      <w:r>
        <w:rPr>
          <w:rFonts w:eastAsia="仿宋_GB2312"/>
          <w:color w:val="000000" w:themeColor="text1"/>
          <w:sz w:val="32"/>
          <w:szCs w:val="32"/>
        </w:rPr>
        <w:t>互联网+</w:t>
      </w:r>
      <w:r>
        <w:rPr>
          <w:rFonts w:hint="eastAsia" w:eastAsia="仿宋_GB2312"/>
          <w:color w:val="000000" w:themeColor="text1"/>
          <w:sz w:val="32"/>
          <w:szCs w:val="32"/>
        </w:rPr>
        <w:t>”</w:t>
      </w:r>
      <w:r>
        <w:rPr>
          <w:rFonts w:eastAsia="仿宋_GB2312"/>
          <w:color w:val="000000" w:themeColor="text1"/>
          <w:sz w:val="32"/>
          <w:szCs w:val="32"/>
        </w:rPr>
        <w:t>平台型物流企业发展，推动物流资源整合，提高供应链全程服务与一体化服务能力。</w:t>
      </w:r>
    </w:p>
    <w:p w14:paraId="4C8BDABF">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48" w:name="_Toc11459"/>
      <w:bookmarkStart w:id="49" w:name="_Toc30970"/>
      <w:r>
        <w:rPr>
          <w:rFonts w:hint="eastAsia" w:ascii="Times New Roman" w:hAnsi="Times New Roman" w:eastAsia="楷体_GB2312"/>
          <w:b/>
          <w:bCs/>
          <w:color w:val="000000" w:themeColor="text1"/>
          <w:sz w:val="32"/>
          <w:szCs w:val="32"/>
        </w:rPr>
        <w:t>二、加快发展三大成长型服务业</w:t>
      </w:r>
      <w:bookmarkEnd w:id="45"/>
      <w:bookmarkEnd w:id="46"/>
      <w:bookmarkEnd w:id="48"/>
      <w:bookmarkEnd w:id="49"/>
    </w:p>
    <w:p w14:paraId="4D3B0373">
      <w:pPr>
        <w:spacing w:line="596"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（一）加快发展金融业</w:t>
      </w:r>
    </w:p>
    <w:p w14:paraId="27471248">
      <w:pPr>
        <w:spacing w:line="596" w:lineRule="exact"/>
        <w:ind w:firstLine="640" w:firstLineChars="200"/>
        <w:rPr>
          <w:rFonts w:eastAsia="仿宋_GB2312"/>
          <w:color w:val="000000" w:themeColor="text1"/>
          <w:kern w:val="0"/>
          <w:sz w:val="32"/>
          <w:szCs w:val="22"/>
        </w:rPr>
      </w:pPr>
      <w:r>
        <w:rPr>
          <w:rFonts w:hint="eastAsia" w:eastAsia="仿宋_GB2312"/>
          <w:color w:val="000000" w:themeColor="text1"/>
          <w:kern w:val="0"/>
          <w:sz w:val="32"/>
          <w:szCs w:val="22"/>
        </w:rPr>
        <w:t>以服务实体经济作为落脚点，着力增强金融机构整体实力，优化</w:t>
      </w:r>
      <w:r>
        <w:rPr>
          <w:rFonts w:eastAsia="仿宋_GB2312"/>
          <w:color w:val="000000" w:themeColor="text1"/>
          <w:kern w:val="0"/>
          <w:sz w:val="32"/>
          <w:szCs w:val="22"/>
        </w:rPr>
        <w:t>区域金融市场体系</w:t>
      </w:r>
      <w:r>
        <w:rPr>
          <w:rFonts w:hint="eastAsia" w:eastAsia="仿宋_GB2312"/>
          <w:color w:val="000000" w:themeColor="text1"/>
          <w:kern w:val="0"/>
          <w:sz w:val="32"/>
          <w:szCs w:val="22"/>
        </w:rPr>
        <w:t>，推进金融产品和服务创新，拓展企业投融资渠道，推动金融业聚集发展，提升金融对外开放水平，打造晋南区域金融中心。到2025年，金融业增加值达到</w:t>
      </w:r>
      <w:r>
        <w:rPr>
          <w:rFonts w:eastAsia="仿宋_GB2312"/>
          <w:color w:val="000000" w:themeColor="text1"/>
          <w:kern w:val="0"/>
          <w:sz w:val="32"/>
          <w:szCs w:val="22"/>
        </w:rPr>
        <w:t>48</w:t>
      </w:r>
      <w:r>
        <w:rPr>
          <w:rFonts w:hint="eastAsia" w:eastAsia="仿宋_GB2312"/>
          <w:color w:val="000000" w:themeColor="text1"/>
          <w:kern w:val="0"/>
          <w:sz w:val="32"/>
          <w:szCs w:val="22"/>
        </w:rPr>
        <w:t>亿元，年均增长率达到10%左右。</w:t>
      </w:r>
    </w:p>
    <w:p w14:paraId="62CF372A">
      <w:pPr>
        <w:spacing w:line="596" w:lineRule="exact"/>
        <w:ind w:firstLine="643" w:firstLineChars="200"/>
        <w:rPr>
          <w:rFonts w:eastAsia="仿宋_GB2312"/>
          <w:color w:val="000000" w:themeColor="text1"/>
          <w:kern w:val="0"/>
          <w:sz w:val="32"/>
          <w:szCs w:val="22"/>
        </w:rPr>
      </w:pPr>
      <w:r>
        <w:rPr>
          <w:rFonts w:eastAsia="仿宋_GB2312"/>
          <w:b/>
          <w:bCs/>
          <w:color w:val="000000" w:themeColor="text1"/>
          <w:sz w:val="32"/>
          <w:szCs w:val="32"/>
        </w:rPr>
        <w:t>完善金融</w:t>
      </w:r>
      <w:r>
        <w:rPr>
          <w:rFonts w:hint="eastAsia" w:eastAsia="仿宋_GB2312"/>
          <w:b/>
          <w:bCs/>
          <w:color w:val="000000" w:themeColor="text1"/>
          <w:sz w:val="32"/>
          <w:szCs w:val="32"/>
        </w:rPr>
        <w:t>组织</w:t>
      </w:r>
      <w:r>
        <w:rPr>
          <w:rFonts w:eastAsia="仿宋_GB2312"/>
          <w:b/>
          <w:bCs/>
          <w:color w:val="000000" w:themeColor="text1"/>
          <w:sz w:val="32"/>
          <w:szCs w:val="32"/>
        </w:rPr>
        <w:t>体系。</w:t>
      </w:r>
      <w:r>
        <w:rPr>
          <w:rFonts w:eastAsia="仿宋_GB2312"/>
          <w:color w:val="000000" w:themeColor="text1"/>
          <w:kern w:val="0"/>
          <w:sz w:val="32"/>
          <w:szCs w:val="22"/>
        </w:rPr>
        <w:t>加大对各银行、保险、证券公司、基金公司、创业投资公司和各类理财公司的引进力度，推动尧都农商行等本土金融机构发展壮大</w:t>
      </w:r>
      <w:r>
        <w:rPr>
          <w:rFonts w:hint="eastAsia" w:eastAsia="仿宋_GB2312"/>
          <w:color w:val="000000" w:themeColor="text1"/>
          <w:kern w:val="0"/>
          <w:sz w:val="32"/>
          <w:szCs w:val="22"/>
        </w:rPr>
        <w:t>。</w:t>
      </w:r>
      <w:r>
        <w:rPr>
          <w:rFonts w:eastAsia="仿宋_GB2312"/>
          <w:color w:val="000000" w:themeColor="text1"/>
          <w:kern w:val="0"/>
          <w:sz w:val="32"/>
          <w:szCs w:val="22"/>
        </w:rPr>
        <w:t>积极引进和组建各类会计事务所、律师事务所，以及评估、评级、征信等金融服务中介机构，不断丰富金融业态。加快形成银行、保险、证券、融资担保、信托、金融租赁、财务公司、期货、典当等多层次、广覆盖的金融体系。</w:t>
      </w:r>
    </w:p>
    <w:p w14:paraId="7E2B928D">
      <w:pPr>
        <w:pStyle w:val="9"/>
        <w:spacing w:after="0" w:line="596" w:lineRule="exact"/>
        <w:ind w:firstLine="643" w:firstLineChars="200"/>
        <w:rPr>
          <w:rFonts w:eastAsia="仿宋_GB2312"/>
          <w:color w:val="000000" w:themeColor="text1"/>
          <w:kern w:val="0"/>
          <w:sz w:val="32"/>
          <w:szCs w:val="22"/>
        </w:rPr>
      </w:pPr>
      <w:r>
        <w:rPr>
          <w:rFonts w:hint="eastAsia" w:eastAsia="仿宋_GB2312"/>
          <w:b/>
          <w:bCs/>
          <w:color w:val="000000" w:themeColor="text1"/>
          <w:sz w:val="32"/>
          <w:szCs w:val="32"/>
        </w:rPr>
        <w:t>优化</w:t>
      </w:r>
      <w:r>
        <w:rPr>
          <w:rFonts w:eastAsia="仿宋_GB2312"/>
          <w:b/>
          <w:bCs/>
          <w:color w:val="000000" w:themeColor="text1"/>
          <w:sz w:val="32"/>
          <w:szCs w:val="32"/>
        </w:rPr>
        <w:t>区域金融市场体系。</w:t>
      </w:r>
      <w:r>
        <w:rPr>
          <w:rFonts w:eastAsia="仿宋_GB2312"/>
          <w:color w:val="000000" w:themeColor="text1"/>
          <w:kern w:val="0"/>
          <w:sz w:val="32"/>
          <w:szCs w:val="22"/>
        </w:rPr>
        <w:t>突出金融与实体经济互动发展，</w:t>
      </w:r>
      <w:r>
        <w:rPr>
          <w:rFonts w:hint="eastAsia" w:eastAsia="仿宋_GB2312"/>
          <w:color w:val="000000" w:themeColor="text1"/>
          <w:kern w:val="0"/>
          <w:sz w:val="32"/>
          <w:szCs w:val="22"/>
        </w:rPr>
        <w:t>持续</w:t>
      </w:r>
      <w:r>
        <w:rPr>
          <w:rFonts w:eastAsia="仿宋_GB2312"/>
          <w:color w:val="000000" w:themeColor="text1"/>
          <w:kern w:val="0"/>
          <w:sz w:val="32"/>
          <w:szCs w:val="22"/>
        </w:rPr>
        <w:t>优化信贷等资金市场，为</w:t>
      </w:r>
      <w:r>
        <w:rPr>
          <w:rFonts w:hint="eastAsia" w:eastAsia="仿宋_GB2312"/>
          <w:color w:val="000000" w:themeColor="text1"/>
          <w:kern w:val="0"/>
          <w:sz w:val="32"/>
          <w:szCs w:val="22"/>
        </w:rPr>
        <w:t>全区</w:t>
      </w:r>
      <w:r>
        <w:rPr>
          <w:rFonts w:eastAsia="仿宋_GB2312"/>
          <w:color w:val="000000" w:themeColor="text1"/>
          <w:kern w:val="0"/>
          <w:sz w:val="32"/>
          <w:szCs w:val="22"/>
        </w:rPr>
        <w:t>支柱产业、龙头企业及中小企业提供充足的信贷支持</w:t>
      </w:r>
      <w:r>
        <w:rPr>
          <w:rFonts w:hint="eastAsia" w:eastAsia="仿宋_GB2312"/>
          <w:color w:val="000000" w:themeColor="text1"/>
          <w:kern w:val="0"/>
          <w:sz w:val="32"/>
          <w:szCs w:val="22"/>
        </w:rPr>
        <w:t>。大力发展票据市场、债券市场、股票市场等资本市场，推动核心企业和中小企业上市，推动短期融资券、中期票据、中小企业集合票据等债券发行，拓宽融资渠道，降低企业融资成本。</w:t>
      </w:r>
    </w:p>
    <w:p w14:paraId="05935B5B">
      <w:pPr>
        <w:spacing w:line="596" w:lineRule="exact"/>
        <w:ind w:firstLine="600"/>
        <w:rPr>
          <w:b/>
          <w:bCs/>
          <w:color w:val="000000" w:themeColor="text1"/>
          <w:sz w:val="32"/>
          <w:szCs w:val="32"/>
        </w:rPr>
      </w:pPr>
      <w:r>
        <w:rPr>
          <w:rFonts w:eastAsia="仿宋_GB2312"/>
          <w:b/>
          <w:color w:val="000000" w:themeColor="text1"/>
          <w:sz w:val="32"/>
          <w:szCs w:val="32"/>
        </w:rPr>
        <w:t>加快推进金融产品创新。</w:t>
      </w:r>
      <w:r>
        <w:rPr>
          <w:rFonts w:eastAsia="仿宋_GB2312"/>
          <w:color w:val="000000" w:themeColor="text1"/>
          <w:sz w:val="32"/>
          <w:szCs w:val="32"/>
        </w:rPr>
        <w:t>创新绿色金融产品，开发具有特色的个性化、差异化的银行承兑汇票质押贷款、企业应收账款质押贷款、订单仓单质押贷款、福费廷业务等系列产品。围绕文旅等服务企业创新抵押担保方式，开发设计旅游经营权抵押等产品</w:t>
      </w:r>
      <w:r>
        <w:rPr>
          <w:rFonts w:hint="eastAsia" w:eastAsia="仿宋_GB2312"/>
          <w:color w:val="000000" w:themeColor="text1"/>
          <w:sz w:val="32"/>
          <w:szCs w:val="32"/>
        </w:rPr>
        <w:t>。在推进华为物联网联合创新中心、百度数据标注公司及提速5G基础设施建设的基础上，引进和打造现代支付结算平台，发展互联网金融等新业态。</w:t>
      </w:r>
    </w:p>
    <w:p w14:paraId="6BD13BE3">
      <w:pPr>
        <w:spacing w:line="597"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（二）鼓励发展健康养老业</w:t>
      </w:r>
    </w:p>
    <w:p w14:paraId="7F7611CD">
      <w:pPr>
        <w:spacing w:line="60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紧扣健康中国战略，以医疗服务、养生养老、智慧健康养老、健康体育突破发展为着力点，推动互联网、大数据、人工智能和健康养老产业深度融合，加强医疗卫生、养生养老机构建设，推进医养结合，创新服务模式，</w:t>
      </w:r>
      <w:r>
        <w:rPr>
          <w:rFonts w:eastAsia="仿宋_GB2312"/>
          <w:color w:val="000000" w:themeColor="text1"/>
          <w:sz w:val="32"/>
          <w:szCs w:val="32"/>
        </w:rPr>
        <w:t>提高健康养老产业供给能力。</w:t>
      </w:r>
    </w:p>
    <w:p w14:paraId="0E702ECE">
      <w:pPr>
        <w:spacing w:line="600" w:lineRule="exact"/>
        <w:ind w:firstLine="643" w:firstLineChars="200"/>
        <w:rPr>
          <w:rFonts w:eastAsia="仿宋_GB2312"/>
          <w:color w:val="000000" w:themeColor="text1"/>
          <w:kern w:val="0"/>
          <w:sz w:val="32"/>
          <w:szCs w:val="32"/>
        </w:rPr>
      </w:pPr>
      <w:r>
        <w:rPr>
          <w:rFonts w:eastAsia="仿宋_GB2312"/>
          <w:b/>
          <w:bCs/>
          <w:color w:val="000000" w:themeColor="text1"/>
          <w:sz w:val="32"/>
          <w:szCs w:val="32"/>
        </w:rPr>
        <w:t>推进医养融合发展。</w:t>
      </w:r>
      <w:r>
        <w:rPr>
          <w:rFonts w:eastAsia="仿宋_GB2312"/>
          <w:color w:val="000000" w:themeColor="text1"/>
          <w:kern w:val="0"/>
          <w:sz w:val="32"/>
          <w:szCs w:val="32"/>
        </w:rPr>
        <w:t>组织实施医养结合新型健康养老服务业发展，鼓励社会力量参与公办养老机构改革，支持社会力量从事健康养老服务支持。</w:t>
      </w:r>
      <w:r>
        <w:rPr>
          <w:rFonts w:eastAsia="仿宋_GB2312"/>
          <w:color w:val="000000" w:themeColor="text1"/>
          <w:sz w:val="32"/>
          <w:szCs w:val="32"/>
        </w:rPr>
        <w:t>探索发展</w:t>
      </w:r>
      <w:r>
        <w:rPr>
          <w:rFonts w:hint="eastAsia" w:eastAsia="仿宋_GB2312"/>
          <w:color w:val="000000" w:themeColor="text1"/>
          <w:sz w:val="32"/>
          <w:szCs w:val="32"/>
        </w:rPr>
        <w:t>“</w:t>
      </w:r>
      <w:r>
        <w:rPr>
          <w:rFonts w:eastAsia="仿宋_GB2312"/>
          <w:color w:val="000000" w:themeColor="text1"/>
          <w:sz w:val="32"/>
          <w:szCs w:val="32"/>
        </w:rPr>
        <w:t>候鸟式</w:t>
      </w:r>
      <w:r>
        <w:rPr>
          <w:rFonts w:hint="eastAsia" w:eastAsia="仿宋_GB2312"/>
          <w:color w:val="000000" w:themeColor="text1"/>
          <w:sz w:val="32"/>
          <w:szCs w:val="32"/>
        </w:rPr>
        <w:t>”</w:t>
      </w:r>
      <w:r>
        <w:rPr>
          <w:rFonts w:eastAsia="仿宋_GB2312"/>
          <w:color w:val="000000" w:themeColor="text1"/>
          <w:sz w:val="32"/>
          <w:szCs w:val="32"/>
        </w:rPr>
        <w:t>、</w:t>
      </w:r>
      <w:r>
        <w:rPr>
          <w:rFonts w:hint="eastAsia" w:eastAsia="仿宋_GB2312"/>
          <w:color w:val="000000" w:themeColor="text1"/>
          <w:sz w:val="32"/>
          <w:szCs w:val="32"/>
        </w:rPr>
        <w:t>“</w:t>
      </w:r>
      <w:r>
        <w:rPr>
          <w:rFonts w:eastAsia="仿宋_GB2312"/>
          <w:color w:val="000000" w:themeColor="text1"/>
          <w:sz w:val="32"/>
          <w:szCs w:val="32"/>
        </w:rPr>
        <w:t>度假式</w:t>
      </w:r>
      <w:r>
        <w:rPr>
          <w:rFonts w:hint="eastAsia" w:eastAsia="仿宋_GB2312"/>
          <w:color w:val="000000" w:themeColor="text1"/>
          <w:sz w:val="32"/>
          <w:szCs w:val="32"/>
        </w:rPr>
        <w:t>”</w:t>
      </w:r>
      <w:r>
        <w:rPr>
          <w:rFonts w:eastAsia="仿宋_GB2312"/>
          <w:color w:val="000000" w:themeColor="text1"/>
          <w:sz w:val="32"/>
          <w:szCs w:val="32"/>
        </w:rPr>
        <w:t>、</w:t>
      </w:r>
      <w:r>
        <w:rPr>
          <w:rFonts w:hint="eastAsia" w:eastAsia="仿宋_GB2312"/>
          <w:color w:val="000000" w:themeColor="text1"/>
          <w:sz w:val="32"/>
          <w:szCs w:val="32"/>
        </w:rPr>
        <w:t>“生态</w:t>
      </w:r>
      <w:r>
        <w:rPr>
          <w:rFonts w:eastAsia="仿宋_GB2312"/>
          <w:color w:val="000000" w:themeColor="text1"/>
          <w:sz w:val="32"/>
          <w:szCs w:val="32"/>
        </w:rPr>
        <w:t>休闲式</w:t>
      </w:r>
      <w:r>
        <w:rPr>
          <w:rFonts w:hint="eastAsia" w:eastAsia="仿宋_GB2312"/>
          <w:color w:val="000000" w:themeColor="text1"/>
          <w:sz w:val="32"/>
          <w:szCs w:val="32"/>
        </w:rPr>
        <w:t>”</w:t>
      </w:r>
      <w:r>
        <w:rPr>
          <w:rFonts w:eastAsia="仿宋_GB2312"/>
          <w:color w:val="000000" w:themeColor="text1"/>
          <w:sz w:val="32"/>
          <w:szCs w:val="32"/>
        </w:rPr>
        <w:t>等多种健康养老模式，</w:t>
      </w:r>
      <w:r>
        <w:rPr>
          <w:rFonts w:eastAsia="仿宋_GB2312"/>
          <w:color w:val="000000" w:themeColor="text1"/>
          <w:kern w:val="0"/>
          <w:sz w:val="32"/>
          <w:szCs w:val="32"/>
        </w:rPr>
        <w:t>发展养老综合体项目，打造家庭服务-医疗养老服务-养老养生地产-老年用品产业链，完善和加快发展以居家为基础、社区为依托、机构为支撑、医养相结合的养老服务。</w:t>
      </w:r>
    </w:p>
    <w:p w14:paraId="6B335DB0">
      <w:pPr>
        <w:spacing w:line="60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发展健康运动产业。</w:t>
      </w:r>
      <w:r>
        <w:rPr>
          <w:rFonts w:eastAsia="仿宋_GB2312"/>
          <w:color w:val="000000" w:themeColor="text1"/>
          <w:kern w:val="0"/>
          <w:sz w:val="32"/>
          <w:szCs w:val="32"/>
        </w:rPr>
        <w:t>以体育健身为主，广泛开展全民健身活动，依托辖区水系资源，打造尧都特色水上运动品牌，实施冬季冰雪运动推广普及计划，扶持传统体育活动，将城市大型商场、有条件景区、园区闲置空间、体育场馆、美丽乡村打造成体育旅游综合体，促进全民健身、全民消费。</w:t>
      </w:r>
    </w:p>
    <w:p w14:paraId="25A9584E">
      <w:pPr>
        <w:spacing w:line="60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创新发展“康养+”业态。</w:t>
      </w:r>
      <w:r>
        <w:rPr>
          <w:rFonts w:eastAsia="仿宋_GB2312"/>
          <w:color w:val="000000" w:themeColor="text1"/>
          <w:sz w:val="32"/>
          <w:szCs w:val="32"/>
        </w:rPr>
        <w:t>鼓励和引导社会资本从事健康养老服务，大力发展生态养老、亲水疗养、田园养老、观光旅养、健身养老、药食养老等新型康养业态，引导支持社会资本投向旅游养老、美食养生、文体养生等康体养生领域，打造一批具有特色的康体养生项目，推进</w:t>
      </w:r>
      <w:r>
        <w:rPr>
          <w:rFonts w:hint="eastAsia" w:eastAsia="仿宋_GB2312"/>
          <w:color w:val="000000" w:themeColor="text1"/>
          <w:sz w:val="32"/>
          <w:szCs w:val="32"/>
        </w:rPr>
        <w:t>贾得</w:t>
      </w:r>
      <w:r>
        <w:rPr>
          <w:rFonts w:eastAsia="仿宋_GB2312"/>
          <w:color w:val="000000" w:themeColor="text1"/>
          <w:sz w:val="32"/>
          <w:szCs w:val="32"/>
        </w:rPr>
        <w:t>世尊山康养文化产业园建设项目，提升高端多元的健康养老服务，</w:t>
      </w:r>
      <w:r>
        <w:rPr>
          <w:rFonts w:eastAsia="仿宋_GB2312"/>
          <w:color w:val="000000" w:themeColor="text1"/>
          <w:kern w:val="0"/>
          <w:sz w:val="32"/>
          <w:szCs w:val="32"/>
        </w:rPr>
        <w:t>带动“银发经济”提质扩容。</w:t>
      </w:r>
    </w:p>
    <w:p w14:paraId="027FB849">
      <w:pPr>
        <w:spacing w:line="597" w:lineRule="exact"/>
        <w:ind w:firstLine="643" w:firstLineChars="200"/>
        <w:rPr>
          <w:rFonts w:eastAsia="仿宋_GB2312"/>
          <w:color w:val="000000" w:themeColor="text1"/>
          <w:sz w:val="32"/>
          <w:szCs w:val="32"/>
        </w:rPr>
      </w:pPr>
      <w:r>
        <w:rPr>
          <w:rFonts w:eastAsia="仿宋_GB2312"/>
          <w:b/>
          <w:bCs/>
          <w:color w:val="000000" w:themeColor="text1"/>
          <w:sz w:val="32"/>
          <w:szCs w:val="32"/>
        </w:rPr>
        <w:t>积极发展智慧健康养老。</w:t>
      </w:r>
      <w:r>
        <w:rPr>
          <w:rFonts w:eastAsia="仿宋_GB2312"/>
          <w:color w:val="000000" w:themeColor="text1"/>
          <w:sz w:val="32"/>
          <w:szCs w:val="32"/>
        </w:rPr>
        <w:t>依托尧都区人民医院等三甲综合性医院，推进</w:t>
      </w:r>
      <w:r>
        <w:rPr>
          <w:rFonts w:hint="eastAsia" w:eastAsia="仿宋_GB2312"/>
          <w:color w:val="000000" w:themeColor="text1"/>
          <w:sz w:val="32"/>
          <w:szCs w:val="32"/>
        </w:rPr>
        <w:t>“</w:t>
      </w:r>
      <w:r>
        <w:rPr>
          <w:rFonts w:eastAsia="仿宋_GB2312"/>
          <w:color w:val="000000" w:themeColor="text1"/>
          <w:sz w:val="32"/>
          <w:szCs w:val="32"/>
        </w:rPr>
        <w:t>互联网+健康养老</w:t>
      </w:r>
      <w:r>
        <w:rPr>
          <w:rFonts w:hint="eastAsia" w:eastAsia="仿宋_GB2312"/>
          <w:color w:val="000000" w:themeColor="text1"/>
          <w:sz w:val="32"/>
          <w:szCs w:val="32"/>
        </w:rPr>
        <w:t>”</w:t>
      </w:r>
      <w:r>
        <w:rPr>
          <w:rFonts w:eastAsia="仿宋_GB2312"/>
          <w:color w:val="000000" w:themeColor="text1"/>
          <w:sz w:val="32"/>
          <w:szCs w:val="32"/>
        </w:rPr>
        <w:t>试点工程，加快创建尧都健康服务</w:t>
      </w:r>
      <w:r>
        <w:rPr>
          <w:rFonts w:hint="eastAsia" w:eastAsia="仿宋_GB2312"/>
          <w:color w:val="000000" w:themeColor="text1"/>
          <w:sz w:val="32"/>
          <w:szCs w:val="32"/>
        </w:rPr>
        <w:t>“</w:t>
      </w:r>
      <w:r>
        <w:rPr>
          <w:rFonts w:eastAsia="仿宋_GB2312"/>
          <w:color w:val="000000" w:themeColor="text1"/>
          <w:sz w:val="32"/>
          <w:szCs w:val="32"/>
        </w:rPr>
        <w:t>大数据</w:t>
      </w:r>
      <w:r>
        <w:rPr>
          <w:rFonts w:hint="eastAsia" w:eastAsia="仿宋_GB2312"/>
          <w:color w:val="000000" w:themeColor="text1"/>
          <w:sz w:val="32"/>
          <w:szCs w:val="32"/>
        </w:rPr>
        <w:t>”</w:t>
      </w:r>
      <w:r>
        <w:rPr>
          <w:rFonts w:eastAsia="仿宋_GB2312"/>
          <w:color w:val="000000" w:themeColor="text1"/>
          <w:sz w:val="32"/>
          <w:szCs w:val="32"/>
        </w:rPr>
        <w:t>应用系统，力促专业养老机构、医养结合服务机构积极引进适合老年人的智能化产品、便携式数据采集设备等，以数字经济带动智慧养老模式建设，提升健康养老服务水平。</w:t>
      </w:r>
    </w:p>
    <w:p w14:paraId="6F06764B">
      <w:pPr>
        <w:spacing w:line="597"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（三）创新发展社区服务业</w:t>
      </w:r>
    </w:p>
    <w:p w14:paraId="4F49B74C">
      <w:pPr>
        <w:spacing w:line="597" w:lineRule="exact"/>
        <w:ind w:firstLine="640" w:firstLineChars="200"/>
        <w:rPr>
          <w:rFonts w:eastAsia="仿宋_GB2312"/>
          <w:color w:val="000000" w:themeColor="text1"/>
          <w:kern w:val="0"/>
          <w:sz w:val="32"/>
          <w:szCs w:val="32"/>
        </w:rPr>
      </w:pPr>
      <w:r>
        <w:rPr>
          <w:rFonts w:hint="eastAsia" w:eastAsia="仿宋_GB2312"/>
          <w:color w:val="000000" w:themeColor="text1"/>
          <w:kern w:val="0"/>
          <w:sz w:val="32"/>
          <w:szCs w:val="32"/>
        </w:rPr>
        <w:t>抓住社区经济“疫”中崛起机遇，大力发展便利店、社区菜店，建设社区便民商圈，发展社区生活服务业，推动5G、人工智能等新一代信息技术在社区服务业中的应用，创新社区服务新模式，不断完善城乡社区便民商业服务。</w:t>
      </w:r>
    </w:p>
    <w:p w14:paraId="1E906F8D">
      <w:pPr>
        <w:spacing w:line="597" w:lineRule="exact"/>
        <w:ind w:firstLine="643" w:firstLineChars="200"/>
        <w:rPr>
          <w:rFonts w:eastAsia="仿宋_GB2312"/>
          <w:color w:val="000000" w:themeColor="text1"/>
          <w:kern w:val="0"/>
          <w:sz w:val="32"/>
          <w:szCs w:val="32"/>
        </w:rPr>
      </w:pPr>
      <w:r>
        <w:rPr>
          <w:rFonts w:hint="eastAsia" w:eastAsia="仿宋_GB2312"/>
          <w:b/>
          <w:bCs/>
          <w:color w:val="000000" w:themeColor="text1"/>
          <w:kern w:val="0"/>
          <w:sz w:val="32"/>
          <w:szCs w:val="32"/>
        </w:rPr>
        <w:t>加快建设社区便民商圈。</w:t>
      </w:r>
      <w:r>
        <w:rPr>
          <w:rFonts w:hint="eastAsia" w:eastAsia="仿宋_GB2312"/>
          <w:color w:val="000000" w:themeColor="text1"/>
          <w:kern w:val="0"/>
          <w:sz w:val="32"/>
          <w:szCs w:val="32"/>
        </w:rPr>
        <w:t>推进建设未来社区邻里中心，打造集农贸市场、便民服务、教育培训、居民交流为一体的“15分钟社区生活圈”。积极对接新百汇、永辉等大型商业企业，建设集综合超市、资源回收、居民活动、配送站等便民网点于一体的“一站式”新型社区商圈。</w:t>
      </w:r>
    </w:p>
    <w:p w14:paraId="6778034A">
      <w:pPr>
        <w:spacing w:line="597" w:lineRule="exact"/>
        <w:ind w:firstLine="643" w:firstLineChars="200"/>
        <w:rPr>
          <w:rFonts w:eastAsia="仿宋_GB2312"/>
          <w:color w:val="000000" w:themeColor="text1"/>
          <w:kern w:val="0"/>
          <w:sz w:val="32"/>
          <w:szCs w:val="32"/>
        </w:rPr>
      </w:pPr>
      <w:r>
        <w:rPr>
          <w:rFonts w:hint="eastAsia" w:eastAsia="仿宋_GB2312"/>
          <w:b/>
          <w:bCs/>
          <w:color w:val="000000" w:themeColor="text1"/>
          <w:kern w:val="0"/>
          <w:sz w:val="32"/>
          <w:szCs w:val="32"/>
        </w:rPr>
        <w:t>发展社区生活服务业。</w:t>
      </w:r>
      <w:r>
        <w:rPr>
          <w:rFonts w:hint="eastAsia" w:eastAsia="仿宋_GB2312"/>
          <w:color w:val="000000" w:themeColor="text1"/>
          <w:kern w:val="0"/>
          <w:sz w:val="32"/>
          <w:szCs w:val="32"/>
        </w:rPr>
        <w:t>新建和改造一批社区生活服务中心，统筹社区教育、文化、医疗、养老、家政、消防等生活服务设施建设，引导餐饮、家政等生活服务企业积极下沉社区，完善家政服务、养生服务、养老服务、社区照料、病患陪护、托儿托幼、物业管理、殡葬服务等社区服务；打造“互联网+社区”公共服务平台，加快发展远程医疗、远程教育、远程办公等智慧服务，为社区居民提供安全的生活服务。</w:t>
      </w:r>
    </w:p>
    <w:p w14:paraId="1091054C">
      <w:pPr>
        <w:spacing w:line="597" w:lineRule="exact"/>
        <w:ind w:firstLine="643" w:firstLineChars="200"/>
        <w:rPr>
          <w:rFonts w:eastAsia="仿宋_GB2312"/>
          <w:color w:val="000000" w:themeColor="text1"/>
          <w:kern w:val="0"/>
          <w:sz w:val="32"/>
          <w:szCs w:val="32"/>
        </w:rPr>
      </w:pPr>
      <w:r>
        <w:rPr>
          <w:rFonts w:hint="eastAsia" w:eastAsia="仿宋_GB2312"/>
          <w:b/>
          <w:bCs/>
          <w:color w:val="000000" w:themeColor="text1"/>
          <w:kern w:val="0"/>
          <w:sz w:val="32"/>
          <w:szCs w:val="32"/>
        </w:rPr>
        <w:t>创新社区服务新模式。</w:t>
      </w:r>
      <w:r>
        <w:rPr>
          <w:rFonts w:hint="eastAsia" w:eastAsia="仿宋_GB2312"/>
          <w:color w:val="000000" w:themeColor="text1"/>
          <w:kern w:val="0"/>
          <w:sz w:val="32"/>
          <w:szCs w:val="32"/>
        </w:rPr>
        <w:t>推动开展“智慧社区”试点工程，引导智能化社区服务模式推广应用，推广定点收寄、定点投递、预约送餐等“无直接接触配送”服务模式。积极推广自助结算、刷脸支付、扫码支付等智能技术用于便利店数字化改造，整合实体便利店与线上资源，开展全渠道经营，强化“互联网+便利店”建设，探索推行社区体验式电商、社区无人零售等新模式。</w:t>
      </w:r>
    </w:p>
    <w:tbl>
      <w:tblPr>
        <w:tblStyle w:val="2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14:paraId="7719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8" w:type="dxa"/>
          </w:tcPr>
          <w:p w14:paraId="52860DA5">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专栏3-3  现代服务业提质振兴工程</w:t>
            </w:r>
          </w:p>
        </w:tc>
      </w:tr>
      <w:tr w14:paraId="03ED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0" w:hRule="atLeast"/>
          <w:jc w:val="center"/>
        </w:trPr>
        <w:tc>
          <w:tcPr>
            <w:tcW w:w="9008" w:type="dxa"/>
          </w:tcPr>
          <w:p w14:paraId="3DC73665">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文化旅游突破工程。</w:t>
            </w:r>
            <w:r>
              <w:rPr>
                <w:rFonts w:hint="eastAsia" w:ascii="宋体" w:hAnsi="宋体" w:cs="宋体"/>
                <w:color w:val="000000" w:themeColor="text1"/>
                <w:sz w:val="24"/>
              </w:rPr>
              <w:t>加快推进实施中国·临汾姑射山仙洞沟文旅康养小镇、魏村镇全域旅游示范、尧帝陵景区尧都风情园、尧都二级旅游集散服务中心、贾得乡古贾国文化产业园、再回尧都实景演绎、吴村湿地生态公园、</w:t>
            </w:r>
            <w:r>
              <w:rPr>
                <w:rFonts w:hint="eastAsia" w:ascii="宋体" w:hAnsi="宋体" w:cs="宋体"/>
                <w:color w:val="000000" w:themeColor="text1"/>
                <w:sz w:val="24"/>
                <w:lang w:val="zh-CN"/>
              </w:rPr>
              <w:t>涝洰</w:t>
            </w:r>
            <w:r>
              <w:rPr>
                <w:rFonts w:hint="eastAsia" w:ascii="宋体" w:hAnsi="宋体" w:cs="宋体"/>
                <w:color w:val="000000" w:themeColor="text1"/>
                <w:sz w:val="24"/>
              </w:rPr>
              <w:t>河湿地运动公园等文化旅游项目，推动文化旅游大发展。</w:t>
            </w:r>
          </w:p>
          <w:p w14:paraId="63B1CF96">
            <w:pPr>
              <w:pStyle w:val="40"/>
              <w:spacing w:line="440" w:lineRule="exact"/>
              <w:ind w:firstLine="482" w:firstLineChars="200"/>
              <w:jc w:val="both"/>
              <w:rPr>
                <w:rFonts w:ascii="宋体" w:hAnsi="宋体" w:eastAsia="宋体" w:cs="宋体"/>
                <w:color w:val="000000" w:themeColor="text1"/>
                <w:kern w:val="2"/>
              </w:rPr>
            </w:pPr>
            <w:r>
              <w:rPr>
                <w:rFonts w:hint="eastAsia" w:ascii="宋体" w:hAnsi="宋体" w:eastAsia="宋体" w:cs="宋体"/>
                <w:b/>
                <w:bCs/>
                <w:color w:val="000000" w:themeColor="text1"/>
                <w:kern w:val="2"/>
              </w:rPr>
              <w:t>现代商贸提升工程。</w:t>
            </w:r>
            <w:r>
              <w:rPr>
                <w:rFonts w:hint="eastAsia" w:ascii="宋体" w:hAnsi="宋体" w:eastAsia="宋体" w:cs="宋体"/>
                <w:color w:val="000000" w:themeColor="text1"/>
                <w:kern w:val="2"/>
              </w:rPr>
              <w:t>围绕高品质生活服务需求，推进建设中骏世界城、</w:t>
            </w:r>
            <w:r>
              <w:rPr>
                <w:rFonts w:ascii="宋体" w:hAnsi="宋体" w:eastAsia="宋体" w:cs="宋体"/>
                <w:color w:val="000000" w:themeColor="text1"/>
                <w:kern w:val="2"/>
              </w:rPr>
              <w:t>星河湾</w:t>
            </w:r>
            <w:r>
              <w:rPr>
                <w:rFonts w:hint="eastAsia" w:ascii="宋体" w:hAnsi="宋体" w:eastAsia="宋体" w:cs="宋体"/>
                <w:color w:val="000000" w:themeColor="text1"/>
                <w:kern w:val="2"/>
              </w:rPr>
              <w:t>、</w:t>
            </w:r>
            <w:r>
              <w:rPr>
                <w:rFonts w:ascii="宋体" w:hAnsi="宋体" w:eastAsia="宋体" w:cs="宋体"/>
                <w:color w:val="000000" w:themeColor="text1"/>
                <w:kern w:val="2"/>
              </w:rPr>
              <w:t>东城城市</w:t>
            </w:r>
            <w:r>
              <w:rPr>
                <w:rFonts w:hint="eastAsia" w:ascii="宋体" w:hAnsi="宋体" w:eastAsia="宋体" w:cs="宋体"/>
                <w:color w:val="000000" w:themeColor="text1"/>
                <w:kern w:val="2"/>
              </w:rPr>
              <w:t>综合体，华夏国际商贸城，百汇湾、天禧广场、月星家居商业广场项目、恒和园小区商业街等项目建设，打造晋南高端时尚消费中心。</w:t>
            </w:r>
          </w:p>
          <w:p w14:paraId="182ED0EB">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现代物流壮大工程。</w:t>
            </w:r>
            <w:r>
              <w:rPr>
                <w:rFonts w:hint="eastAsia" w:ascii="宋体" w:hAnsi="宋体" w:cs="宋体"/>
                <w:color w:val="000000" w:themeColor="text1"/>
                <w:sz w:val="24"/>
              </w:rPr>
              <w:t>加快建设兴荣物流园、晋南国际物流园、智能物流装备产业园，推进实施山西亿达安示范性快递电商仓储、恒安昌物流园创业中心和“无车承运人”“16飕云”平台等项目，全面优化物流服务业体系。</w:t>
            </w:r>
          </w:p>
          <w:p w14:paraId="4E50E444">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金融业推进工程。</w:t>
            </w:r>
            <w:r>
              <w:rPr>
                <w:rFonts w:hint="eastAsia" w:ascii="宋体" w:hAnsi="宋体" w:cs="宋体"/>
                <w:color w:val="000000" w:themeColor="text1"/>
                <w:sz w:val="24"/>
              </w:rPr>
              <w:t>积极完善金融组织体系，</w:t>
            </w:r>
            <w:r>
              <w:rPr>
                <w:rFonts w:ascii="宋体" w:hAnsi="宋体" w:cs="宋体"/>
                <w:color w:val="000000" w:themeColor="text1"/>
                <w:sz w:val="24"/>
              </w:rPr>
              <w:t>推动尧都农商行等本土金融机构发展</w:t>
            </w:r>
            <w:r>
              <w:rPr>
                <w:rFonts w:ascii="宋体" w:hAnsi="宋体" w:cs="宋体"/>
                <w:color w:val="000000" w:themeColor="text1"/>
                <w:spacing w:val="-6"/>
                <w:sz w:val="24"/>
              </w:rPr>
              <w:t>壮大</w:t>
            </w:r>
            <w:r>
              <w:rPr>
                <w:rFonts w:hint="eastAsia" w:ascii="宋体" w:hAnsi="宋体" w:cs="宋体"/>
                <w:color w:val="000000" w:themeColor="text1"/>
                <w:spacing w:val="-6"/>
                <w:sz w:val="24"/>
              </w:rPr>
              <w:t>，推进金融产品创新，推进互联网金融、科技金融、互联网第三方支付平台等项目。</w:t>
            </w:r>
          </w:p>
          <w:p w14:paraId="42570596">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健康养老培育工程。</w:t>
            </w:r>
            <w:r>
              <w:rPr>
                <w:rFonts w:hint="eastAsia" w:ascii="宋体" w:hAnsi="宋体" w:cs="宋体"/>
                <w:color w:val="000000" w:themeColor="text1"/>
                <w:sz w:val="24"/>
              </w:rPr>
              <w:t>推进建设仙洞沟敬老院、尧都区中医院新建医养结合病区及配套设施建设、尧都区贾得世尊山康养文化产业园、智慧健康养老应用试点示范等健康养老项目。</w:t>
            </w:r>
          </w:p>
          <w:p w14:paraId="54C765D1">
            <w:pPr>
              <w:spacing w:line="400" w:lineRule="exact"/>
              <w:ind w:firstLine="482" w:firstLineChars="200"/>
              <w:rPr>
                <w:color w:val="000000" w:themeColor="text1"/>
              </w:rPr>
            </w:pPr>
            <w:r>
              <w:rPr>
                <w:rFonts w:hint="eastAsia" w:ascii="宋体" w:hAnsi="宋体" w:cs="宋体"/>
                <w:b/>
                <w:bCs/>
                <w:color w:val="000000" w:themeColor="text1"/>
                <w:sz w:val="24"/>
              </w:rPr>
              <w:t>社区服务业优化工程。</w:t>
            </w:r>
            <w:r>
              <w:rPr>
                <w:rFonts w:hint="eastAsia" w:ascii="宋体" w:hAnsi="宋体" w:cs="宋体"/>
                <w:color w:val="000000" w:themeColor="text1"/>
                <w:sz w:val="24"/>
              </w:rPr>
              <w:t>推进建设未来城市邻里中心、“智慧社区”试点、社区老年食堂、社区居家养老服务、“一站式”新型社区商圈等项目。</w:t>
            </w:r>
          </w:p>
        </w:tc>
      </w:tr>
    </w:tbl>
    <w:p w14:paraId="7C151FAA">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lang w:val="zh-CN"/>
        </w:rPr>
      </w:pPr>
      <w:bookmarkStart w:id="50" w:name="_Toc28957"/>
      <w:r>
        <w:rPr>
          <w:rFonts w:hint="eastAsia" w:ascii="Times New Roman" w:hAnsi="Times New Roman" w:cs="Times New Roman"/>
          <w:b w:val="0"/>
          <w:bCs w:val="0"/>
          <w:color w:val="000000" w:themeColor="text1"/>
        </w:rPr>
        <w:t xml:space="preserve">第三节  </w:t>
      </w:r>
      <w:r>
        <w:rPr>
          <w:rFonts w:hint="eastAsia" w:ascii="Times New Roman" w:hAnsi="Times New Roman" w:cs="Times New Roman"/>
          <w:b w:val="0"/>
          <w:bCs w:val="0"/>
          <w:color w:val="000000" w:themeColor="text1"/>
          <w:lang w:val="zh-CN"/>
        </w:rPr>
        <w:t>推动制造业高质量发展</w:t>
      </w:r>
      <w:bookmarkEnd w:id="50"/>
    </w:p>
    <w:p w14:paraId="4BE87F60">
      <w:pPr>
        <w:spacing w:line="600" w:lineRule="exact"/>
        <w:ind w:firstLine="640" w:firstLineChars="200"/>
        <w:rPr>
          <w:rFonts w:eastAsia="仿宋_GB2312"/>
          <w:color w:val="000000" w:themeColor="text1"/>
          <w:sz w:val="32"/>
          <w:szCs w:val="32"/>
        </w:rPr>
      </w:pPr>
      <w:bookmarkStart w:id="51" w:name="_Toc8867"/>
      <w:bookmarkStart w:id="52" w:name="_Toc15697"/>
      <w:bookmarkStart w:id="53" w:name="_Toc4083"/>
      <w:bookmarkStart w:id="54" w:name="_Toc5862"/>
      <w:bookmarkStart w:id="55" w:name="_Toc31810"/>
      <w:bookmarkStart w:id="56" w:name="_Toc29085"/>
      <w:r>
        <w:rPr>
          <w:rFonts w:eastAsia="仿宋_GB2312"/>
          <w:color w:val="000000" w:themeColor="text1"/>
          <w:sz w:val="32"/>
          <w:szCs w:val="32"/>
        </w:rPr>
        <w:t>聚焦“六新”要求，推进煤炭、电力、农产品加工三大传统产业转型升级，加快装备制造业、新材料、电子信息、生物医药、节能环保、数字产业和通航产业等七大新兴产业集群壮大崛起，前瞻布局未来产业，打造形成具有尧都特色</w:t>
      </w:r>
      <w:r>
        <w:rPr>
          <w:rFonts w:hint="eastAsia" w:eastAsia="仿宋_GB2312"/>
          <w:color w:val="000000" w:themeColor="text1"/>
          <w:sz w:val="32"/>
          <w:szCs w:val="32"/>
        </w:rPr>
        <w:t>“</w:t>
      </w:r>
      <w:r>
        <w:rPr>
          <w:rFonts w:eastAsia="仿宋_GB2312"/>
          <w:color w:val="000000" w:themeColor="text1"/>
          <w:sz w:val="32"/>
          <w:szCs w:val="32"/>
        </w:rPr>
        <w:t>3+7+N</w:t>
      </w:r>
      <w:r>
        <w:rPr>
          <w:rFonts w:hint="eastAsia" w:eastAsia="仿宋_GB2312"/>
          <w:color w:val="000000" w:themeColor="text1"/>
          <w:sz w:val="32"/>
          <w:szCs w:val="32"/>
        </w:rPr>
        <w:t>”</w:t>
      </w:r>
      <w:r>
        <w:rPr>
          <w:rFonts w:eastAsia="仿宋_GB2312"/>
          <w:color w:val="000000" w:themeColor="text1"/>
          <w:sz w:val="32"/>
          <w:szCs w:val="32"/>
        </w:rPr>
        <w:t>的工业高质量产业体系。</w:t>
      </w:r>
    </w:p>
    <w:p w14:paraId="51C5BFF2">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57" w:name="_Toc26691"/>
      <w:bookmarkStart w:id="58" w:name="_Toc30411"/>
      <w:bookmarkStart w:id="59" w:name="_Toc17264"/>
      <w:r>
        <w:rPr>
          <w:rFonts w:hint="eastAsia" w:ascii="Times New Roman" w:hAnsi="Times New Roman" w:eastAsia="楷体_GB2312"/>
          <w:b/>
          <w:bCs/>
          <w:color w:val="000000" w:themeColor="text1"/>
          <w:sz w:val="32"/>
          <w:szCs w:val="32"/>
        </w:rPr>
        <w:t>一、推动传统产业转型升级</w:t>
      </w:r>
      <w:bookmarkEnd w:id="57"/>
      <w:bookmarkEnd w:id="58"/>
      <w:bookmarkEnd w:id="59"/>
    </w:p>
    <w:p w14:paraId="7E722675">
      <w:pPr>
        <w:spacing w:line="600" w:lineRule="exact"/>
        <w:ind w:firstLine="643" w:firstLineChars="200"/>
        <w:rPr>
          <w:rFonts w:eastAsia="仿宋_GB2312"/>
          <w:color w:val="000000" w:themeColor="text1"/>
          <w:kern w:val="0"/>
          <w:sz w:val="32"/>
          <w:szCs w:val="32"/>
        </w:rPr>
      </w:pPr>
      <w:r>
        <w:rPr>
          <w:rFonts w:eastAsia="仿宋_GB2312"/>
          <w:b/>
          <w:bCs/>
          <w:color w:val="000000" w:themeColor="text1"/>
          <w:sz w:val="32"/>
          <w:szCs w:val="32"/>
        </w:rPr>
        <w:t>煤炭产业</w:t>
      </w:r>
      <w:r>
        <w:rPr>
          <w:rFonts w:hint="eastAsia" w:eastAsia="仿宋_GB2312"/>
          <w:b/>
          <w:bCs/>
          <w:color w:val="000000" w:themeColor="text1"/>
          <w:sz w:val="32"/>
          <w:szCs w:val="32"/>
        </w:rPr>
        <w:t>。</w:t>
      </w:r>
      <w:r>
        <w:rPr>
          <w:rFonts w:hint="eastAsia" w:eastAsia="仿宋_GB2312"/>
          <w:color w:val="000000" w:themeColor="text1"/>
          <w:kern w:val="0"/>
          <w:sz w:val="32"/>
          <w:szCs w:val="32"/>
        </w:rPr>
        <w:t>抢抓能源革命综改试点战略机遇，用好“腾笼换鸟”政策，充分释放煤炭先进产能，淘汰煤炭、洗选煤落后产能，加强煤炭消费减量替代，促进煤炭清洁高效利用。加快推进金塬达、金裕达、新梦源等矿井建设，积极</w:t>
      </w:r>
      <w:r>
        <w:rPr>
          <w:rFonts w:eastAsia="仿宋_GB2312"/>
          <w:color w:val="000000" w:themeColor="text1"/>
          <w:kern w:val="0"/>
          <w:sz w:val="32"/>
          <w:szCs w:val="32"/>
        </w:rPr>
        <w:t>推进雪坪、恒昇</w:t>
      </w:r>
      <w:r>
        <w:rPr>
          <w:rFonts w:hint="eastAsia" w:eastAsia="仿宋_GB2312"/>
          <w:color w:val="000000" w:themeColor="text1"/>
          <w:kern w:val="0"/>
          <w:sz w:val="32"/>
          <w:szCs w:val="32"/>
        </w:rPr>
        <w:t>、晋牛、金辛达</w:t>
      </w:r>
      <w:r>
        <w:rPr>
          <w:rFonts w:eastAsia="仿宋_GB2312"/>
          <w:color w:val="000000" w:themeColor="text1"/>
          <w:kern w:val="0"/>
          <w:sz w:val="32"/>
          <w:szCs w:val="32"/>
        </w:rPr>
        <w:t>实施技术改造，</w:t>
      </w:r>
      <w:r>
        <w:rPr>
          <w:rFonts w:hint="eastAsia" w:eastAsia="仿宋_GB2312"/>
          <w:color w:val="000000" w:themeColor="text1"/>
          <w:kern w:val="0"/>
          <w:sz w:val="32"/>
          <w:szCs w:val="32"/>
        </w:rPr>
        <w:t>大力推进煤矿智能化、信息化建设，推动绿色开采，推广应用煤矸石返井充填开采试点，探索应用保水开采等先进工艺技术；到</w:t>
      </w:r>
      <w:r>
        <w:rPr>
          <w:rFonts w:eastAsia="仿宋_GB2312"/>
          <w:color w:val="000000" w:themeColor="text1"/>
          <w:kern w:val="0"/>
          <w:sz w:val="32"/>
          <w:szCs w:val="32"/>
        </w:rPr>
        <w:t>2025年，实现未达标处置存量矸石回填矿</w:t>
      </w:r>
      <w:r>
        <w:rPr>
          <w:rFonts w:eastAsia="仿宋_GB2312"/>
          <w:color w:val="000000" w:themeColor="text1"/>
          <w:spacing w:val="-11"/>
          <w:kern w:val="0"/>
          <w:sz w:val="32"/>
          <w:szCs w:val="32"/>
        </w:rPr>
        <w:t>井、新建矿井不可利用矸石全部返井，煤炭</w:t>
      </w:r>
      <w:r>
        <w:rPr>
          <w:rFonts w:hint="eastAsia" w:eastAsia="仿宋_GB2312"/>
          <w:color w:val="000000" w:themeColor="text1"/>
          <w:spacing w:val="-11"/>
          <w:kern w:val="0"/>
          <w:sz w:val="32"/>
          <w:szCs w:val="32"/>
        </w:rPr>
        <w:t>产能</w:t>
      </w:r>
      <w:r>
        <w:rPr>
          <w:rFonts w:eastAsia="仿宋_GB2312"/>
          <w:color w:val="000000" w:themeColor="text1"/>
          <w:spacing w:val="-11"/>
          <w:kern w:val="0"/>
          <w:sz w:val="32"/>
          <w:szCs w:val="32"/>
        </w:rPr>
        <w:t>控制在1</w:t>
      </w:r>
      <w:r>
        <w:rPr>
          <w:rFonts w:hint="eastAsia" w:eastAsia="仿宋_GB2312"/>
          <w:color w:val="000000" w:themeColor="text1"/>
          <w:spacing w:val="-11"/>
          <w:kern w:val="0"/>
          <w:sz w:val="32"/>
          <w:szCs w:val="32"/>
        </w:rPr>
        <w:t>29</w:t>
      </w:r>
      <w:r>
        <w:rPr>
          <w:rFonts w:eastAsia="仿宋_GB2312"/>
          <w:color w:val="000000" w:themeColor="text1"/>
          <w:spacing w:val="-11"/>
          <w:kern w:val="0"/>
          <w:sz w:val="32"/>
          <w:szCs w:val="32"/>
        </w:rPr>
        <w:t>0万吨左右。</w:t>
      </w:r>
    </w:p>
    <w:p w14:paraId="6DCABD88">
      <w:pPr>
        <w:spacing w:line="600" w:lineRule="exact"/>
        <w:ind w:firstLine="643" w:firstLineChars="200"/>
        <w:rPr>
          <w:color w:val="000000" w:themeColor="text1"/>
        </w:rPr>
      </w:pPr>
      <w:r>
        <w:rPr>
          <w:rFonts w:eastAsia="仿宋_GB2312"/>
          <w:b/>
          <w:bCs/>
          <w:color w:val="000000" w:themeColor="text1"/>
          <w:sz w:val="32"/>
          <w:szCs w:val="32"/>
        </w:rPr>
        <w:t>电力产业</w:t>
      </w:r>
      <w:r>
        <w:rPr>
          <w:rFonts w:hint="eastAsia" w:eastAsia="仿宋_GB2312"/>
          <w:b/>
          <w:bCs/>
          <w:color w:val="000000" w:themeColor="text1"/>
          <w:sz w:val="32"/>
          <w:szCs w:val="32"/>
        </w:rPr>
        <w:t>。</w:t>
      </w:r>
      <w:r>
        <w:rPr>
          <w:rFonts w:eastAsia="仿宋_GB2312"/>
          <w:color w:val="000000" w:themeColor="text1"/>
          <w:sz w:val="32"/>
          <w:szCs w:val="32"/>
        </w:rPr>
        <w:t>加快推进现役煤电机组升级改造，推广先进节能技术，</w:t>
      </w:r>
      <w:r>
        <w:rPr>
          <w:rFonts w:eastAsia="仿宋_GB2312"/>
          <w:bCs/>
          <w:color w:val="000000" w:themeColor="text1"/>
          <w:sz w:val="32"/>
          <w:szCs w:val="32"/>
        </w:rPr>
        <w:t>鼓励大唐热电、临汾热电实施超低排放改造</w:t>
      </w:r>
      <w:r>
        <w:rPr>
          <w:rFonts w:hint="eastAsia" w:eastAsia="仿宋_GB2312"/>
          <w:bCs/>
          <w:color w:val="000000" w:themeColor="text1"/>
          <w:sz w:val="32"/>
          <w:szCs w:val="32"/>
        </w:rPr>
        <w:t>，</w:t>
      </w:r>
      <w:r>
        <w:rPr>
          <w:rFonts w:eastAsia="仿宋_GB2312"/>
          <w:color w:val="000000" w:themeColor="text1"/>
          <w:sz w:val="32"/>
          <w:szCs w:val="32"/>
        </w:rPr>
        <w:t>大力发展高效清洁煤电。全力推动电力体制改革，有序推进新能源汽车充电设施建设</w:t>
      </w:r>
      <w:r>
        <w:rPr>
          <w:rFonts w:hint="eastAsia" w:eastAsia="仿宋_GB2312"/>
          <w:color w:val="000000" w:themeColor="text1"/>
          <w:sz w:val="32"/>
          <w:szCs w:val="32"/>
        </w:rPr>
        <w:t>，在现有电厂基础上，加快布局风力发电、光伏发电等新能源项目，</w:t>
      </w:r>
      <w:r>
        <w:rPr>
          <w:rFonts w:eastAsia="仿宋_GB2312"/>
          <w:color w:val="000000" w:themeColor="text1"/>
          <w:sz w:val="32"/>
          <w:szCs w:val="32"/>
        </w:rPr>
        <w:t>壮大可再生能源规模，</w:t>
      </w:r>
      <w:r>
        <w:rPr>
          <w:rFonts w:hint="eastAsia" w:eastAsia="仿宋_GB2312"/>
          <w:color w:val="000000" w:themeColor="text1"/>
          <w:sz w:val="32"/>
          <w:szCs w:val="32"/>
        </w:rPr>
        <w:t>力争到</w:t>
      </w:r>
      <w:r>
        <w:rPr>
          <w:rFonts w:eastAsia="仿宋_GB2312"/>
          <w:color w:val="000000" w:themeColor="text1"/>
          <w:sz w:val="32"/>
          <w:szCs w:val="32"/>
        </w:rPr>
        <w:t>2025年</w:t>
      </w:r>
      <w:r>
        <w:rPr>
          <w:rFonts w:hint="eastAsia" w:eastAsia="仿宋_GB2312"/>
          <w:color w:val="000000" w:themeColor="text1"/>
          <w:sz w:val="32"/>
          <w:szCs w:val="32"/>
        </w:rPr>
        <w:t>新</w:t>
      </w:r>
      <w:r>
        <w:rPr>
          <w:rFonts w:hint="eastAsia" w:eastAsia="仿宋_GB2312"/>
          <w:bCs/>
          <w:color w:val="000000" w:themeColor="text1"/>
          <w:sz w:val="32"/>
          <w:szCs w:val="32"/>
        </w:rPr>
        <w:t>能源装机比例达到2</w:t>
      </w:r>
      <w:r>
        <w:rPr>
          <w:rFonts w:eastAsia="仿宋_GB2312"/>
          <w:bCs/>
          <w:color w:val="000000" w:themeColor="text1"/>
          <w:sz w:val="32"/>
          <w:szCs w:val="32"/>
        </w:rPr>
        <w:t>0</w:t>
      </w:r>
      <w:r>
        <w:rPr>
          <w:rFonts w:hint="eastAsia" w:eastAsia="仿宋_GB2312"/>
          <w:bCs/>
          <w:color w:val="000000" w:themeColor="text1"/>
          <w:sz w:val="32"/>
          <w:szCs w:val="32"/>
        </w:rPr>
        <w:t>%以上。</w:t>
      </w:r>
    </w:p>
    <w:p w14:paraId="49C9F8C7">
      <w:pPr>
        <w:spacing w:line="600" w:lineRule="exact"/>
        <w:ind w:firstLine="643" w:firstLineChars="200"/>
        <w:rPr>
          <w:color w:val="000000" w:themeColor="text1"/>
        </w:rPr>
      </w:pPr>
      <w:r>
        <w:rPr>
          <w:rFonts w:eastAsia="仿宋_GB2312"/>
          <w:b/>
          <w:bCs/>
          <w:color w:val="000000" w:themeColor="text1"/>
          <w:sz w:val="32"/>
          <w:szCs w:val="32"/>
        </w:rPr>
        <w:t>农产品加工</w:t>
      </w:r>
      <w:r>
        <w:rPr>
          <w:rFonts w:hint="eastAsia" w:eastAsia="仿宋_GB2312"/>
          <w:b/>
          <w:bCs/>
          <w:color w:val="000000" w:themeColor="text1"/>
          <w:sz w:val="32"/>
          <w:szCs w:val="32"/>
        </w:rPr>
        <w:t>。</w:t>
      </w:r>
      <w:r>
        <w:rPr>
          <w:rFonts w:eastAsia="仿宋_GB2312"/>
          <w:color w:val="000000" w:themeColor="text1"/>
          <w:kern w:val="0"/>
          <w:sz w:val="32"/>
          <w:szCs w:val="32"/>
        </w:rPr>
        <w:t>按照全产业链开发、全价值链提升、全政策链扶持的思路，</w:t>
      </w:r>
      <w:r>
        <w:rPr>
          <w:rFonts w:hint="eastAsia" w:eastAsia="仿宋_GB2312"/>
          <w:color w:val="000000" w:themeColor="text1"/>
          <w:kern w:val="0"/>
          <w:sz w:val="32"/>
          <w:szCs w:val="32"/>
        </w:rPr>
        <w:t>扶持唐明圆、</w:t>
      </w:r>
      <w:r>
        <w:rPr>
          <w:rFonts w:hint="eastAsia" w:ascii="仿宋_GB2312" w:hAnsi="仿宋_GB2312" w:eastAsia="仿宋_GB2312" w:cs="仿宋_GB2312"/>
          <w:color w:val="000000" w:themeColor="text1"/>
          <w:sz w:val="32"/>
          <w:szCs w:val="32"/>
        </w:rPr>
        <w:t>八方通达</w:t>
      </w:r>
      <w:r>
        <w:rPr>
          <w:rFonts w:hint="eastAsia" w:eastAsia="仿宋_GB2312"/>
          <w:color w:val="000000" w:themeColor="text1"/>
          <w:kern w:val="0"/>
          <w:sz w:val="32"/>
          <w:szCs w:val="32"/>
        </w:rPr>
        <w:t>、彦畅春、享贞食品等一批龙头企业，鼓励开发干鲜果蔬制品、畜禽奶制品、杂粮速食、功能饮食品、酿造食品和速冻食品等新型特色食品，打造核桃、粮食、畜禽、果蔬、中药材、酿造等六大加工产业链，全面提升农产品附加值。</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1B0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47AE1676">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专栏3-4  传统产业转型升级工程</w:t>
            </w:r>
          </w:p>
        </w:tc>
      </w:tr>
      <w:tr w14:paraId="6662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6A7B9545">
            <w:pPr>
              <w:pStyle w:val="40"/>
              <w:spacing w:line="440" w:lineRule="exact"/>
              <w:ind w:firstLine="482" w:firstLineChars="200"/>
              <w:jc w:val="both"/>
              <w:rPr>
                <w:rFonts w:ascii="宋体" w:hAnsi="宋体" w:eastAsia="宋体" w:cs="宋体"/>
                <w:color w:val="000000" w:themeColor="text1"/>
                <w:kern w:val="2"/>
              </w:rPr>
            </w:pPr>
            <w:r>
              <w:rPr>
                <w:rFonts w:hint="eastAsia" w:ascii="宋体" w:hAnsi="宋体" w:eastAsia="宋体" w:cs="宋体"/>
                <w:b/>
                <w:bCs/>
                <w:color w:val="000000" w:themeColor="text1"/>
                <w:kern w:val="2"/>
              </w:rPr>
              <w:t>煤炭产业优化工程。</w:t>
            </w:r>
            <w:r>
              <w:rPr>
                <w:rFonts w:hint="eastAsia" w:ascii="宋体" w:hAnsi="宋体" w:eastAsia="宋体" w:cs="宋体"/>
                <w:color w:val="000000" w:themeColor="text1"/>
                <w:kern w:val="2"/>
              </w:rPr>
              <w:t>推进金塬达、金裕达、新梦源等矿井建设项目，实施煤矿的智能化改造，</w:t>
            </w:r>
            <w:r>
              <w:rPr>
                <w:rFonts w:ascii="宋体" w:hAnsi="宋体" w:eastAsia="宋体" w:cs="宋体"/>
                <w:color w:val="000000" w:themeColor="text1"/>
                <w:kern w:val="2"/>
              </w:rPr>
              <w:t>加快推进雪坪、恒昇煤矿实施技术改造，金塬达、胜利煤矿联合试运营</w:t>
            </w:r>
            <w:r>
              <w:rPr>
                <w:rFonts w:hint="eastAsia" w:ascii="宋体" w:hAnsi="宋体" w:eastAsia="宋体" w:cs="宋体"/>
                <w:color w:val="000000" w:themeColor="text1"/>
                <w:kern w:val="2"/>
              </w:rPr>
              <w:t>，实施晋牛煤业、金辛达、</w:t>
            </w:r>
            <w:r>
              <w:rPr>
                <w:rFonts w:ascii="宋体" w:hAnsi="宋体" w:eastAsia="宋体" w:cs="宋体"/>
                <w:color w:val="000000" w:themeColor="text1"/>
                <w:kern w:val="2"/>
              </w:rPr>
              <w:t>金塬达</w:t>
            </w:r>
            <w:r>
              <w:rPr>
                <w:rFonts w:hint="eastAsia" w:ascii="宋体" w:hAnsi="宋体" w:eastAsia="宋体" w:cs="宋体"/>
                <w:color w:val="000000" w:themeColor="text1"/>
                <w:kern w:val="2"/>
              </w:rPr>
              <w:t>综采智能化项目，全面提升煤矿的智能化水平。</w:t>
            </w:r>
          </w:p>
          <w:p w14:paraId="0C4AC0E1">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电力产业提升工程。</w:t>
            </w:r>
            <w:r>
              <w:rPr>
                <w:rFonts w:hint="eastAsia" w:ascii="宋体" w:hAnsi="宋体" w:cs="宋体"/>
                <w:color w:val="000000" w:themeColor="text1"/>
                <w:sz w:val="24"/>
              </w:rPr>
              <w:t>完成现役煤电机组升级改造，加快推进大唐尧都区30MWp光伏发电、临汾市洰河水库光伏、垃圾焚烧发电和新能源汽车充电设施项目。</w:t>
            </w:r>
          </w:p>
          <w:p w14:paraId="68C901B1">
            <w:pPr>
              <w:spacing w:line="400" w:lineRule="exact"/>
              <w:ind w:firstLine="482" w:firstLineChars="200"/>
              <w:rPr>
                <w:color w:val="000000" w:themeColor="text1"/>
              </w:rPr>
            </w:pPr>
            <w:r>
              <w:rPr>
                <w:rFonts w:hint="eastAsia" w:ascii="宋体" w:hAnsi="宋体" w:cs="宋体"/>
                <w:b/>
                <w:bCs/>
                <w:color w:val="000000" w:themeColor="text1"/>
                <w:sz w:val="24"/>
              </w:rPr>
              <w:t>农产品加工壮大工程。</w:t>
            </w:r>
            <w:r>
              <w:rPr>
                <w:rFonts w:hint="eastAsia" w:ascii="宋体" w:hAnsi="宋体" w:cs="宋体"/>
                <w:color w:val="000000" w:themeColor="text1"/>
                <w:sz w:val="24"/>
              </w:rPr>
              <w:t>以核桃、粮食、畜禽、果蔬、中药材、酿造等六大加工产业为重点，提升农产品附加值，推进建设资源化农业废弃物、建设杂粮循环利用和临汾空港航空食品项目。</w:t>
            </w:r>
          </w:p>
        </w:tc>
      </w:tr>
      <w:bookmarkEnd w:id="51"/>
    </w:tbl>
    <w:p w14:paraId="0B8002FB">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60" w:name="_Toc22462"/>
      <w:bookmarkStart w:id="61" w:name="_Toc29634"/>
      <w:bookmarkStart w:id="62" w:name="_Toc22491"/>
      <w:r>
        <w:rPr>
          <w:rFonts w:hint="eastAsia" w:ascii="Times New Roman" w:hAnsi="Times New Roman" w:eastAsia="楷体_GB2312"/>
          <w:b/>
          <w:bCs/>
          <w:color w:val="000000" w:themeColor="text1"/>
          <w:sz w:val="32"/>
          <w:szCs w:val="32"/>
        </w:rPr>
        <w:t>二、做大做强七大新兴产业</w:t>
      </w:r>
      <w:bookmarkEnd w:id="60"/>
      <w:bookmarkEnd w:id="61"/>
      <w:bookmarkEnd w:id="62"/>
    </w:p>
    <w:p w14:paraId="0447E6CE">
      <w:pPr>
        <w:spacing w:line="597"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（一）高端装备制造</w:t>
      </w:r>
    </w:p>
    <w:p w14:paraId="23B2A0AE">
      <w:pPr>
        <w:pStyle w:val="14"/>
        <w:spacing w:line="560" w:lineRule="exact"/>
        <w:ind w:firstLine="640"/>
        <w:rPr>
          <w:rFonts w:eastAsia="仿宋_GB2312"/>
          <w:color w:val="000000" w:themeColor="text1"/>
          <w:sz w:val="32"/>
          <w:szCs w:val="32"/>
        </w:rPr>
      </w:pPr>
      <w:r>
        <w:rPr>
          <w:rFonts w:eastAsia="仿宋_GB2312"/>
          <w:color w:val="000000" w:themeColor="text1"/>
          <w:sz w:val="32"/>
          <w:szCs w:val="32"/>
        </w:rPr>
        <w:t>以</w:t>
      </w:r>
      <w:r>
        <w:rPr>
          <w:rFonts w:hint="eastAsia" w:eastAsia="仿宋_GB2312"/>
          <w:color w:val="000000" w:themeColor="text1"/>
          <w:kern w:val="0"/>
          <w:sz w:val="32"/>
          <w:szCs w:val="32"/>
        </w:rPr>
        <w:t>“</w:t>
      </w:r>
      <w:r>
        <w:rPr>
          <w:rFonts w:eastAsia="仿宋_GB2312"/>
          <w:color w:val="000000" w:themeColor="text1"/>
          <w:sz w:val="32"/>
          <w:szCs w:val="32"/>
        </w:rPr>
        <w:t>绿色化、智能化、数字化、服务化</w:t>
      </w:r>
      <w:r>
        <w:rPr>
          <w:rFonts w:hint="eastAsia" w:eastAsia="仿宋_GB2312"/>
          <w:color w:val="000000" w:themeColor="text1"/>
          <w:kern w:val="0"/>
          <w:sz w:val="32"/>
          <w:szCs w:val="32"/>
        </w:rPr>
        <w:t>”</w:t>
      </w:r>
      <w:r>
        <w:rPr>
          <w:rFonts w:eastAsia="仿宋_GB2312"/>
          <w:color w:val="000000" w:themeColor="text1"/>
          <w:sz w:val="32"/>
          <w:szCs w:val="32"/>
        </w:rPr>
        <w:t>为方向，以精密铸造、智能制造装备、智能电网装备、工程机械装备以及汽车零部件为重点，形成高端装备制造产业集群，力争全区装备制造业走在全市前列。</w:t>
      </w:r>
      <w:r>
        <w:rPr>
          <w:rFonts w:hint="eastAsia" w:eastAsia="仿宋_GB2312"/>
          <w:b/>
          <w:bCs/>
          <w:color w:val="000000" w:themeColor="text1"/>
          <w:sz w:val="32"/>
          <w:szCs w:val="32"/>
        </w:rPr>
        <w:t>高端精密铸造，</w:t>
      </w:r>
      <w:r>
        <w:rPr>
          <w:rFonts w:hint="eastAsia" w:eastAsia="仿宋_GB2312"/>
          <w:color w:val="000000" w:themeColor="text1"/>
          <w:sz w:val="32"/>
          <w:szCs w:val="32"/>
        </w:rPr>
        <w:t>以智能铸造为方向，稳步推进精密铸造产业发展，重点发展高端精密铸造，</w:t>
      </w:r>
      <w:r>
        <w:rPr>
          <w:rFonts w:hint="eastAsia" w:eastAsia="仿宋_GB2312"/>
          <w:color w:val="000000" w:themeColor="text1"/>
          <w:sz w:val="32"/>
          <w:szCs w:val="32"/>
          <w:lang w:val="zh-CN"/>
        </w:rPr>
        <w:t>建成山西省重要的高端精密铸造生产基地。</w:t>
      </w:r>
      <w:r>
        <w:rPr>
          <w:rFonts w:eastAsia="仿宋_GB2312"/>
          <w:b/>
          <w:bCs/>
          <w:color w:val="000000" w:themeColor="text1"/>
          <w:sz w:val="32"/>
          <w:szCs w:val="32"/>
        </w:rPr>
        <w:t>智能制造装备</w:t>
      </w:r>
      <w:r>
        <w:rPr>
          <w:rFonts w:hint="eastAsia" w:eastAsia="仿宋_GB2312"/>
          <w:b/>
          <w:bCs/>
          <w:color w:val="000000" w:themeColor="text1"/>
          <w:sz w:val="32"/>
          <w:szCs w:val="32"/>
        </w:rPr>
        <w:t>，</w:t>
      </w:r>
      <w:r>
        <w:rPr>
          <w:rFonts w:eastAsia="仿宋_GB2312"/>
          <w:color w:val="000000" w:themeColor="text1"/>
          <w:sz w:val="32"/>
          <w:szCs w:val="32"/>
        </w:rPr>
        <w:t>重点发展高档数控机床成套装备及基础制造装备、工业机器人零部件、</w:t>
      </w:r>
      <w:r>
        <w:rPr>
          <w:rFonts w:hint="eastAsia" w:eastAsia="仿宋_GB2312"/>
          <w:color w:val="000000" w:themeColor="text1"/>
          <w:sz w:val="32"/>
          <w:szCs w:val="32"/>
        </w:rPr>
        <w:t>智能轨道交通装备、智能物流装备</w:t>
      </w:r>
      <w:r>
        <w:rPr>
          <w:rFonts w:eastAsia="仿宋_GB2312"/>
          <w:color w:val="000000" w:themeColor="text1"/>
          <w:sz w:val="32"/>
          <w:szCs w:val="32"/>
        </w:rPr>
        <w:t>和智能穿戴等，培育壮大智能制造装备及产品，加快完善智能制造产业链体系。</w:t>
      </w:r>
      <w:r>
        <w:rPr>
          <w:rFonts w:hint="eastAsia" w:eastAsia="仿宋_GB2312"/>
          <w:b/>
          <w:bCs/>
          <w:color w:val="000000" w:themeColor="text1"/>
          <w:sz w:val="32"/>
          <w:szCs w:val="32"/>
        </w:rPr>
        <w:t>智能电网装备，</w:t>
      </w:r>
      <w:r>
        <w:rPr>
          <w:rFonts w:hint="eastAsia" w:eastAsia="仿宋_GB2312"/>
          <w:color w:val="000000" w:themeColor="text1"/>
          <w:sz w:val="32"/>
          <w:szCs w:val="32"/>
        </w:rPr>
        <w:t>以“大容量、特高压、智能化”为发展导向，重点发展清洁高效智能电网用输变电、先进储能装置、低温余热发电装备、输电关键设备、智能变电、配电、用电设备、配电开关成套设备及检测装置等高端智能成套装备。</w:t>
      </w:r>
      <w:r>
        <w:rPr>
          <w:rFonts w:eastAsia="仿宋_GB2312"/>
          <w:b/>
          <w:bCs/>
          <w:color w:val="000000" w:themeColor="text1"/>
          <w:sz w:val="32"/>
          <w:szCs w:val="32"/>
        </w:rPr>
        <w:t>工程机械装备</w:t>
      </w:r>
      <w:r>
        <w:rPr>
          <w:rFonts w:hint="eastAsia" w:eastAsia="仿宋_GB2312"/>
          <w:b/>
          <w:bCs/>
          <w:color w:val="000000" w:themeColor="text1"/>
          <w:sz w:val="32"/>
          <w:szCs w:val="32"/>
        </w:rPr>
        <w:t>，</w:t>
      </w:r>
      <w:r>
        <w:rPr>
          <w:rFonts w:hint="eastAsia" w:eastAsia="仿宋_GB2312"/>
          <w:color w:val="000000" w:themeColor="text1"/>
          <w:sz w:val="32"/>
          <w:szCs w:val="32"/>
        </w:rPr>
        <w:t>以低能耗、智能化及成套化为发展方向</w:t>
      </w:r>
      <w:r>
        <w:rPr>
          <w:rFonts w:eastAsia="仿宋_GB2312"/>
          <w:color w:val="000000" w:themeColor="text1"/>
          <w:sz w:val="32"/>
          <w:szCs w:val="32"/>
        </w:rPr>
        <w:t>，重点发展智能型叉车、挖掘机、装载机、起重机及其他高附加值新型施工机械</w:t>
      </w:r>
      <w:r>
        <w:rPr>
          <w:rFonts w:hint="eastAsia" w:eastAsia="仿宋_GB2312"/>
          <w:color w:val="000000" w:themeColor="text1"/>
          <w:sz w:val="32"/>
          <w:szCs w:val="32"/>
        </w:rPr>
        <w:t>，协同发展市场需求大的整机产品。</w:t>
      </w:r>
      <w:r>
        <w:rPr>
          <w:rFonts w:eastAsia="仿宋_GB2312"/>
          <w:color w:val="000000" w:themeColor="text1"/>
          <w:sz w:val="32"/>
          <w:szCs w:val="32"/>
        </w:rPr>
        <w:t>加快突破工程机械关键零部件核心技术，重点发展叉车、挖掘机、起重机等关键零部件产品以及工程机械高端动力系产品。</w:t>
      </w:r>
      <w:r>
        <w:rPr>
          <w:rFonts w:eastAsia="仿宋_GB2312"/>
          <w:b/>
          <w:bCs/>
          <w:color w:val="000000" w:themeColor="text1"/>
          <w:sz w:val="32"/>
          <w:szCs w:val="32"/>
        </w:rPr>
        <w:t>汽车零部件</w:t>
      </w:r>
      <w:r>
        <w:rPr>
          <w:rFonts w:hint="eastAsia" w:eastAsia="仿宋_GB2312"/>
          <w:b/>
          <w:bCs/>
          <w:color w:val="000000" w:themeColor="text1"/>
          <w:sz w:val="32"/>
          <w:szCs w:val="32"/>
        </w:rPr>
        <w:t>及延伸产业，</w:t>
      </w:r>
      <w:r>
        <w:rPr>
          <w:rFonts w:hint="eastAsia" w:eastAsia="仿宋_GB2312"/>
          <w:color w:val="000000" w:themeColor="text1"/>
          <w:sz w:val="32"/>
          <w:szCs w:val="32"/>
        </w:rPr>
        <w:t>以发动机、传动系统、转向系统为重点，协同发展变速箱体、离合器、刹车毂、汽车底盘、铝镁合金部件等配套零部件，支持高能效永磁同步电机、驱动电机及其系统研发生产。围绕高性能动力电池领域，大力发展燃料电池、锂硫电池、锂空气电池及关键材料。适当发展充电、换电及加氢设施等配套设备。</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6485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73B16F2A">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专栏3-5  高端装备制造业发展重点工程</w:t>
            </w:r>
          </w:p>
        </w:tc>
      </w:tr>
      <w:tr w14:paraId="1704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3B840353">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高端精密铸造。</w:t>
            </w:r>
            <w:r>
              <w:rPr>
                <w:rFonts w:hint="eastAsia" w:ascii="宋体" w:hAnsi="宋体" w:cs="宋体"/>
                <w:color w:val="000000" w:themeColor="text1"/>
                <w:sz w:val="24"/>
              </w:rPr>
              <w:t>以东方恒略、华德等龙头企业为依托，实施年</w:t>
            </w:r>
            <w:r>
              <w:rPr>
                <w:rFonts w:ascii="宋体" w:hAnsi="宋体" w:cs="宋体"/>
                <w:color w:val="000000" w:themeColor="text1"/>
                <w:sz w:val="24"/>
              </w:rPr>
              <w:t>产8万吨合金材料铸锻加工</w:t>
            </w:r>
            <w:r>
              <w:rPr>
                <w:rFonts w:hint="eastAsia" w:ascii="宋体" w:hAnsi="宋体" w:cs="宋体"/>
                <w:color w:val="000000" w:themeColor="text1"/>
                <w:sz w:val="24"/>
              </w:rPr>
              <w:t>、</w:t>
            </w:r>
            <w:r>
              <w:rPr>
                <w:rFonts w:ascii="宋体" w:hAnsi="宋体" w:cs="宋体"/>
                <w:color w:val="000000" w:themeColor="text1"/>
                <w:sz w:val="24"/>
              </w:rPr>
              <w:t>中韩合作年产10万件特种车辆精密零部件</w:t>
            </w:r>
            <w:r>
              <w:rPr>
                <w:rFonts w:hint="eastAsia" w:ascii="宋体" w:hAnsi="宋体" w:cs="宋体"/>
                <w:color w:val="000000" w:themeColor="text1"/>
                <w:sz w:val="24"/>
              </w:rPr>
              <w:t>和</w:t>
            </w:r>
            <w:r>
              <w:rPr>
                <w:rFonts w:ascii="宋体" w:hAnsi="宋体" w:cs="宋体"/>
                <w:color w:val="000000" w:themeColor="text1"/>
                <w:sz w:val="24"/>
              </w:rPr>
              <w:t>电力五金精密铸件制造项目</w:t>
            </w:r>
            <w:r>
              <w:rPr>
                <w:rFonts w:hint="eastAsia" w:ascii="宋体" w:hAnsi="宋体" w:cs="宋体"/>
                <w:color w:val="000000" w:themeColor="text1"/>
                <w:sz w:val="24"/>
              </w:rPr>
              <w:t>。</w:t>
            </w:r>
          </w:p>
          <w:p w14:paraId="60F09464">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智能制造装备</w:t>
            </w:r>
            <w:r>
              <w:rPr>
                <w:rFonts w:hint="eastAsia" w:ascii="宋体" w:hAnsi="宋体" w:cs="宋体"/>
                <w:b/>
                <w:bCs/>
                <w:color w:val="000000" w:themeColor="text1"/>
                <w:sz w:val="24"/>
              </w:rPr>
              <w:t>。</w:t>
            </w:r>
            <w:r>
              <w:rPr>
                <w:rFonts w:hint="eastAsia" w:ascii="宋体" w:hAnsi="宋体" w:cs="宋体"/>
                <w:color w:val="000000" w:themeColor="text1"/>
                <w:sz w:val="24"/>
              </w:rPr>
              <w:t>加快实施数控机床整机及配套零部件一体化生产、年产配套</w:t>
            </w:r>
            <w:r>
              <w:rPr>
                <w:rFonts w:ascii="宋体" w:hAnsi="宋体" w:cs="宋体"/>
                <w:color w:val="000000" w:themeColor="text1"/>
                <w:sz w:val="24"/>
              </w:rPr>
              <w:t>3</w:t>
            </w:r>
            <w:r>
              <w:rPr>
                <w:rFonts w:hint="eastAsia" w:ascii="宋体" w:hAnsi="宋体" w:cs="宋体"/>
                <w:color w:val="000000" w:themeColor="text1"/>
                <w:sz w:val="24"/>
              </w:rPr>
              <w:t>万台机床功能部件和机床数控部件研发生产项目；以智能物流装备为重点，加快推进智能物流装备产业园项目；围绕智能轨道交通，推进实施工业4.0智能制造工厂及智慧交通、货运客运线路项目。</w:t>
            </w:r>
          </w:p>
          <w:p w14:paraId="52917C10">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智能电网装备。</w:t>
            </w:r>
            <w:r>
              <w:rPr>
                <w:rFonts w:hint="eastAsia" w:ascii="宋体" w:hAnsi="宋体" w:cs="宋体"/>
                <w:color w:val="000000" w:themeColor="text1"/>
                <w:sz w:val="24"/>
              </w:rPr>
              <w:t>瞄准山西省内及周边地区市场，以高端智能成套装备为重点，实施智能电网设备产业园、年产10万套智能电网输配电设备、高压特种电缆生产线建设和年产</w:t>
            </w:r>
            <w:r>
              <w:rPr>
                <w:rFonts w:ascii="宋体" w:hAnsi="宋体" w:cs="宋体"/>
                <w:color w:val="000000" w:themeColor="text1"/>
                <w:sz w:val="24"/>
              </w:rPr>
              <w:t>50</w:t>
            </w:r>
            <w:r>
              <w:rPr>
                <w:rFonts w:hint="eastAsia" w:ascii="宋体" w:hAnsi="宋体" w:cs="宋体"/>
                <w:color w:val="000000" w:themeColor="text1"/>
                <w:sz w:val="24"/>
              </w:rPr>
              <w:t>万台高效电机等项目。</w:t>
            </w:r>
          </w:p>
          <w:p w14:paraId="18651E77">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工程机械装备。</w:t>
            </w:r>
            <w:r>
              <w:rPr>
                <w:rFonts w:hint="eastAsia" w:ascii="宋体" w:hAnsi="宋体" w:cs="宋体"/>
                <w:color w:val="000000" w:themeColor="text1"/>
                <w:sz w:val="24"/>
              </w:rPr>
              <w:t>重点发展单台价值在100万元以上、高马力、大吨位及智能型叉车等市场占有率高的新型工程机械成套装备，加快推进电动叉车及关键零部件生产、井下应急救援工程机械生产制造和年产10万件特种车辆部件建设等项目落地实施。</w:t>
            </w:r>
          </w:p>
          <w:p w14:paraId="4A81D31F">
            <w:pPr>
              <w:spacing w:line="400" w:lineRule="exact"/>
              <w:ind w:firstLine="482" w:firstLineChars="200"/>
              <w:rPr>
                <w:color w:val="000000" w:themeColor="text1"/>
              </w:rPr>
            </w:pPr>
            <w:r>
              <w:rPr>
                <w:rFonts w:ascii="宋体" w:hAnsi="宋体" w:cs="宋体"/>
                <w:b/>
                <w:bCs/>
                <w:color w:val="000000" w:themeColor="text1"/>
                <w:sz w:val="24"/>
              </w:rPr>
              <w:t>汽车零部件。</w:t>
            </w:r>
            <w:r>
              <w:rPr>
                <w:rFonts w:hint="eastAsia" w:ascii="宋体" w:hAnsi="宋体" w:cs="宋体"/>
                <w:color w:val="000000" w:themeColor="text1"/>
                <w:sz w:val="24"/>
              </w:rPr>
              <w:t>瞄准轿车、客车和重卡等传统汽车领域，巩固提升传统汽车零部件，围绕新能源及节能汽车，发展新能源汽车零部件。重点实施年产20万套汽车发动机零配件生产制造、汽车零配件生产制造和新能源汽车零配件产业园建设等项目。</w:t>
            </w:r>
          </w:p>
        </w:tc>
      </w:tr>
    </w:tbl>
    <w:p w14:paraId="709C4320">
      <w:pPr>
        <w:spacing w:line="597"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（二）新材料</w:t>
      </w:r>
    </w:p>
    <w:p w14:paraId="3C944151">
      <w:pPr>
        <w:pStyle w:val="32"/>
        <w:spacing w:before="0" w:after="0" w:line="597" w:lineRule="exact"/>
        <w:ind w:firstLine="640" w:firstLineChars="200"/>
        <w:jc w:val="both"/>
        <w:rPr>
          <w:rFonts w:ascii="Times New Roman" w:hAnsi="Times New Roman" w:eastAsia="仿宋_GB2312" w:cs="Times New Roman"/>
          <w:color w:val="000000" w:themeColor="text1"/>
          <w:kern w:val="2"/>
          <w:sz w:val="32"/>
          <w:szCs w:val="32"/>
        </w:rPr>
      </w:pPr>
      <w:r>
        <w:rPr>
          <w:rFonts w:ascii="Times New Roman" w:hAnsi="Times New Roman" w:eastAsia="仿宋_GB2312" w:cs="Times New Roman"/>
          <w:color w:val="000000" w:themeColor="text1"/>
          <w:sz w:val="32"/>
          <w:szCs w:val="32"/>
        </w:rPr>
        <w:t>利用全区丰富的矿产资源以及金属材料优势，围绕新型建筑材料、金属新材料、永磁材料和前沿新材料等四大领域，着力构建以</w:t>
      </w:r>
      <w:r>
        <w:rPr>
          <w:rFonts w:hint="eastAsia" w:eastAsia="仿宋_GB2312"/>
          <w:color w:val="000000" w:themeColor="text1"/>
          <w:sz w:val="32"/>
          <w:szCs w:val="32"/>
        </w:rPr>
        <w:t>“</w:t>
      </w:r>
      <w:r>
        <w:rPr>
          <w:rFonts w:ascii="Times New Roman" w:hAnsi="Times New Roman" w:eastAsia="仿宋_GB2312" w:cs="Times New Roman"/>
          <w:color w:val="000000" w:themeColor="text1"/>
          <w:sz w:val="32"/>
          <w:szCs w:val="32"/>
        </w:rPr>
        <w:t>龙头企业+研发机构+配套企业</w:t>
      </w:r>
      <w:r>
        <w:rPr>
          <w:rFonts w:hint="eastAsia" w:eastAsia="仿宋_GB2312"/>
          <w:color w:val="000000" w:themeColor="text1"/>
          <w:sz w:val="32"/>
          <w:szCs w:val="32"/>
        </w:rPr>
        <w:t>”</w:t>
      </w:r>
      <w:r>
        <w:rPr>
          <w:rFonts w:ascii="Times New Roman" w:hAnsi="Times New Roman" w:eastAsia="仿宋_GB2312" w:cs="Times New Roman"/>
          <w:color w:val="000000" w:themeColor="text1"/>
          <w:sz w:val="32"/>
          <w:szCs w:val="32"/>
        </w:rPr>
        <w:t>为基本模式的新材料产业体系，建设立足华北、辐射全国的新材料产业集聚区。</w:t>
      </w:r>
      <w:r>
        <w:rPr>
          <w:rFonts w:hint="eastAsia" w:ascii="Times New Roman" w:hAnsi="Times New Roman" w:eastAsia="仿宋_GB2312" w:cs="Times New Roman"/>
          <w:b/>
          <w:bCs/>
          <w:color w:val="000000" w:themeColor="text1"/>
          <w:kern w:val="2"/>
          <w:sz w:val="32"/>
          <w:szCs w:val="32"/>
        </w:rPr>
        <w:t>新型建筑材料，</w:t>
      </w:r>
      <w:r>
        <w:rPr>
          <w:rFonts w:ascii="Times New Roman" w:hAnsi="Times New Roman" w:eastAsia="仿宋_GB2312" w:cs="Times New Roman"/>
          <w:color w:val="000000" w:themeColor="text1"/>
          <w:kern w:val="2"/>
          <w:sz w:val="32"/>
          <w:szCs w:val="32"/>
        </w:rPr>
        <w:t>利用</w:t>
      </w:r>
      <w:r>
        <w:rPr>
          <w:rFonts w:hint="eastAsia" w:ascii="Times New Roman" w:hAnsi="Times New Roman" w:eastAsia="仿宋_GB2312" w:cs="Times New Roman"/>
          <w:color w:val="000000" w:themeColor="text1"/>
          <w:kern w:val="2"/>
          <w:sz w:val="32"/>
          <w:szCs w:val="32"/>
        </w:rPr>
        <w:t>全区</w:t>
      </w:r>
      <w:r>
        <w:rPr>
          <w:rFonts w:ascii="Times New Roman" w:hAnsi="Times New Roman" w:eastAsia="仿宋_GB2312" w:cs="Times New Roman"/>
          <w:color w:val="000000" w:themeColor="text1"/>
          <w:kern w:val="2"/>
          <w:sz w:val="32"/>
          <w:szCs w:val="32"/>
        </w:rPr>
        <w:t>粉煤灰、煤矸石等工业废物和石灰岩、高岭土、石膏等矿产资源，发展新型墙体材料</w:t>
      </w:r>
      <w:r>
        <w:rPr>
          <w:rFonts w:hint="eastAsia" w:eastAsia="仿宋_GB2312" w:cs="Times New Roman"/>
          <w:color w:val="000000" w:themeColor="text1"/>
          <w:kern w:val="2"/>
          <w:sz w:val="32"/>
          <w:szCs w:val="32"/>
        </w:rPr>
        <w:t>、</w:t>
      </w:r>
      <w:r>
        <w:rPr>
          <w:rFonts w:hint="eastAsia" w:ascii="Times New Roman" w:hAnsi="Times New Roman" w:eastAsia="仿宋_GB2312" w:cs="Times New Roman"/>
          <w:color w:val="000000" w:themeColor="text1"/>
          <w:kern w:val="2"/>
          <w:sz w:val="32"/>
          <w:szCs w:val="32"/>
        </w:rPr>
        <w:t>装配式建筑</w:t>
      </w:r>
      <w:r>
        <w:rPr>
          <w:rFonts w:hint="eastAsia" w:eastAsia="仿宋_GB2312" w:cs="Times New Roman"/>
          <w:color w:val="000000" w:themeColor="text1"/>
          <w:kern w:val="2"/>
          <w:sz w:val="32"/>
          <w:szCs w:val="32"/>
        </w:rPr>
        <w:t>；</w:t>
      </w:r>
      <w:r>
        <w:rPr>
          <w:rFonts w:ascii="Times New Roman" w:hAnsi="Times New Roman" w:eastAsia="仿宋_GB2312" w:cs="Times New Roman"/>
          <w:color w:val="000000" w:themeColor="text1"/>
          <w:kern w:val="2"/>
          <w:sz w:val="32"/>
          <w:szCs w:val="32"/>
        </w:rPr>
        <w:t>瞄准高端，</w:t>
      </w:r>
      <w:r>
        <w:rPr>
          <w:rFonts w:hint="eastAsia" w:ascii="Times New Roman" w:hAnsi="Times New Roman" w:eastAsia="仿宋_GB2312" w:cs="Times New Roman"/>
          <w:color w:val="000000" w:themeColor="text1"/>
          <w:kern w:val="2"/>
          <w:sz w:val="32"/>
          <w:szCs w:val="32"/>
        </w:rPr>
        <w:t>重点发展特种玻璃深加工产品，大力发展</w:t>
      </w:r>
      <w:r>
        <w:rPr>
          <w:rFonts w:ascii="Times New Roman" w:hAnsi="Times New Roman" w:eastAsia="仿宋_GB2312" w:cs="Times New Roman"/>
          <w:color w:val="000000" w:themeColor="text1"/>
          <w:kern w:val="2"/>
          <w:sz w:val="32"/>
          <w:szCs w:val="32"/>
        </w:rPr>
        <w:t>3D</w:t>
      </w:r>
      <w:r>
        <w:rPr>
          <w:rFonts w:hint="eastAsia" w:ascii="Times New Roman" w:hAnsi="Times New Roman" w:eastAsia="仿宋_GB2312" w:cs="Times New Roman"/>
          <w:color w:val="000000" w:themeColor="text1"/>
          <w:kern w:val="2"/>
          <w:sz w:val="32"/>
          <w:szCs w:val="32"/>
        </w:rPr>
        <w:t>玻璃、陶瓷材料等手机后盖材料，拓展发展矿物功能材料制造，重点发展建材行业用高性能耐火材料。拓展发展高性能纤维及制品制造</w:t>
      </w:r>
      <w:r>
        <w:rPr>
          <w:rFonts w:hint="eastAsia" w:eastAsia="仿宋_GB2312" w:cs="Times New Roman"/>
          <w:color w:val="000000" w:themeColor="text1"/>
          <w:kern w:val="2"/>
          <w:sz w:val="32"/>
          <w:szCs w:val="32"/>
        </w:rPr>
        <w:t>。</w:t>
      </w:r>
      <w:r>
        <w:rPr>
          <w:rFonts w:hint="eastAsia" w:ascii="Times New Roman" w:hAnsi="Times New Roman" w:eastAsia="仿宋_GB2312" w:cs="Times New Roman"/>
          <w:b/>
          <w:bCs/>
          <w:color w:val="000000" w:themeColor="text1"/>
          <w:kern w:val="2"/>
          <w:sz w:val="32"/>
          <w:szCs w:val="32"/>
        </w:rPr>
        <w:t>金属新材料，</w:t>
      </w:r>
      <w:r>
        <w:rPr>
          <w:rFonts w:hint="eastAsia" w:ascii="Times New Roman" w:hAnsi="Times New Roman" w:eastAsia="仿宋_GB2312" w:cs="Times New Roman"/>
          <w:color w:val="000000" w:themeColor="text1"/>
          <w:kern w:val="2"/>
          <w:sz w:val="32"/>
          <w:szCs w:val="32"/>
        </w:rPr>
        <w:t>重点发展先进制造基础零部件用钢</w:t>
      </w:r>
      <w:r>
        <w:rPr>
          <w:rFonts w:hint="eastAsia" w:eastAsia="仿宋_GB2312" w:cs="Times New Roman"/>
          <w:color w:val="000000" w:themeColor="text1"/>
          <w:kern w:val="2"/>
          <w:sz w:val="32"/>
          <w:szCs w:val="32"/>
        </w:rPr>
        <w:t>；大力</w:t>
      </w:r>
      <w:r>
        <w:rPr>
          <w:rFonts w:ascii="Times New Roman" w:hAnsi="Times New Roman" w:eastAsia="仿宋_GB2312" w:cs="Times New Roman"/>
          <w:color w:val="000000" w:themeColor="text1"/>
          <w:kern w:val="2"/>
          <w:sz w:val="32"/>
          <w:szCs w:val="32"/>
        </w:rPr>
        <w:t>发展航天特种型材、轻量化汽车零部件、汽车、轨道交通、3C产品用轻质等合金材料和加工型材</w:t>
      </w:r>
      <w:r>
        <w:rPr>
          <w:rFonts w:hint="eastAsia" w:ascii="Times New Roman" w:hAnsi="Times New Roman" w:eastAsia="仿宋_GB2312" w:cs="Times New Roman"/>
          <w:color w:val="000000" w:themeColor="text1"/>
          <w:kern w:val="2"/>
          <w:sz w:val="32"/>
          <w:szCs w:val="32"/>
        </w:rPr>
        <w:t>。</w:t>
      </w:r>
      <w:r>
        <w:rPr>
          <w:rFonts w:hint="eastAsia" w:ascii="Times New Roman" w:hAnsi="Times New Roman" w:eastAsia="仿宋_GB2312" w:cs="Times New Roman"/>
          <w:b/>
          <w:bCs/>
          <w:color w:val="000000" w:themeColor="text1"/>
          <w:kern w:val="2"/>
          <w:sz w:val="32"/>
          <w:szCs w:val="32"/>
        </w:rPr>
        <w:t>永磁材料，</w:t>
      </w:r>
      <w:r>
        <w:rPr>
          <w:rFonts w:hint="eastAsia" w:ascii="Times New Roman" w:hAnsi="Times New Roman" w:eastAsia="仿宋_GB2312" w:cs="Times New Roman"/>
          <w:color w:val="000000" w:themeColor="text1"/>
          <w:kern w:val="2"/>
          <w:sz w:val="32"/>
          <w:szCs w:val="32"/>
        </w:rPr>
        <w:t>聚焦新型永磁材料的制备与研发，重点发展稀土永磁材料、金属合金永磁材料及铁氧体永磁材料，大力发展发电机、汽车及数控机床中的微特电机、医疗器械中的核磁共振成像仪等领域的新型永磁材料制造，提升本地市场应用水平。</w:t>
      </w:r>
      <w:r>
        <w:rPr>
          <w:rFonts w:hint="eastAsia" w:ascii="Times New Roman" w:hAnsi="Times New Roman" w:eastAsia="仿宋_GB2312" w:cs="Times New Roman"/>
          <w:b/>
          <w:bCs/>
          <w:color w:val="000000" w:themeColor="text1"/>
          <w:kern w:val="2"/>
          <w:sz w:val="32"/>
          <w:szCs w:val="32"/>
        </w:rPr>
        <w:t>前沿新材料，</w:t>
      </w:r>
      <w:r>
        <w:rPr>
          <w:rFonts w:ascii="Times New Roman" w:hAnsi="Times New Roman" w:eastAsia="仿宋_GB2312" w:cs="Times New Roman"/>
          <w:color w:val="000000" w:themeColor="text1"/>
          <w:kern w:val="2"/>
          <w:sz w:val="32"/>
          <w:szCs w:val="32"/>
        </w:rPr>
        <w:t>发展石墨烯粉体、石墨烯薄膜、石墨烯复合材料、汽车用石墨烯复合材料、石墨烯基导热膜等石墨烯材料；培育发展特种纤维增强不饱和聚酯树脂、聚丙烯酸酯、聚氨酯、玻纤增强热塑性片材、纤维增强片状模塑料等碳纤维复合材料。</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50B4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79F04313">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专栏3-6  新材料产业发展重点工程</w:t>
            </w:r>
          </w:p>
        </w:tc>
      </w:tr>
      <w:tr w14:paraId="091A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189F855D">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新型建筑材料。</w:t>
            </w:r>
            <w:r>
              <w:rPr>
                <w:rFonts w:hint="eastAsia" w:ascii="宋体" w:hAnsi="宋体" w:cs="宋体"/>
                <w:color w:val="000000" w:themeColor="text1"/>
                <w:sz w:val="24"/>
              </w:rPr>
              <w:t>加快实施土凝岩生产应用、年产80万吨装配式厂房预制构件墙体材料、年产8万吨岩棉板生产线升级改造、年产30万吨高铝耐火材料生产、山西建筑产业现代化（临汾）园区和装配式绿色智慧建筑材料生产等项目。</w:t>
            </w:r>
          </w:p>
          <w:p w14:paraId="69E477AA">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金属新材料。</w:t>
            </w:r>
            <w:r>
              <w:rPr>
                <w:rFonts w:hint="eastAsia" w:ascii="宋体" w:hAnsi="宋体" w:cs="宋体"/>
                <w:color w:val="000000" w:themeColor="text1"/>
                <w:sz w:val="24"/>
              </w:rPr>
              <w:t>以先进钢材料和合金材料为重点，实施高端电子铝材生产、年产</w:t>
            </w:r>
            <w:r>
              <w:rPr>
                <w:rFonts w:hint="eastAsia" w:ascii="宋体" w:hAnsi="宋体" w:cs="宋体"/>
                <w:color w:val="000000" w:themeColor="text1"/>
                <w:spacing w:val="-6"/>
                <w:sz w:val="24"/>
              </w:rPr>
              <w:t>8万吨合金材料铸锻加工、金属铜及铜基合金生产制造和电力五金精密铸件制造等项目。</w:t>
            </w:r>
          </w:p>
          <w:p w14:paraId="0844177B">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永磁材料。</w:t>
            </w:r>
            <w:r>
              <w:rPr>
                <w:rFonts w:hint="eastAsia" w:ascii="宋体" w:hAnsi="宋体" w:cs="宋体"/>
                <w:color w:val="000000" w:themeColor="text1"/>
                <w:sz w:val="24"/>
              </w:rPr>
              <w:t>重点建设稀土功能材料制造、年产2000吨钕铁硼永磁材料生产、年产150吨钐钴永磁材料和年产5000吨高性能稀土永磁新材料等项目。</w:t>
            </w:r>
          </w:p>
          <w:p w14:paraId="38CEB296">
            <w:pPr>
              <w:spacing w:line="440" w:lineRule="exact"/>
              <w:ind w:firstLine="482" w:firstLineChars="200"/>
              <w:rPr>
                <w:color w:val="000000" w:themeColor="text1"/>
              </w:rPr>
            </w:pPr>
            <w:r>
              <w:rPr>
                <w:rFonts w:hint="eastAsia" w:ascii="宋体" w:hAnsi="宋体" w:cs="宋体"/>
                <w:b/>
                <w:bCs/>
                <w:color w:val="000000" w:themeColor="text1"/>
                <w:sz w:val="24"/>
              </w:rPr>
              <w:t>前沿新材料</w:t>
            </w:r>
            <w:r>
              <w:rPr>
                <w:rFonts w:ascii="宋体" w:hAnsi="宋体" w:cs="宋体"/>
                <w:b/>
                <w:bCs/>
                <w:color w:val="000000" w:themeColor="text1"/>
                <w:sz w:val="24"/>
              </w:rPr>
              <w:t>。</w:t>
            </w:r>
            <w:r>
              <w:rPr>
                <w:rFonts w:hint="eastAsia" w:ascii="宋体" w:hAnsi="宋体" w:cs="宋体"/>
                <w:color w:val="000000" w:themeColor="text1"/>
                <w:sz w:val="24"/>
              </w:rPr>
              <w:t>以石墨烯和碳纤维材料为重点，加快实施磷酸锰铁锂电池正极材料、蓄光材料生产、碳纤维材料系列产品生产、高性能碳纤维及配套原丝生产、石墨烯系列新材料和年产3万吨的玻璃纤维制品生产等项目。</w:t>
            </w:r>
          </w:p>
        </w:tc>
      </w:tr>
    </w:tbl>
    <w:p w14:paraId="7186D193">
      <w:pPr>
        <w:spacing w:line="630"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（三）电子信息产业</w:t>
      </w:r>
    </w:p>
    <w:p w14:paraId="5CCC667F">
      <w:pPr>
        <w:spacing w:line="630" w:lineRule="exact"/>
        <w:ind w:firstLine="640" w:firstLineChars="200"/>
        <w:textAlignment w:val="center"/>
        <w:rPr>
          <w:rFonts w:eastAsia="仿宋_GB2312"/>
          <w:color w:val="000000" w:themeColor="text1"/>
          <w:sz w:val="32"/>
          <w:szCs w:val="32"/>
        </w:rPr>
      </w:pPr>
      <w:r>
        <w:rPr>
          <w:rFonts w:eastAsia="仿宋_GB2312"/>
          <w:color w:val="000000" w:themeColor="text1"/>
          <w:kern w:val="0"/>
          <w:sz w:val="32"/>
          <w:szCs w:val="22"/>
        </w:rPr>
        <w:t>依托</w:t>
      </w:r>
      <w:r>
        <w:rPr>
          <w:rFonts w:eastAsia="仿宋_GB2312"/>
          <w:color w:val="000000" w:themeColor="text1"/>
          <w:sz w:val="32"/>
          <w:szCs w:val="32"/>
        </w:rPr>
        <w:t>光宇半导体照明、晋南北斗等企业，以民用无人机、智能家居等智能消费设备</w:t>
      </w:r>
      <w:r>
        <w:rPr>
          <w:rFonts w:hint="eastAsia" w:eastAsia="仿宋_GB2312"/>
          <w:color w:val="000000" w:themeColor="text1"/>
          <w:sz w:val="32"/>
          <w:szCs w:val="32"/>
        </w:rPr>
        <w:t>，</w:t>
      </w:r>
      <w:r>
        <w:rPr>
          <w:rFonts w:eastAsia="仿宋_GB2312"/>
          <w:color w:val="000000" w:themeColor="text1"/>
          <w:sz w:val="32"/>
          <w:szCs w:val="32"/>
        </w:rPr>
        <w:t>LED照明发光材料、LED器件与照明产品、PCB产品等智能电子元器件和5G通信设备为重点，积极构建新型电子信息产业体系，推动电子信息产业规模化、融合化、集群化、特色化发展。</w:t>
      </w:r>
      <w:r>
        <w:rPr>
          <w:rFonts w:eastAsia="仿宋_GB2312"/>
          <w:b/>
          <w:bCs/>
          <w:color w:val="000000" w:themeColor="text1"/>
          <w:sz w:val="32"/>
          <w:szCs w:val="32"/>
        </w:rPr>
        <w:t>智能消费设备</w:t>
      </w:r>
      <w:r>
        <w:rPr>
          <w:rFonts w:hint="eastAsia" w:eastAsia="仿宋_GB2312"/>
          <w:b/>
          <w:bCs/>
          <w:color w:val="000000" w:themeColor="text1"/>
          <w:sz w:val="32"/>
          <w:szCs w:val="32"/>
        </w:rPr>
        <w:t>。</w:t>
      </w:r>
      <w:r>
        <w:rPr>
          <w:rFonts w:hint="eastAsia" w:eastAsia="仿宋_GB2312"/>
          <w:color w:val="000000" w:themeColor="text1"/>
          <w:sz w:val="32"/>
          <w:szCs w:val="32"/>
        </w:rPr>
        <w:t>围绕消费级应用市场，重点发展民用无人机、智能安防产品和智能车载设备。大力生产金属后盖、玻璃后盖等手机机身产品，发展显示屏、背光照明器件、存储器等电子元器件产品，为临汾、西安等地芯片、手机、电脑产业做好配套生产服务。</w:t>
      </w:r>
      <w:r>
        <w:rPr>
          <w:rFonts w:hint="eastAsia" w:eastAsia="仿宋_GB2312"/>
          <w:b/>
          <w:bCs/>
          <w:color w:val="000000" w:themeColor="text1"/>
          <w:sz w:val="32"/>
          <w:szCs w:val="32"/>
        </w:rPr>
        <w:t>智能电子元器件。</w:t>
      </w:r>
      <w:r>
        <w:rPr>
          <w:rFonts w:hint="eastAsia" w:eastAsia="仿宋_GB2312"/>
          <w:color w:val="000000" w:themeColor="text1"/>
          <w:sz w:val="32"/>
          <w:szCs w:val="32"/>
        </w:rPr>
        <w:t>以山西光宇半导体照明为重点，形成光源衬底材料、外延片及芯片研发制造、发光功率器件封装及产品应用等较完整的产业链条；积极承接东部沿海地区</w:t>
      </w:r>
      <w:r>
        <w:rPr>
          <w:rFonts w:eastAsia="仿宋_GB2312"/>
          <w:color w:val="000000" w:themeColor="text1"/>
          <w:sz w:val="32"/>
          <w:szCs w:val="32"/>
        </w:rPr>
        <w:t>PCB</w:t>
      </w:r>
      <w:r>
        <w:rPr>
          <w:rFonts w:hint="eastAsia" w:eastAsia="仿宋_GB2312"/>
          <w:color w:val="000000" w:themeColor="text1"/>
          <w:sz w:val="32"/>
          <w:szCs w:val="32"/>
        </w:rPr>
        <w:t>产业转移，重点发展计算机用板、汽车电子用板、手机用板等</w:t>
      </w:r>
      <w:r>
        <w:rPr>
          <w:rFonts w:eastAsia="仿宋_GB2312"/>
          <w:color w:val="000000" w:themeColor="text1"/>
          <w:sz w:val="32"/>
          <w:szCs w:val="32"/>
        </w:rPr>
        <w:t>PCB</w:t>
      </w:r>
      <w:r>
        <w:rPr>
          <w:rFonts w:hint="eastAsia" w:eastAsia="仿宋_GB2312"/>
          <w:color w:val="000000" w:themeColor="text1"/>
          <w:sz w:val="32"/>
          <w:szCs w:val="32"/>
        </w:rPr>
        <w:t>产品，打造</w:t>
      </w:r>
      <w:r>
        <w:rPr>
          <w:rFonts w:eastAsia="仿宋_GB2312"/>
          <w:color w:val="000000" w:themeColor="text1"/>
          <w:sz w:val="32"/>
          <w:szCs w:val="32"/>
        </w:rPr>
        <w:t>PCB</w:t>
      </w:r>
      <w:r>
        <w:rPr>
          <w:rFonts w:hint="eastAsia" w:eastAsia="仿宋_GB2312"/>
          <w:color w:val="000000" w:themeColor="text1"/>
          <w:sz w:val="32"/>
          <w:szCs w:val="32"/>
        </w:rPr>
        <w:t>产业集群。</w:t>
      </w:r>
      <w:r>
        <w:rPr>
          <w:rFonts w:eastAsia="仿宋_GB2312"/>
          <w:b/>
          <w:bCs/>
          <w:color w:val="000000" w:themeColor="text1"/>
          <w:sz w:val="32"/>
          <w:szCs w:val="32"/>
        </w:rPr>
        <w:t>5G</w:t>
      </w:r>
      <w:r>
        <w:rPr>
          <w:rFonts w:hint="eastAsia" w:eastAsia="仿宋_GB2312"/>
          <w:b/>
          <w:bCs/>
          <w:color w:val="000000" w:themeColor="text1"/>
          <w:sz w:val="32"/>
          <w:szCs w:val="32"/>
        </w:rPr>
        <w:t>通信设备。</w:t>
      </w:r>
      <w:r>
        <w:rPr>
          <w:rFonts w:hint="eastAsia" w:eastAsia="仿宋_GB2312"/>
          <w:color w:val="000000" w:themeColor="text1"/>
          <w:sz w:val="32"/>
          <w:szCs w:val="32"/>
        </w:rPr>
        <w:t>聚焦基站</w:t>
      </w:r>
      <w:r>
        <w:rPr>
          <w:rFonts w:eastAsia="仿宋_GB2312"/>
          <w:color w:val="000000" w:themeColor="text1"/>
          <w:sz w:val="32"/>
          <w:szCs w:val="32"/>
        </w:rPr>
        <w:t>PCB</w:t>
      </w:r>
      <w:r>
        <w:rPr>
          <w:rFonts w:hint="eastAsia" w:eastAsia="仿宋_GB2312"/>
          <w:color w:val="000000" w:themeColor="text1"/>
          <w:sz w:val="32"/>
          <w:szCs w:val="32"/>
        </w:rPr>
        <w:t>领域，大力引进用于基站控制主板领域的</w:t>
      </w:r>
      <w:r>
        <w:rPr>
          <w:rFonts w:eastAsia="仿宋_GB2312"/>
          <w:color w:val="000000" w:themeColor="text1"/>
          <w:sz w:val="32"/>
          <w:szCs w:val="32"/>
        </w:rPr>
        <w:t>5G</w:t>
      </w:r>
      <w:r>
        <w:rPr>
          <w:rFonts w:hint="eastAsia" w:eastAsia="仿宋_GB2312"/>
          <w:color w:val="000000" w:themeColor="text1"/>
          <w:sz w:val="32"/>
          <w:szCs w:val="32"/>
        </w:rPr>
        <w:t>无线通信基站的</w:t>
      </w:r>
      <w:r>
        <w:rPr>
          <w:rFonts w:eastAsia="仿宋_GB2312"/>
          <w:color w:val="000000" w:themeColor="text1"/>
          <w:sz w:val="32"/>
          <w:szCs w:val="32"/>
        </w:rPr>
        <w:t>PCB</w:t>
      </w:r>
      <w:r>
        <w:rPr>
          <w:rFonts w:hint="eastAsia" w:eastAsia="仿宋_GB2312"/>
          <w:color w:val="000000" w:themeColor="text1"/>
          <w:sz w:val="32"/>
          <w:szCs w:val="32"/>
        </w:rPr>
        <w:t>产品。围绕</w:t>
      </w:r>
      <w:r>
        <w:rPr>
          <w:rFonts w:eastAsia="仿宋_GB2312"/>
          <w:color w:val="000000" w:themeColor="text1"/>
          <w:sz w:val="32"/>
          <w:szCs w:val="32"/>
        </w:rPr>
        <w:t>5G</w:t>
      </w:r>
      <w:r>
        <w:rPr>
          <w:rFonts w:hint="eastAsia" w:eastAsia="仿宋_GB2312"/>
          <w:color w:val="000000" w:themeColor="text1"/>
          <w:sz w:val="32"/>
          <w:szCs w:val="32"/>
        </w:rPr>
        <w:t>小基站设备等关键领域，加强小基站生产和服务能力，形成小基站器件、设备制造测试产业链。</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35AF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1D50283A">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专栏3-7  电子信息产业发展重点工程</w:t>
            </w:r>
          </w:p>
        </w:tc>
      </w:tr>
      <w:tr w14:paraId="1CF1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0FD417D0">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智能消费设备</w:t>
            </w:r>
            <w:r>
              <w:rPr>
                <w:rFonts w:hint="eastAsia" w:ascii="宋体" w:hAnsi="宋体" w:cs="宋体"/>
                <w:b/>
                <w:bCs/>
                <w:color w:val="000000" w:themeColor="text1"/>
                <w:sz w:val="24"/>
              </w:rPr>
              <w:t>。</w:t>
            </w:r>
            <w:r>
              <w:rPr>
                <w:rFonts w:hint="eastAsia" w:ascii="宋体" w:hAnsi="宋体" w:cs="宋体"/>
                <w:color w:val="000000" w:themeColor="text1"/>
                <w:sz w:val="24"/>
              </w:rPr>
              <w:t>加快实施无人机生产项目，积极承接东部地区国产知名品牌代工制造业转移，建设年产400万套智能安防组件生产基地和年产6000套智能车载项目。</w:t>
            </w:r>
          </w:p>
          <w:p w14:paraId="0C150361">
            <w:pPr>
              <w:spacing w:line="440" w:lineRule="exact"/>
              <w:ind w:firstLine="482" w:firstLineChars="200"/>
              <w:jc w:val="left"/>
              <w:rPr>
                <w:rFonts w:ascii="宋体" w:hAnsi="宋体" w:cs="宋体"/>
                <w:color w:val="000000" w:themeColor="text1"/>
                <w:sz w:val="24"/>
              </w:rPr>
            </w:pPr>
            <w:r>
              <w:rPr>
                <w:rFonts w:hint="eastAsia" w:ascii="宋体" w:hAnsi="宋体" w:cs="宋体"/>
                <w:b/>
                <w:bCs/>
                <w:color w:val="000000" w:themeColor="text1"/>
                <w:sz w:val="24"/>
              </w:rPr>
              <w:t>智能电子元器件。</w:t>
            </w:r>
            <w:r>
              <w:rPr>
                <w:rFonts w:hint="eastAsia" w:ascii="宋体" w:hAnsi="宋体" w:cs="宋体"/>
                <w:color w:val="000000" w:themeColor="text1"/>
                <w:sz w:val="24"/>
              </w:rPr>
              <w:t>推进实施尧都高新区电子信息孵化园，工业半导体和器件产业园，摄像头模组制造，第三代半导体碳化硅衬底建设，年产50万件PCB线路板生产，</w:t>
            </w:r>
          </w:p>
          <w:p w14:paraId="089D4DC8">
            <w:pPr>
              <w:spacing w:line="440" w:lineRule="exact"/>
              <w:jc w:val="left"/>
              <w:rPr>
                <w:rFonts w:ascii="宋体" w:hAnsi="宋体" w:cs="宋体"/>
                <w:color w:val="000000" w:themeColor="text1"/>
                <w:sz w:val="24"/>
              </w:rPr>
            </w:pPr>
            <w:r>
              <w:rPr>
                <w:rFonts w:hint="eastAsia" w:ascii="宋体" w:hAnsi="宋体" w:cs="宋体"/>
                <w:color w:val="000000" w:themeColor="text1"/>
                <w:sz w:val="24"/>
              </w:rPr>
              <w:t>3D玻璃、陶瓷手机后盖生产，年产500万套LED智能照明灯具生产，20条智能手机、平板电脑组装生产线建设，移动智能终端元器件生产和LED应用产品研发及检测公共平台建设等项目。</w:t>
            </w:r>
          </w:p>
          <w:p w14:paraId="773E11F5">
            <w:pPr>
              <w:spacing w:line="440" w:lineRule="exact"/>
              <w:ind w:firstLine="482" w:firstLineChars="200"/>
              <w:rPr>
                <w:color w:val="000000" w:themeColor="text1"/>
              </w:rPr>
            </w:pPr>
            <w:r>
              <w:rPr>
                <w:rFonts w:ascii="宋体" w:hAnsi="宋体" w:cs="宋体"/>
                <w:b/>
                <w:bCs/>
                <w:color w:val="000000" w:themeColor="text1"/>
                <w:sz w:val="24"/>
              </w:rPr>
              <w:t>5G</w:t>
            </w:r>
            <w:r>
              <w:rPr>
                <w:rFonts w:hint="eastAsia" w:ascii="宋体" w:hAnsi="宋体" w:cs="宋体"/>
                <w:b/>
                <w:bCs/>
                <w:color w:val="000000" w:themeColor="text1"/>
                <w:sz w:val="24"/>
              </w:rPr>
              <w:t>通信设备。</w:t>
            </w:r>
            <w:r>
              <w:rPr>
                <w:rFonts w:hint="eastAsia" w:ascii="宋体" w:hAnsi="宋体" w:cs="宋体"/>
                <w:color w:val="000000" w:themeColor="text1"/>
                <w:sz w:val="24"/>
              </w:rPr>
              <w:t>聚焦5G通讯配套设施研发和应用，加快建设集研发、生产、销售于一体5G通信产业园。</w:t>
            </w:r>
          </w:p>
        </w:tc>
      </w:tr>
    </w:tbl>
    <w:p w14:paraId="1257AE7C">
      <w:pPr>
        <w:spacing w:line="580"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（四）生物医药</w:t>
      </w:r>
    </w:p>
    <w:p w14:paraId="44DF0343">
      <w:pPr>
        <w:spacing w:line="580" w:lineRule="exact"/>
        <w:ind w:firstLine="640" w:firstLineChars="200"/>
        <w:textAlignment w:val="center"/>
        <w:rPr>
          <w:color w:val="000000" w:themeColor="text1"/>
          <w:spacing w:val="-11"/>
        </w:rPr>
      </w:pPr>
      <w:r>
        <w:rPr>
          <w:rFonts w:eastAsia="仿宋_GB2312"/>
          <w:color w:val="000000" w:themeColor="text1"/>
          <w:sz w:val="32"/>
          <w:szCs w:val="32"/>
        </w:rPr>
        <w:t>以技术研发为导向，以现代中药（民族药）为抓手，推进中药加工现代化。加快培育生物农业、医疗器械产业，推进全区生物医药产业规模化、集群化、高端化转型发展，打造全省重要的生物医药基地。</w:t>
      </w:r>
      <w:r>
        <w:rPr>
          <w:rFonts w:hint="eastAsia" w:eastAsia="仿宋_GB2312"/>
          <w:b/>
          <w:bCs/>
          <w:color w:val="000000" w:themeColor="text1"/>
          <w:sz w:val="32"/>
          <w:szCs w:val="32"/>
        </w:rPr>
        <w:t>现代中药（民族药），</w:t>
      </w:r>
      <w:r>
        <w:rPr>
          <w:rFonts w:hint="eastAsia" w:eastAsia="仿宋_GB2312"/>
          <w:color w:val="000000" w:themeColor="text1"/>
          <w:sz w:val="32"/>
          <w:szCs w:val="32"/>
        </w:rPr>
        <w:t>积极融入晋中中成药基地及晋南新特药基地建设，重点开发中药饮片、中药提取物、原料药、中药配方颗粒、中西药结合制剂和中药养生保健品。积极开发高附加值的保健食品、特色化妆品、纯中药洗护日用品等延伸产品，打响山西“北药”品牌。</w:t>
      </w:r>
      <w:r>
        <w:rPr>
          <w:rFonts w:hint="eastAsia" w:eastAsia="仿宋_GB2312"/>
          <w:b/>
          <w:bCs/>
          <w:color w:val="000000" w:themeColor="text1"/>
          <w:sz w:val="32"/>
          <w:szCs w:val="32"/>
        </w:rPr>
        <w:t>医疗器械，</w:t>
      </w:r>
      <w:r>
        <w:rPr>
          <w:rFonts w:hint="eastAsia" w:eastAsia="仿宋_GB2312"/>
          <w:color w:val="000000" w:themeColor="text1"/>
          <w:sz w:val="32"/>
          <w:szCs w:val="32"/>
        </w:rPr>
        <w:t>壮大发展外科用手术器械、医用X光胶片、手术衣帽、纱布绷带等常规临床材料制造；重点发展生物医药制造设备、中药提纯设备、医药制造自动化专用设备等智能医药设备和智能健康手环、健身腕带、智能血压仪、智能血糖仪、智能体温计等智能医疗终端制造。</w:t>
      </w:r>
      <w:r>
        <w:rPr>
          <w:rFonts w:hint="eastAsia" w:eastAsia="仿宋_GB2312"/>
          <w:b/>
          <w:bCs/>
          <w:color w:val="000000" w:themeColor="text1"/>
          <w:sz w:val="32"/>
          <w:szCs w:val="32"/>
        </w:rPr>
        <w:t>新型生物肥料，</w:t>
      </w:r>
      <w:r>
        <w:rPr>
          <w:rFonts w:hint="eastAsia" w:eastAsia="仿宋_GB2312"/>
          <w:color w:val="000000" w:themeColor="text1"/>
          <w:sz w:val="32"/>
          <w:szCs w:val="32"/>
        </w:rPr>
        <w:t>重点开发生物肥料缓释技术与装备，推进生物有机肥料、复合微生物肥料等系列产品的规模化生产应用。鼓励发展优质有机肥料、高效有机无机复混肥缓释或控释肥料、园艺果树专用基质及专用肥、微生物活性肥料等新型肥料。</w:t>
      </w:r>
      <w:r>
        <w:rPr>
          <w:rFonts w:hint="eastAsia" w:eastAsia="仿宋_GB2312"/>
          <w:b/>
          <w:bCs/>
          <w:color w:val="000000" w:themeColor="text1"/>
          <w:sz w:val="32"/>
          <w:szCs w:val="32"/>
        </w:rPr>
        <w:t>绿色生物饲料，</w:t>
      </w:r>
      <w:r>
        <w:rPr>
          <w:rFonts w:hint="eastAsia" w:eastAsia="仿宋_GB2312"/>
          <w:color w:val="000000" w:themeColor="text1"/>
          <w:sz w:val="32"/>
          <w:szCs w:val="32"/>
        </w:rPr>
        <w:t>重点推进酵母源生物饲料、高活性生物发酵饲料等生物饲料研制，积极发展生物饲料，拓展开发生物饲料添加剂和生物脱酶剂。提升微生物发</w:t>
      </w:r>
      <w:r>
        <w:rPr>
          <w:rFonts w:hint="eastAsia" w:eastAsia="仿宋_GB2312"/>
          <w:color w:val="000000" w:themeColor="text1"/>
          <w:spacing w:val="-11"/>
          <w:sz w:val="32"/>
          <w:szCs w:val="32"/>
        </w:rPr>
        <w:t>酵生产工艺，形成高效稳定的微生态制剂等生物饲料新产品开发生产。</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09D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528E0CF5">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专栏3-8  生物医药发展重点工程</w:t>
            </w:r>
          </w:p>
        </w:tc>
      </w:tr>
      <w:tr w14:paraId="7395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34ADD4ED">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现代中药（民族药）。</w:t>
            </w:r>
            <w:r>
              <w:rPr>
                <w:rFonts w:hint="eastAsia" w:ascii="宋体" w:hAnsi="宋体" w:cs="宋体"/>
                <w:color w:val="000000" w:themeColor="text1"/>
                <w:sz w:val="24"/>
              </w:rPr>
              <w:t>围绕党参、黄芩、连翘、柴胡等道地药材资源，支持企业加大中药制剂的开发力度，重点开展中药制剂、汤剂、胶囊、颗粒等抗病毒免疫类产品研发制造，推进建设医学制剂中心、中药配方颗粒智能化生产线和年产40亿粒固体制剂生产等项目。</w:t>
            </w:r>
          </w:p>
          <w:p w14:paraId="07E9BB2D">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医疗器械。</w:t>
            </w:r>
            <w:r>
              <w:rPr>
                <w:rFonts w:hint="eastAsia" w:ascii="宋体" w:hAnsi="宋体" w:cs="宋体"/>
                <w:color w:val="000000" w:themeColor="text1"/>
                <w:sz w:val="24"/>
              </w:rPr>
              <w:t>立足区域医药制造领域市场需求，推进建设高新区生物医药产业园、高新区中高端医疗器械研制、现代生物医药和大健康产业重大项目、健康科技产业基地和医疗器械及医疗服务产业园等项目。</w:t>
            </w:r>
          </w:p>
          <w:p w14:paraId="2F4D9458">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新型生物肥料。</w:t>
            </w:r>
            <w:r>
              <w:rPr>
                <w:rFonts w:hint="eastAsia" w:ascii="宋体" w:hAnsi="宋体" w:cs="宋体"/>
                <w:color w:val="000000" w:themeColor="text1"/>
                <w:sz w:val="24"/>
              </w:rPr>
              <w:t>扶持微生物菌剂等功能性微生物肥料产业化，重点推进年产30万吨生物有机肥和利用畜禽粪污生产有机肥项目。</w:t>
            </w:r>
          </w:p>
          <w:p w14:paraId="330A982A">
            <w:pPr>
              <w:spacing w:line="440" w:lineRule="exact"/>
              <w:ind w:firstLine="482" w:firstLineChars="200"/>
              <w:rPr>
                <w:color w:val="000000" w:themeColor="text1"/>
              </w:rPr>
            </w:pPr>
            <w:r>
              <w:rPr>
                <w:rFonts w:hint="eastAsia" w:ascii="宋体" w:hAnsi="宋体" w:cs="宋体"/>
                <w:b/>
                <w:bCs/>
                <w:color w:val="000000" w:themeColor="text1"/>
                <w:sz w:val="24"/>
              </w:rPr>
              <w:t>绿色生物饲料</w:t>
            </w:r>
            <w:r>
              <w:rPr>
                <w:rFonts w:ascii="宋体" w:hAnsi="宋体" w:cs="宋体"/>
                <w:b/>
                <w:bCs/>
                <w:color w:val="000000" w:themeColor="text1"/>
                <w:sz w:val="24"/>
              </w:rPr>
              <w:t>。</w:t>
            </w:r>
            <w:r>
              <w:rPr>
                <w:rFonts w:hint="eastAsia" w:ascii="宋体" w:hAnsi="宋体" w:cs="宋体"/>
                <w:color w:val="000000" w:themeColor="text1"/>
                <w:sz w:val="24"/>
              </w:rPr>
              <w:t>大力推进饲料生产，推进实施饲料生产改扩建、饲料质量安全管理示范企业创建、大豆分离蛋白、药用磷脂深加工、新型生物农药建设和田喜地力旺微生物菌剂新品种研发项目。</w:t>
            </w:r>
          </w:p>
        </w:tc>
      </w:tr>
    </w:tbl>
    <w:p w14:paraId="60258559">
      <w:pPr>
        <w:spacing w:line="580"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（五）</w:t>
      </w:r>
      <w:r>
        <w:rPr>
          <w:rFonts w:eastAsia="仿宋_GB2312"/>
          <w:b/>
          <w:bCs/>
          <w:color w:val="000000" w:themeColor="text1"/>
          <w:kern w:val="0"/>
          <w:sz w:val="32"/>
          <w:szCs w:val="22"/>
        </w:rPr>
        <w:t>节能环保</w:t>
      </w:r>
    </w:p>
    <w:p w14:paraId="39BF21F2">
      <w:pPr>
        <w:pStyle w:val="14"/>
        <w:ind w:firstLine="640"/>
        <w:rPr>
          <w:rFonts w:eastAsia="仿宋_GB2312"/>
          <w:color w:val="000000" w:themeColor="text1"/>
          <w:sz w:val="32"/>
          <w:szCs w:val="32"/>
        </w:rPr>
      </w:pPr>
      <w:r>
        <w:rPr>
          <w:rFonts w:hint="eastAsia" w:eastAsia="仿宋_GB2312"/>
          <w:color w:val="000000" w:themeColor="text1"/>
          <w:sz w:val="32"/>
          <w:szCs w:val="32"/>
        </w:rPr>
        <w:t>抢抓能源革命综合改革试点的机遇，</w:t>
      </w:r>
      <w:r>
        <w:rPr>
          <w:rFonts w:eastAsia="仿宋_GB2312"/>
          <w:color w:val="000000" w:themeColor="text1"/>
          <w:sz w:val="32"/>
          <w:szCs w:val="32"/>
        </w:rPr>
        <w:t>加快发展节能技术装备、高效节能产品、先进环保技术和装备、环保产品，积极推进合同能源管理与环境咨询服务，促进形成覆盖技术研发、产品设备生产、咨询服务、环保工程设计与施工、污染治理设施运营服务等领域的节能环保产业。</w:t>
      </w:r>
      <w:r>
        <w:rPr>
          <w:rFonts w:eastAsia="仿宋_GB2312"/>
          <w:b/>
          <w:bCs/>
          <w:color w:val="000000" w:themeColor="text1"/>
          <w:sz w:val="32"/>
          <w:szCs w:val="32"/>
        </w:rPr>
        <w:t>加快发展静脉产业</w:t>
      </w:r>
      <w:r>
        <w:rPr>
          <w:rFonts w:hint="eastAsia" w:eastAsia="仿宋_GB2312"/>
          <w:b/>
          <w:bCs/>
          <w:color w:val="000000" w:themeColor="text1"/>
          <w:sz w:val="32"/>
          <w:szCs w:val="32"/>
        </w:rPr>
        <w:t>，</w:t>
      </w:r>
      <w:r>
        <w:rPr>
          <w:rFonts w:hint="eastAsia" w:eastAsia="仿宋_GB2312"/>
          <w:color w:val="000000" w:themeColor="text1"/>
          <w:sz w:val="32"/>
          <w:szCs w:val="32"/>
        </w:rPr>
        <w:t>以</w:t>
      </w:r>
      <w:r>
        <w:rPr>
          <w:rFonts w:eastAsia="仿宋_GB2312"/>
          <w:color w:val="000000" w:themeColor="text1"/>
          <w:sz w:val="32"/>
          <w:szCs w:val="32"/>
        </w:rPr>
        <w:t>环能、建能新型墙材等企业</w:t>
      </w:r>
      <w:r>
        <w:rPr>
          <w:rFonts w:hint="eastAsia" w:eastAsia="仿宋_GB2312"/>
          <w:color w:val="000000" w:themeColor="text1"/>
          <w:sz w:val="32"/>
          <w:szCs w:val="32"/>
        </w:rPr>
        <w:t>为重点</w:t>
      </w:r>
      <w:r>
        <w:rPr>
          <w:rFonts w:eastAsia="仿宋_GB2312"/>
          <w:color w:val="000000" w:themeColor="text1"/>
          <w:sz w:val="32"/>
          <w:szCs w:val="32"/>
        </w:rPr>
        <w:t>，推进煤灰、炉渣、冶炼废渣等工业固废</w:t>
      </w:r>
      <w:r>
        <w:rPr>
          <w:rFonts w:hint="eastAsia" w:eastAsia="仿宋_GB2312"/>
          <w:color w:val="000000" w:themeColor="text1"/>
          <w:sz w:val="32"/>
          <w:szCs w:val="32"/>
        </w:rPr>
        <w:t>回收</w:t>
      </w:r>
      <w:r>
        <w:rPr>
          <w:rFonts w:eastAsia="仿宋_GB2312"/>
          <w:color w:val="000000" w:themeColor="text1"/>
          <w:sz w:val="32"/>
          <w:szCs w:val="32"/>
        </w:rPr>
        <w:t>利用</w:t>
      </w:r>
      <w:r>
        <w:rPr>
          <w:rFonts w:hint="eastAsia" w:eastAsia="仿宋_GB2312"/>
          <w:color w:val="000000" w:themeColor="text1"/>
          <w:sz w:val="32"/>
          <w:szCs w:val="32"/>
        </w:rPr>
        <w:t>；</w:t>
      </w:r>
      <w:r>
        <w:rPr>
          <w:rFonts w:eastAsia="仿宋_GB2312"/>
          <w:color w:val="000000" w:themeColor="text1"/>
          <w:sz w:val="32"/>
          <w:szCs w:val="32"/>
        </w:rPr>
        <w:t>依托餐厨垃圾、矿产资源综合利用，发展资源回收及再制造、再利用产业，构建固废资源化利用产业链条</w:t>
      </w:r>
      <w:r>
        <w:rPr>
          <w:rFonts w:hint="eastAsia" w:eastAsia="仿宋_GB2312"/>
          <w:color w:val="000000" w:themeColor="text1"/>
          <w:sz w:val="32"/>
          <w:szCs w:val="32"/>
        </w:rPr>
        <w:t>。</w:t>
      </w:r>
      <w:r>
        <w:rPr>
          <w:rFonts w:eastAsia="仿宋_GB2312"/>
          <w:b/>
          <w:bCs/>
          <w:color w:val="000000" w:themeColor="text1"/>
          <w:sz w:val="32"/>
          <w:szCs w:val="32"/>
        </w:rPr>
        <w:t>节能环保装备</w:t>
      </w:r>
      <w:r>
        <w:rPr>
          <w:rFonts w:hint="eastAsia" w:eastAsia="仿宋_GB2312"/>
          <w:b/>
          <w:bCs/>
          <w:color w:val="000000" w:themeColor="text1"/>
          <w:sz w:val="32"/>
          <w:szCs w:val="32"/>
        </w:rPr>
        <w:t>，</w:t>
      </w:r>
      <w:r>
        <w:rPr>
          <w:rFonts w:eastAsia="仿宋_GB2312"/>
          <w:color w:val="000000" w:themeColor="text1"/>
          <w:sz w:val="32"/>
          <w:szCs w:val="32"/>
        </w:rPr>
        <w:t>重点发展高效节能装备及零部件</w:t>
      </w:r>
      <w:r>
        <w:rPr>
          <w:rFonts w:hint="eastAsia" w:eastAsia="仿宋_GB2312"/>
          <w:color w:val="000000" w:themeColor="text1"/>
          <w:sz w:val="32"/>
          <w:szCs w:val="32"/>
        </w:rPr>
        <w:t>、</w:t>
      </w:r>
      <w:r>
        <w:rPr>
          <w:rFonts w:eastAsia="仿宋_GB2312"/>
          <w:color w:val="000000" w:themeColor="text1"/>
          <w:sz w:val="32"/>
          <w:szCs w:val="32"/>
        </w:rPr>
        <w:t>工业固体废物综合利用、矿产资源综合开发利用、再生金属回收利用技术和设备，开发建筑垃圾综合利用的分选技术和设备，脱硫尾气净化器、除尘器、锅炉等大气治理装备</w:t>
      </w:r>
      <w:r>
        <w:rPr>
          <w:rFonts w:hint="eastAsia" w:eastAsia="仿宋_GB2312"/>
          <w:color w:val="000000" w:themeColor="text1"/>
          <w:sz w:val="32"/>
          <w:szCs w:val="32"/>
        </w:rPr>
        <w:t>，</w:t>
      </w:r>
      <w:r>
        <w:rPr>
          <w:rFonts w:eastAsia="仿宋_GB2312"/>
          <w:color w:val="000000" w:themeColor="text1"/>
          <w:sz w:val="32"/>
          <w:szCs w:val="32"/>
        </w:rPr>
        <w:t>大力发</w:t>
      </w:r>
      <w:r>
        <w:rPr>
          <w:rFonts w:hint="eastAsia" w:eastAsia="仿宋_GB2312"/>
          <w:color w:val="000000" w:themeColor="text1"/>
          <w:sz w:val="32"/>
          <w:szCs w:val="32"/>
        </w:rPr>
        <w:t>展工业废弃物拆解及加工处理利用装备。</w:t>
      </w:r>
      <w:r>
        <w:rPr>
          <w:rFonts w:hint="eastAsia" w:eastAsia="仿宋_GB2312"/>
          <w:b/>
          <w:bCs/>
          <w:color w:val="000000" w:themeColor="text1"/>
          <w:sz w:val="32"/>
          <w:szCs w:val="32"/>
        </w:rPr>
        <w:t>新型环保服务，</w:t>
      </w:r>
      <w:r>
        <w:rPr>
          <w:rFonts w:hint="eastAsia" w:eastAsia="仿宋_GB2312"/>
          <w:color w:val="000000" w:themeColor="text1"/>
          <w:sz w:val="32"/>
          <w:szCs w:val="32"/>
        </w:rPr>
        <w:t>聚焦污染防治和环境综合治理，鼓励发展污染防治第三方治理、环保管家、合同水资源管理、环境认证与符合性评定、环境监测和污染检测等新型环保服务。</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616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174A1202">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专栏3-9  节能环保产业重点工程</w:t>
            </w:r>
          </w:p>
        </w:tc>
      </w:tr>
      <w:tr w14:paraId="4F56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80" w:type="dxa"/>
          </w:tcPr>
          <w:p w14:paraId="47A0DFC4">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静脉产业</w:t>
            </w:r>
            <w:r>
              <w:rPr>
                <w:rFonts w:hint="eastAsia" w:ascii="宋体" w:hAnsi="宋体" w:cs="宋体"/>
                <w:b/>
                <w:bCs/>
                <w:color w:val="000000" w:themeColor="text1"/>
                <w:sz w:val="24"/>
              </w:rPr>
              <w:t>。</w:t>
            </w:r>
            <w:r>
              <w:rPr>
                <w:rFonts w:hint="eastAsia" w:ascii="宋体" w:hAnsi="宋体" w:cs="宋体"/>
                <w:color w:val="000000" w:themeColor="text1"/>
                <w:sz w:val="24"/>
              </w:rPr>
              <w:t>依托餐厨垃圾、矿产资源综合利用、城市矿产综合开发和农林废弃物资源化利用，发展资源回收及再制造、再利用产业，构建固废资源化利用产业链条，加快</w:t>
            </w:r>
            <w:r>
              <w:rPr>
                <w:rFonts w:ascii="宋体" w:hAnsi="宋体" w:cs="宋体"/>
                <w:color w:val="000000" w:themeColor="text1"/>
                <w:sz w:val="24"/>
              </w:rPr>
              <w:t>建设工业废物资源利用处置中心</w:t>
            </w:r>
            <w:r>
              <w:rPr>
                <w:rFonts w:hint="eastAsia" w:ascii="宋体" w:hAnsi="宋体" w:cs="宋体"/>
                <w:color w:val="000000" w:themeColor="text1"/>
                <w:sz w:val="24"/>
              </w:rPr>
              <w:t>，重点实施京晋智尚山西·尧都再生资源综合利用产业基地和山西天赛环保科技有限公司研发中心建设工程项目。</w:t>
            </w:r>
          </w:p>
          <w:p w14:paraId="0CF78D48">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节能环保装备</w:t>
            </w:r>
            <w:r>
              <w:rPr>
                <w:rFonts w:hint="eastAsia" w:ascii="宋体" w:hAnsi="宋体" w:cs="宋体"/>
                <w:b/>
                <w:bCs/>
                <w:color w:val="000000" w:themeColor="text1"/>
                <w:sz w:val="24"/>
              </w:rPr>
              <w:t>。</w:t>
            </w:r>
            <w:r>
              <w:rPr>
                <w:rFonts w:hint="eastAsia" w:ascii="宋体" w:hAnsi="宋体" w:cs="宋体"/>
                <w:color w:val="000000" w:themeColor="text1"/>
                <w:sz w:val="24"/>
              </w:rPr>
              <w:t>立足尧都区及周边城市环境治理需求，重点建设危废处置环保设备生产制造、城市垃圾分类及综合处理设备生产制造、制氧净化设备生产等节能环保装备项目。</w:t>
            </w:r>
          </w:p>
          <w:p w14:paraId="4FF8F5B5">
            <w:pPr>
              <w:spacing w:line="440" w:lineRule="exact"/>
              <w:ind w:firstLine="482" w:firstLineChars="200"/>
              <w:rPr>
                <w:color w:val="000000" w:themeColor="text1"/>
              </w:rPr>
            </w:pPr>
            <w:r>
              <w:rPr>
                <w:rFonts w:hint="eastAsia" w:ascii="宋体" w:hAnsi="宋体" w:cs="宋体"/>
                <w:b/>
                <w:bCs/>
                <w:color w:val="000000" w:themeColor="text1"/>
                <w:sz w:val="24"/>
              </w:rPr>
              <w:t>新型环保服务。</w:t>
            </w:r>
            <w:r>
              <w:rPr>
                <w:rFonts w:hint="eastAsia" w:ascii="宋体" w:hAnsi="宋体" w:cs="宋体"/>
                <w:color w:val="000000" w:themeColor="text1"/>
                <w:sz w:val="24"/>
              </w:rPr>
              <w:t>重点发展污染防治第三方治理、环境认证与符合性评定、环境监测和污染检测等新型环保服务，建设鑫森节能城市环保技术研发基地项目。</w:t>
            </w:r>
          </w:p>
        </w:tc>
      </w:tr>
    </w:tbl>
    <w:p w14:paraId="4E5F57E7">
      <w:pPr>
        <w:spacing w:line="597"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（六）</w:t>
      </w:r>
      <w:r>
        <w:rPr>
          <w:rFonts w:eastAsia="仿宋_GB2312"/>
          <w:b/>
          <w:bCs/>
          <w:color w:val="000000" w:themeColor="text1"/>
          <w:kern w:val="0"/>
          <w:sz w:val="32"/>
          <w:szCs w:val="22"/>
        </w:rPr>
        <w:t>数字产业</w:t>
      </w:r>
    </w:p>
    <w:p w14:paraId="170E8E12">
      <w:pPr>
        <w:spacing w:line="600" w:lineRule="exact"/>
        <w:ind w:firstLine="684" w:firstLineChars="200"/>
        <w:rPr>
          <w:rFonts w:eastAsia="仿宋_GB2312"/>
          <w:color w:val="000000" w:themeColor="text1"/>
          <w:spacing w:val="11"/>
          <w:kern w:val="0"/>
          <w:sz w:val="32"/>
          <w:szCs w:val="32"/>
        </w:rPr>
      </w:pPr>
      <w:r>
        <w:rPr>
          <w:rFonts w:eastAsia="仿宋_GB2312"/>
          <w:color w:val="000000" w:themeColor="text1"/>
          <w:spacing w:val="11"/>
          <w:kern w:val="0"/>
          <w:sz w:val="32"/>
          <w:szCs w:val="32"/>
        </w:rPr>
        <w:t>以打造区域性数字经济总部基地为目标，实施</w:t>
      </w:r>
      <w:r>
        <w:rPr>
          <w:rFonts w:hint="eastAsia" w:eastAsia="仿宋_GB2312"/>
          <w:color w:val="000000" w:themeColor="text1"/>
          <w:spacing w:val="11"/>
          <w:kern w:val="0"/>
          <w:sz w:val="32"/>
          <w:szCs w:val="32"/>
        </w:rPr>
        <w:t>“</w:t>
      </w:r>
      <w:r>
        <w:rPr>
          <w:rFonts w:eastAsia="仿宋_GB2312"/>
          <w:color w:val="000000" w:themeColor="text1"/>
          <w:spacing w:val="11"/>
          <w:kern w:val="0"/>
          <w:sz w:val="32"/>
          <w:szCs w:val="32"/>
        </w:rPr>
        <w:t>智慧尧都+产业链</w:t>
      </w:r>
      <w:r>
        <w:rPr>
          <w:rFonts w:hint="eastAsia" w:eastAsia="仿宋_GB2312"/>
          <w:color w:val="000000" w:themeColor="text1"/>
          <w:spacing w:val="11"/>
          <w:kern w:val="0"/>
          <w:sz w:val="32"/>
          <w:szCs w:val="32"/>
        </w:rPr>
        <w:t>”</w:t>
      </w:r>
      <w:r>
        <w:rPr>
          <w:rFonts w:eastAsia="仿宋_GB2312"/>
          <w:color w:val="000000" w:themeColor="text1"/>
          <w:spacing w:val="11"/>
          <w:kern w:val="0"/>
          <w:sz w:val="32"/>
          <w:szCs w:val="32"/>
        </w:rPr>
        <w:t>融合工程</w:t>
      </w:r>
      <w:r>
        <w:rPr>
          <w:rFonts w:hint="eastAsia" w:eastAsia="仿宋_GB2312"/>
          <w:color w:val="000000" w:themeColor="text1"/>
          <w:spacing w:val="11"/>
          <w:kern w:val="0"/>
          <w:sz w:val="32"/>
          <w:szCs w:val="32"/>
        </w:rPr>
        <w:t>，</w:t>
      </w:r>
      <w:r>
        <w:rPr>
          <w:rFonts w:eastAsia="仿宋_GB2312"/>
          <w:color w:val="000000" w:themeColor="text1"/>
          <w:spacing w:val="11"/>
          <w:kern w:val="0"/>
          <w:sz w:val="32"/>
          <w:szCs w:val="32"/>
        </w:rPr>
        <w:t>加速推进产业数字化和数字产业化，推动5G、物联网、大数据等新一代信息技术在各行业广泛深度融合应用，推动数字经济创新发展，</w:t>
      </w:r>
      <w:r>
        <w:rPr>
          <w:rFonts w:hint="eastAsia" w:eastAsia="仿宋_GB2312"/>
          <w:color w:val="000000" w:themeColor="text1"/>
          <w:spacing w:val="11"/>
          <w:kern w:val="0"/>
          <w:sz w:val="32"/>
          <w:szCs w:val="32"/>
        </w:rPr>
        <w:t>“</w:t>
      </w:r>
      <w:r>
        <w:rPr>
          <w:rFonts w:eastAsia="仿宋_GB2312"/>
          <w:color w:val="000000" w:themeColor="text1"/>
          <w:spacing w:val="11"/>
          <w:kern w:val="0"/>
          <w:sz w:val="32"/>
          <w:szCs w:val="32"/>
        </w:rPr>
        <w:t>十四五</w:t>
      </w:r>
      <w:r>
        <w:rPr>
          <w:rFonts w:hint="eastAsia" w:eastAsia="仿宋_GB2312"/>
          <w:color w:val="000000" w:themeColor="text1"/>
          <w:spacing w:val="11"/>
          <w:kern w:val="0"/>
          <w:sz w:val="32"/>
          <w:szCs w:val="32"/>
        </w:rPr>
        <w:t>”</w:t>
      </w:r>
      <w:r>
        <w:rPr>
          <w:rFonts w:eastAsia="仿宋_GB2312"/>
          <w:color w:val="000000" w:themeColor="text1"/>
          <w:spacing w:val="11"/>
          <w:kern w:val="0"/>
          <w:sz w:val="32"/>
          <w:szCs w:val="32"/>
        </w:rPr>
        <w:t>期间，数字产业增加值年均增长10%左右。</w:t>
      </w:r>
      <w:r>
        <w:rPr>
          <w:rFonts w:eastAsia="仿宋_GB2312"/>
          <w:b/>
          <w:bCs/>
          <w:color w:val="000000" w:themeColor="text1"/>
          <w:spacing w:val="11"/>
          <w:kern w:val="0"/>
          <w:sz w:val="32"/>
          <w:szCs w:val="32"/>
        </w:rPr>
        <w:t>产业数字化，</w:t>
      </w:r>
      <w:r>
        <w:rPr>
          <w:rFonts w:eastAsia="仿宋_GB2312"/>
          <w:color w:val="000000" w:themeColor="text1"/>
          <w:sz w:val="32"/>
          <w:szCs w:val="32"/>
        </w:rPr>
        <w:t>落实国家工业互联网创新发展工程和</w:t>
      </w:r>
      <w:r>
        <w:rPr>
          <w:rFonts w:hint="eastAsia" w:eastAsia="仿宋_GB2312"/>
          <w:color w:val="000000" w:themeColor="text1"/>
          <w:kern w:val="0"/>
          <w:sz w:val="32"/>
          <w:szCs w:val="32"/>
        </w:rPr>
        <w:t>“</w:t>
      </w:r>
      <w:r>
        <w:rPr>
          <w:rFonts w:eastAsia="仿宋_GB2312"/>
          <w:color w:val="000000" w:themeColor="text1"/>
          <w:sz w:val="32"/>
          <w:szCs w:val="32"/>
        </w:rPr>
        <w:t>323行动</w:t>
      </w:r>
      <w:r>
        <w:rPr>
          <w:rFonts w:hint="eastAsia" w:eastAsia="仿宋_GB2312"/>
          <w:color w:val="000000" w:themeColor="text1"/>
          <w:sz w:val="32"/>
          <w:szCs w:val="32"/>
        </w:rPr>
        <w:t>”</w:t>
      </w:r>
      <w:r>
        <w:rPr>
          <w:rFonts w:eastAsia="仿宋_GB2312"/>
          <w:color w:val="000000" w:themeColor="text1"/>
          <w:sz w:val="32"/>
          <w:szCs w:val="32"/>
        </w:rPr>
        <w:t>，实施</w:t>
      </w:r>
      <w:r>
        <w:rPr>
          <w:rFonts w:hint="eastAsia" w:eastAsia="仿宋_GB2312"/>
          <w:color w:val="000000" w:themeColor="text1"/>
          <w:kern w:val="0"/>
          <w:sz w:val="32"/>
          <w:szCs w:val="32"/>
        </w:rPr>
        <w:t>“</w:t>
      </w:r>
      <w:r>
        <w:rPr>
          <w:rFonts w:eastAsia="仿宋_GB2312"/>
          <w:color w:val="000000" w:themeColor="text1"/>
          <w:sz w:val="32"/>
          <w:szCs w:val="32"/>
        </w:rPr>
        <w:t>上云用数赋智</w:t>
      </w:r>
      <w:r>
        <w:rPr>
          <w:rFonts w:hint="eastAsia" w:eastAsia="仿宋_GB2312"/>
          <w:color w:val="000000" w:themeColor="text1"/>
          <w:sz w:val="32"/>
          <w:szCs w:val="32"/>
        </w:rPr>
        <w:t>”</w:t>
      </w:r>
      <w:r>
        <w:rPr>
          <w:rFonts w:eastAsia="仿宋_GB2312"/>
          <w:color w:val="000000" w:themeColor="text1"/>
          <w:sz w:val="32"/>
          <w:szCs w:val="32"/>
        </w:rPr>
        <w:t>行动，支持装备制造、新材料、电子信息等重点领域企业基于网络开展智能化生产、网络化协调、个性化定制、服务化延伸、数字化管理。鼓励农业生产与大数据、物联网、智能装备深度融合，大力发展智慧农业。以</w:t>
      </w:r>
      <w:r>
        <w:rPr>
          <w:rFonts w:hint="eastAsia" w:eastAsia="仿宋_GB2312"/>
          <w:color w:val="000000" w:themeColor="text1"/>
          <w:kern w:val="0"/>
          <w:sz w:val="32"/>
          <w:szCs w:val="32"/>
        </w:rPr>
        <w:t>“</w:t>
      </w:r>
      <w:r>
        <w:rPr>
          <w:rFonts w:eastAsia="仿宋_GB2312"/>
          <w:color w:val="000000" w:themeColor="text1"/>
          <w:sz w:val="32"/>
          <w:szCs w:val="32"/>
        </w:rPr>
        <w:t>电子商务</w:t>
      </w:r>
      <w:r>
        <w:rPr>
          <w:rFonts w:hint="eastAsia" w:eastAsia="仿宋_GB2312"/>
          <w:color w:val="000000" w:themeColor="text1"/>
          <w:sz w:val="32"/>
          <w:szCs w:val="32"/>
        </w:rPr>
        <w:t>”</w:t>
      </w:r>
      <w:r>
        <w:rPr>
          <w:rFonts w:hint="eastAsia" w:eastAsia="仿宋_GB2312"/>
          <w:color w:val="000000" w:themeColor="text1"/>
          <w:kern w:val="0"/>
          <w:sz w:val="32"/>
          <w:szCs w:val="32"/>
        </w:rPr>
        <w:t>“</w:t>
      </w:r>
      <w:r>
        <w:rPr>
          <w:rFonts w:eastAsia="仿宋_GB2312"/>
          <w:color w:val="000000" w:themeColor="text1"/>
          <w:sz w:val="32"/>
          <w:szCs w:val="32"/>
        </w:rPr>
        <w:t>物联网</w:t>
      </w:r>
      <w:r>
        <w:rPr>
          <w:rFonts w:hint="eastAsia" w:eastAsia="仿宋_GB2312"/>
          <w:color w:val="000000" w:themeColor="text1"/>
          <w:sz w:val="32"/>
          <w:szCs w:val="32"/>
        </w:rPr>
        <w:t>”</w:t>
      </w:r>
      <w:r>
        <w:rPr>
          <w:rFonts w:hint="eastAsia" w:eastAsia="仿宋_GB2312"/>
          <w:color w:val="000000" w:themeColor="text1"/>
          <w:kern w:val="0"/>
          <w:sz w:val="32"/>
          <w:szCs w:val="32"/>
        </w:rPr>
        <w:t>“</w:t>
      </w:r>
      <w:r>
        <w:rPr>
          <w:rFonts w:eastAsia="仿宋_GB2312"/>
          <w:color w:val="000000" w:themeColor="text1"/>
          <w:sz w:val="32"/>
          <w:szCs w:val="32"/>
        </w:rPr>
        <w:t>互联网+文化旅游</w:t>
      </w:r>
      <w:r>
        <w:rPr>
          <w:rFonts w:hint="eastAsia" w:eastAsia="仿宋_GB2312"/>
          <w:color w:val="000000" w:themeColor="text1"/>
          <w:sz w:val="32"/>
          <w:szCs w:val="32"/>
        </w:rPr>
        <w:t>”</w:t>
      </w:r>
      <w:r>
        <w:rPr>
          <w:rFonts w:hint="eastAsia" w:eastAsia="仿宋_GB2312"/>
          <w:color w:val="000000" w:themeColor="text1"/>
          <w:kern w:val="0"/>
          <w:sz w:val="32"/>
          <w:szCs w:val="32"/>
        </w:rPr>
        <w:t>“</w:t>
      </w:r>
      <w:r>
        <w:rPr>
          <w:rFonts w:eastAsia="仿宋_GB2312"/>
          <w:color w:val="000000" w:themeColor="text1"/>
          <w:sz w:val="32"/>
          <w:szCs w:val="32"/>
        </w:rPr>
        <w:t>互联网+教育</w:t>
      </w:r>
      <w:r>
        <w:rPr>
          <w:rFonts w:hint="eastAsia" w:eastAsia="仿宋_GB2312"/>
          <w:color w:val="000000" w:themeColor="text1"/>
          <w:sz w:val="32"/>
          <w:szCs w:val="32"/>
        </w:rPr>
        <w:t>”</w:t>
      </w:r>
      <w:r>
        <w:rPr>
          <w:rFonts w:hint="eastAsia" w:eastAsia="仿宋_GB2312"/>
          <w:color w:val="000000" w:themeColor="text1"/>
          <w:kern w:val="0"/>
          <w:sz w:val="32"/>
          <w:szCs w:val="32"/>
        </w:rPr>
        <w:t>“</w:t>
      </w:r>
      <w:r>
        <w:rPr>
          <w:rFonts w:eastAsia="仿宋_GB2312"/>
          <w:color w:val="000000" w:themeColor="text1"/>
          <w:sz w:val="32"/>
          <w:szCs w:val="32"/>
        </w:rPr>
        <w:t>互联网+医疗”等为重点，加速服务业数字化、智能化转型。</w:t>
      </w:r>
      <w:r>
        <w:rPr>
          <w:rFonts w:eastAsia="仿宋_GB2312"/>
          <w:b/>
          <w:bCs/>
          <w:color w:val="000000" w:themeColor="text1"/>
          <w:sz w:val="32"/>
          <w:szCs w:val="32"/>
        </w:rPr>
        <w:t>数字产业化，</w:t>
      </w:r>
      <w:r>
        <w:rPr>
          <w:rFonts w:eastAsia="仿宋_GB2312"/>
          <w:color w:val="000000" w:themeColor="text1"/>
          <w:spacing w:val="11"/>
          <w:kern w:val="0"/>
          <w:sz w:val="32"/>
          <w:szCs w:val="32"/>
        </w:rPr>
        <w:t>以尧都云商产业园区为载体，精准对接华为、中兴、浪潮、科大讯飞等新一代</w:t>
      </w:r>
      <w:r>
        <w:rPr>
          <w:rFonts w:hint="eastAsia" w:eastAsia="仿宋_GB2312"/>
          <w:color w:val="000000" w:themeColor="text1"/>
          <w:kern w:val="0"/>
          <w:sz w:val="32"/>
          <w:szCs w:val="32"/>
        </w:rPr>
        <w:t>“</w:t>
      </w:r>
      <w:r>
        <w:rPr>
          <w:rFonts w:eastAsia="仿宋_GB2312"/>
          <w:color w:val="000000" w:themeColor="text1"/>
          <w:spacing w:val="11"/>
          <w:kern w:val="0"/>
          <w:sz w:val="32"/>
          <w:szCs w:val="32"/>
        </w:rPr>
        <w:t>互联网+</w:t>
      </w:r>
      <w:r>
        <w:rPr>
          <w:rFonts w:hint="eastAsia" w:eastAsia="仿宋_GB2312"/>
          <w:color w:val="000000" w:themeColor="text1"/>
          <w:sz w:val="32"/>
          <w:szCs w:val="32"/>
        </w:rPr>
        <w:t>”</w:t>
      </w:r>
      <w:r>
        <w:rPr>
          <w:rFonts w:eastAsia="仿宋_GB2312"/>
          <w:color w:val="000000" w:themeColor="text1"/>
          <w:spacing w:val="11"/>
          <w:kern w:val="0"/>
          <w:sz w:val="32"/>
          <w:szCs w:val="32"/>
        </w:rPr>
        <w:t>数字经济知名企业，</w:t>
      </w:r>
      <w:r>
        <w:rPr>
          <w:rFonts w:eastAsia="仿宋_GB2312"/>
          <w:color w:val="000000" w:themeColor="text1"/>
          <w:sz w:val="32"/>
          <w:szCs w:val="32"/>
        </w:rPr>
        <w:t>加快建设百度人工智能产业园、人民网数据中心等，挖掘数据要素价值，培育发展数据分析挖掘、大数据金融服务、互联网科技等新业态，</w:t>
      </w:r>
      <w:r>
        <w:rPr>
          <w:rFonts w:eastAsia="仿宋_GB2312"/>
          <w:color w:val="000000" w:themeColor="text1"/>
          <w:spacing w:val="11"/>
          <w:sz w:val="32"/>
          <w:szCs w:val="32"/>
        </w:rPr>
        <w:t>加速人工智能技术在制造、检测、交通、教育、医疗、农业、政务等领域率先应用和推广</w:t>
      </w:r>
      <w:r>
        <w:rPr>
          <w:rFonts w:eastAsia="仿宋_GB2312"/>
          <w:color w:val="000000" w:themeColor="text1"/>
          <w:sz w:val="32"/>
          <w:szCs w:val="32"/>
        </w:rPr>
        <w:t>，实现</w:t>
      </w:r>
      <w:r>
        <w:rPr>
          <w:rFonts w:eastAsia="仿宋_GB2312"/>
          <w:color w:val="000000" w:themeColor="text1"/>
          <w:spacing w:val="11"/>
          <w:kern w:val="0"/>
          <w:sz w:val="32"/>
          <w:szCs w:val="32"/>
        </w:rPr>
        <w:t>数字经济产业创新发展。</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359C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173CF9B2">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专栏3-10  数字产业发展重点工程</w:t>
            </w:r>
          </w:p>
        </w:tc>
      </w:tr>
      <w:tr w14:paraId="7BCE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77DD4E74">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产业数字化工程。</w:t>
            </w:r>
            <w:r>
              <w:rPr>
                <w:rFonts w:hint="eastAsia" w:ascii="宋体" w:hAnsi="宋体" w:cs="宋体"/>
                <w:color w:val="000000" w:themeColor="text1"/>
                <w:sz w:val="24"/>
              </w:rPr>
              <w:t>加快推进工业、农业和服务业数字化转型，建设尧都区智慧公安和尧都工业云电商平台，实施智慧农业、智慧商圈、数字金融、数字娱乐等新项目。</w:t>
            </w:r>
          </w:p>
          <w:p w14:paraId="7ED2EE6F">
            <w:pPr>
              <w:spacing w:line="440" w:lineRule="exact"/>
              <w:ind w:firstLine="482" w:firstLineChars="200"/>
              <w:rPr>
                <w:color w:val="000000" w:themeColor="text1"/>
              </w:rPr>
            </w:pPr>
            <w:r>
              <w:rPr>
                <w:rFonts w:hint="eastAsia" w:ascii="宋体" w:hAnsi="宋体" w:cs="宋体"/>
                <w:b/>
                <w:bCs/>
                <w:color w:val="000000" w:themeColor="text1"/>
                <w:sz w:val="24"/>
              </w:rPr>
              <w:t>数字产业化工程。</w:t>
            </w:r>
            <w:r>
              <w:rPr>
                <w:rFonts w:hint="eastAsia" w:ascii="宋体" w:hAnsi="宋体" w:cs="宋体"/>
                <w:color w:val="000000" w:themeColor="text1"/>
                <w:sz w:val="24"/>
              </w:rPr>
              <w:t>加快百度人工智能基础数据产业园、分布式储存数据中心、百信信创产业基地、智慧科技园、信创产业园、山西晋南云计算大数据中心工程、安全监测大数据评估中心项目、数字产业综合体和尧都大数据中心项目。</w:t>
            </w:r>
          </w:p>
        </w:tc>
      </w:tr>
    </w:tbl>
    <w:p w14:paraId="403753F4">
      <w:pPr>
        <w:spacing w:line="580" w:lineRule="exact"/>
        <w:ind w:firstLine="643" w:firstLineChars="200"/>
        <w:outlineLvl w:val="3"/>
        <w:rPr>
          <w:rFonts w:eastAsia="仿宋_GB2312"/>
          <w:b/>
          <w:bCs/>
          <w:color w:val="000000" w:themeColor="text1"/>
          <w:kern w:val="0"/>
          <w:sz w:val="32"/>
          <w:szCs w:val="22"/>
        </w:rPr>
      </w:pPr>
      <w:r>
        <w:rPr>
          <w:rFonts w:hint="eastAsia" w:eastAsia="仿宋_GB2312"/>
          <w:b/>
          <w:bCs/>
          <w:color w:val="000000" w:themeColor="text1"/>
          <w:kern w:val="0"/>
          <w:sz w:val="32"/>
          <w:szCs w:val="22"/>
        </w:rPr>
        <w:t>（七）</w:t>
      </w:r>
      <w:r>
        <w:rPr>
          <w:rFonts w:eastAsia="仿宋_GB2312"/>
          <w:b/>
          <w:bCs/>
          <w:color w:val="000000" w:themeColor="text1"/>
          <w:kern w:val="0"/>
          <w:sz w:val="32"/>
          <w:szCs w:val="22"/>
        </w:rPr>
        <w:t>通航产业</w:t>
      </w:r>
    </w:p>
    <w:p w14:paraId="32809EA7">
      <w:pPr>
        <w:pStyle w:val="20"/>
        <w:tabs>
          <w:tab w:val="right" w:leader="dot" w:pos="8296"/>
        </w:tabs>
        <w:spacing w:after="0" w:line="580" w:lineRule="exact"/>
        <w:ind w:left="0" w:firstLine="640" w:firstLineChars="200"/>
        <w:rPr>
          <w:rFonts w:ascii="Times New Roman" w:hAnsi="Times New Roman" w:eastAsia="仿宋_GB2312"/>
          <w:color w:val="000000" w:themeColor="text1"/>
          <w:sz w:val="32"/>
          <w:szCs w:val="32"/>
        </w:rPr>
      </w:pPr>
      <w:bookmarkStart w:id="63" w:name="_Toc22287"/>
      <w:r>
        <w:rPr>
          <w:rFonts w:ascii="Times New Roman" w:hAnsi="Times New Roman" w:eastAsia="仿宋_GB2312"/>
          <w:color w:val="000000" w:themeColor="text1"/>
          <w:kern w:val="0"/>
          <w:sz w:val="32"/>
        </w:rPr>
        <w:t>抢抓全省建设通用航空发展示范省的机遇</w:t>
      </w:r>
      <w:r>
        <w:rPr>
          <w:rFonts w:hint="eastAsia" w:ascii="Times New Roman" w:hAnsi="Times New Roman" w:eastAsia="仿宋_GB2312"/>
          <w:color w:val="000000" w:themeColor="text1"/>
          <w:kern w:val="0"/>
          <w:sz w:val="32"/>
        </w:rPr>
        <w:t>，以空港服务、空港物流（仓储物流）、商务办公、综合性商贸服务等现代服务业为主导功能，探索发展航空装备制造，打造一个服务晋南、辐射太西郑经济圈，面向全国的区域性空港经济中心。</w:t>
      </w:r>
      <w:r>
        <w:rPr>
          <w:rFonts w:hint="eastAsia" w:eastAsia="仿宋_GB2312"/>
          <w:b/>
          <w:bCs/>
          <w:color w:val="000000" w:themeColor="text1"/>
          <w:sz w:val="32"/>
          <w:szCs w:val="32"/>
        </w:rPr>
        <w:t>航空装备制造。</w:t>
      </w:r>
      <w:r>
        <w:rPr>
          <w:rFonts w:ascii="Times New Roman" w:hAnsi="Times New Roman" w:eastAsia="仿宋_GB2312"/>
          <w:color w:val="000000" w:themeColor="text1"/>
          <w:sz w:val="32"/>
          <w:szCs w:val="32"/>
        </w:rPr>
        <w:t>推动</w:t>
      </w:r>
      <w:r>
        <w:rPr>
          <w:rFonts w:ascii="Times New Roman" w:hAnsi="Times New Roman" w:eastAsia="仿宋_GB2312"/>
          <w:bCs/>
          <w:color w:val="000000" w:themeColor="text1"/>
          <w:sz w:val="32"/>
          <w:szCs w:val="32"/>
        </w:rPr>
        <w:t>西安晨曦航空飞机生产项目落地，</w:t>
      </w:r>
      <w:r>
        <w:rPr>
          <w:rFonts w:hint="eastAsia" w:ascii="Times New Roman" w:hAnsi="Times New Roman" w:eastAsia="仿宋_GB2312"/>
          <w:color w:val="000000" w:themeColor="text1"/>
          <w:sz w:val="32"/>
          <w:szCs w:val="32"/>
        </w:rPr>
        <w:t>探索发展以新型通用飞机、新型直升机、无人驾驶飞机等飞行器整机及其关键零部件为主的民用飞机及专用装备。</w:t>
      </w:r>
      <w:r>
        <w:rPr>
          <w:rFonts w:hint="eastAsia" w:ascii="Times New Roman" w:hAnsi="Times New Roman" w:eastAsia="仿宋_GB2312"/>
          <w:b/>
          <w:bCs/>
          <w:color w:val="000000" w:themeColor="text1"/>
          <w:kern w:val="0"/>
          <w:sz w:val="32"/>
        </w:rPr>
        <w:t>航空服务。</w:t>
      </w:r>
      <w:r>
        <w:rPr>
          <w:rFonts w:ascii="Times New Roman" w:hAnsi="Times New Roman" w:eastAsia="仿宋_GB2312"/>
          <w:color w:val="000000" w:themeColor="text1"/>
          <w:kern w:val="0"/>
          <w:sz w:val="32"/>
        </w:rPr>
        <w:t>推进临汾尧都机场改扩建，</w:t>
      </w:r>
      <w:r>
        <w:rPr>
          <w:rFonts w:hint="eastAsia" w:ascii="Times New Roman" w:hAnsi="Times New Roman" w:eastAsia="仿宋_GB2312"/>
          <w:color w:val="000000" w:themeColor="text1"/>
          <w:sz w:val="32"/>
          <w:szCs w:val="32"/>
        </w:rPr>
        <w:t>积极发展以航空维修、航空物流、航空商务、航空运营支持服务等为主的航空服务业，</w:t>
      </w:r>
      <w:r>
        <w:rPr>
          <w:rFonts w:ascii="Times New Roman" w:hAnsi="Times New Roman" w:eastAsia="仿宋_GB2312"/>
          <w:bCs/>
          <w:color w:val="000000" w:themeColor="text1"/>
          <w:sz w:val="32"/>
          <w:szCs w:val="32"/>
        </w:rPr>
        <w:t>培育通用航空研发、制造、服务全产业链条。</w:t>
      </w:r>
    </w:p>
    <w:p w14:paraId="71B4BBBB">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64" w:name="_Toc3987"/>
      <w:bookmarkStart w:id="65" w:name="_Toc24433"/>
      <w:r>
        <w:rPr>
          <w:rFonts w:hint="eastAsia" w:ascii="Times New Roman" w:hAnsi="Times New Roman" w:eastAsia="楷体_GB2312"/>
          <w:b/>
          <w:bCs/>
          <w:color w:val="000000" w:themeColor="text1"/>
          <w:sz w:val="32"/>
          <w:szCs w:val="32"/>
        </w:rPr>
        <w:t>三、前瞻布局未来产业</w:t>
      </w:r>
      <w:bookmarkEnd w:id="52"/>
      <w:bookmarkEnd w:id="53"/>
      <w:bookmarkEnd w:id="54"/>
      <w:bookmarkEnd w:id="55"/>
      <w:bookmarkEnd w:id="56"/>
      <w:bookmarkEnd w:id="63"/>
      <w:bookmarkEnd w:id="64"/>
      <w:bookmarkEnd w:id="65"/>
    </w:p>
    <w:p w14:paraId="0CA820F7">
      <w:pPr>
        <w:adjustRightInd w:val="0"/>
        <w:snapToGrid w:val="0"/>
        <w:spacing w:line="580" w:lineRule="exact"/>
        <w:ind w:firstLine="640" w:firstLineChars="200"/>
        <w:rPr>
          <w:rFonts w:eastAsia="仿宋_GB2312"/>
          <w:color w:val="000000" w:themeColor="text1"/>
          <w:kern w:val="0"/>
          <w:sz w:val="32"/>
          <w:szCs w:val="22"/>
        </w:rPr>
      </w:pPr>
      <w:r>
        <w:rPr>
          <w:rFonts w:eastAsia="仿宋_GB2312"/>
          <w:color w:val="000000" w:themeColor="text1"/>
          <w:kern w:val="0"/>
          <w:sz w:val="32"/>
          <w:szCs w:val="22"/>
        </w:rPr>
        <w:t>以尧都高新区为载体，</w:t>
      </w:r>
      <w:r>
        <w:rPr>
          <w:rFonts w:hint="eastAsia" w:eastAsia="仿宋_GB2312"/>
          <w:color w:val="000000" w:themeColor="text1"/>
          <w:kern w:val="0"/>
          <w:sz w:val="32"/>
          <w:szCs w:val="22"/>
        </w:rPr>
        <w:t>聚焦前沿、集中力量，重点突破，</w:t>
      </w:r>
      <w:r>
        <w:rPr>
          <w:rFonts w:eastAsia="仿宋_GB2312"/>
          <w:color w:val="000000" w:themeColor="text1"/>
          <w:kern w:val="0"/>
          <w:sz w:val="32"/>
          <w:szCs w:val="22"/>
        </w:rPr>
        <w:t>围绕信创产业、</w:t>
      </w:r>
      <w:r>
        <w:rPr>
          <w:rFonts w:hint="eastAsia" w:eastAsia="仿宋_GB2312"/>
          <w:color w:val="000000" w:themeColor="text1"/>
          <w:kern w:val="0"/>
          <w:sz w:val="32"/>
          <w:szCs w:val="22"/>
        </w:rPr>
        <w:t>智能半导体、</w:t>
      </w:r>
      <w:r>
        <w:rPr>
          <w:rFonts w:eastAsia="仿宋_GB2312"/>
          <w:color w:val="000000" w:themeColor="text1"/>
          <w:kern w:val="0"/>
          <w:sz w:val="32"/>
          <w:szCs w:val="22"/>
        </w:rPr>
        <w:t>人工智能、</w:t>
      </w:r>
      <w:r>
        <w:rPr>
          <w:rFonts w:hint="eastAsia" w:eastAsia="仿宋_GB2312"/>
          <w:color w:val="000000" w:themeColor="text1"/>
          <w:kern w:val="0"/>
          <w:sz w:val="32"/>
          <w:szCs w:val="22"/>
        </w:rPr>
        <w:t>磁性材料</w:t>
      </w:r>
      <w:r>
        <w:rPr>
          <w:rFonts w:eastAsia="仿宋_GB2312"/>
          <w:color w:val="000000" w:themeColor="text1"/>
          <w:kern w:val="0"/>
          <w:sz w:val="32"/>
          <w:szCs w:val="22"/>
        </w:rPr>
        <w:t>、生命科学等领域，</w:t>
      </w:r>
      <w:r>
        <w:rPr>
          <w:rFonts w:hint="eastAsia" w:eastAsia="仿宋_GB2312"/>
          <w:color w:val="000000" w:themeColor="text1"/>
          <w:kern w:val="0"/>
          <w:sz w:val="32"/>
          <w:szCs w:val="22"/>
        </w:rPr>
        <w:t>强化基础研究，加大技术攻关，推动新技术工程化、产业化步伐。</w:t>
      </w:r>
      <w:r>
        <w:rPr>
          <w:rFonts w:hint="eastAsia" w:eastAsia="仿宋_GB2312"/>
          <w:b/>
          <w:bCs/>
          <w:color w:val="000000" w:themeColor="text1"/>
          <w:kern w:val="0"/>
          <w:sz w:val="32"/>
          <w:szCs w:val="22"/>
        </w:rPr>
        <w:t>信创产业，</w:t>
      </w:r>
      <w:r>
        <w:rPr>
          <w:rFonts w:hint="eastAsia" w:eastAsia="仿宋_GB2312"/>
          <w:color w:val="000000" w:themeColor="text1"/>
          <w:kern w:val="0"/>
          <w:sz w:val="32"/>
          <w:szCs w:val="22"/>
        </w:rPr>
        <w:t>依托北京</w:t>
      </w:r>
      <w:r>
        <w:rPr>
          <w:rFonts w:eastAsia="仿宋_GB2312"/>
          <w:color w:val="000000" w:themeColor="text1"/>
          <w:kern w:val="0"/>
          <w:sz w:val="32"/>
          <w:szCs w:val="22"/>
        </w:rPr>
        <w:t>优炫</w:t>
      </w:r>
      <w:r>
        <w:rPr>
          <w:rFonts w:hint="eastAsia" w:eastAsia="仿宋_GB2312"/>
          <w:color w:val="000000" w:themeColor="text1"/>
          <w:kern w:val="0"/>
          <w:sz w:val="32"/>
          <w:szCs w:val="22"/>
        </w:rPr>
        <w:t>信创产业园，</w:t>
      </w:r>
      <w:r>
        <w:rPr>
          <w:rFonts w:eastAsia="仿宋_GB2312"/>
          <w:color w:val="000000" w:themeColor="text1"/>
          <w:kern w:val="0"/>
          <w:sz w:val="32"/>
          <w:szCs w:val="22"/>
        </w:rPr>
        <w:t>积极对接字节跳动等企业，支持百信信创、优炫软件等项目建设</w:t>
      </w:r>
      <w:r>
        <w:rPr>
          <w:rFonts w:hint="eastAsia" w:eastAsia="仿宋_GB2312"/>
          <w:color w:val="000000" w:themeColor="text1"/>
          <w:kern w:val="0"/>
          <w:sz w:val="32"/>
          <w:szCs w:val="22"/>
        </w:rPr>
        <w:t>，打造晋陕豫信创研发和服务中心。</w:t>
      </w:r>
      <w:r>
        <w:rPr>
          <w:rFonts w:hint="eastAsia" w:eastAsia="仿宋_GB2312"/>
          <w:b/>
          <w:bCs/>
          <w:color w:val="000000" w:themeColor="text1"/>
          <w:kern w:val="0"/>
          <w:sz w:val="32"/>
          <w:szCs w:val="22"/>
        </w:rPr>
        <w:t>智能半导体，</w:t>
      </w:r>
      <w:r>
        <w:rPr>
          <w:rFonts w:hint="eastAsia" w:eastAsia="仿宋_GB2312"/>
          <w:color w:val="000000" w:themeColor="text1"/>
          <w:kern w:val="0"/>
          <w:sz w:val="32"/>
          <w:szCs w:val="22"/>
        </w:rPr>
        <w:t>依托光宇照明，聚焦市场需求，强化创新融合，加快产品研发，</w:t>
      </w:r>
      <w:r>
        <w:rPr>
          <w:rFonts w:hint="eastAsia" w:eastAsia="仿宋_GB2312"/>
          <w:color w:val="000000" w:themeColor="text1"/>
          <w:sz w:val="32"/>
          <w:szCs w:val="32"/>
        </w:rPr>
        <w:t>开发高能效</w:t>
      </w:r>
      <w:r>
        <w:rPr>
          <w:rFonts w:eastAsia="仿宋_GB2312"/>
          <w:color w:val="000000" w:themeColor="text1"/>
          <w:sz w:val="32"/>
          <w:szCs w:val="32"/>
        </w:rPr>
        <w:t>LED</w:t>
      </w:r>
      <w:r>
        <w:rPr>
          <w:rFonts w:hint="eastAsia" w:eastAsia="仿宋_GB2312"/>
          <w:color w:val="000000" w:themeColor="text1"/>
          <w:sz w:val="32"/>
          <w:szCs w:val="32"/>
        </w:rPr>
        <w:t>照明发光材料，</w:t>
      </w:r>
      <w:r>
        <w:rPr>
          <w:rFonts w:eastAsia="仿宋_GB2312"/>
          <w:color w:val="000000" w:themeColor="text1"/>
          <w:sz w:val="32"/>
          <w:szCs w:val="32"/>
        </w:rPr>
        <w:t>打造区域性智能半导体生产基地。</w:t>
      </w:r>
      <w:r>
        <w:rPr>
          <w:rFonts w:eastAsia="仿宋_GB2312"/>
          <w:b/>
          <w:bCs/>
          <w:color w:val="000000" w:themeColor="text1"/>
          <w:kern w:val="0"/>
          <w:sz w:val="32"/>
          <w:szCs w:val="22"/>
        </w:rPr>
        <w:t>人工智能</w:t>
      </w:r>
      <w:r>
        <w:rPr>
          <w:rFonts w:hint="eastAsia" w:eastAsia="仿宋_GB2312"/>
          <w:b/>
          <w:bCs/>
          <w:color w:val="000000" w:themeColor="text1"/>
          <w:kern w:val="0"/>
          <w:sz w:val="32"/>
          <w:szCs w:val="22"/>
        </w:rPr>
        <w:t>，</w:t>
      </w:r>
      <w:r>
        <w:rPr>
          <w:rFonts w:hint="eastAsia" w:eastAsia="仿宋_GB2312"/>
          <w:color w:val="000000" w:themeColor="text1"/>
          <w:kern w:val="0"/>
          <w:sz w:val="32"/>
          <w:szCs w:val="22"/>
        </w:rPr>
        <w:t>以场景应用为牵引，推动大数据、</w:t>
      </w:r>
      <w:r>
        <w:rPr>
          <w:rFonts w:eastAsia="仿宋_GB2312"/>
          <w:color w:val="000000" w:themeColor="text1"/>
          <w:kern w:val="0"/>
          <w:sz w:val="32"/>
          <w:szCs w:val="22"/>
        </w:rPr>
        <w:t>信创与物流、商贸、文旅、装备制造深度融合,大力开发智慧物流、智慧商贸、智慧景区、智慧工厂等人工智能应用技术，</w:t>
      </w:r>
      <w:r>
        <w:rPr>
          <w:rFonts w:hint="eastAsia" w:eastAsia="仿宋_GB2312"/>
          <w:color w:val="000000" w:themeColor="text1"/>
          <w:kern w:val="0"/>
          <w:sz w:val="32"/>
          <w:szCs w:val="22"/>
        </w:rPr>
        <w:t>推动尧都从资源型经济向数据驱动、人机协同、跨界融合，共创分享的智能经济转型升级。</w:t>
      </w:r>
      <w:r>
        <w:rPr>
          <w:rFonts w:hint="eastAsia" w:eastAsia="仿宋_GB2312"/>
          <w:b/>
          <w:bCs/>
          <w:color w:val="000000" w:themeColor="text1"/>
          <w:kern w:val="0"/>
          <w:sz w:val="32"/>
          <w:szCs w:val="22"/>
        </w:rPr>
        <w:t>新型磁性材料，</w:t>
      </w:r>
      <w:r>
        <w:rPr>
          <w:rFonts w:eastAsia="仿宋_GB2312"/>
          <w:color w:val="000000" w:themeColor="text1"/>
          <w:kern w:val="0"/>
          <w:sz w:val="32"/>
          <w:szCs w:val="22"/>
        </w:rPr>
        <w:t>依托</w:t>
      </w:r>
      <w:r>
        <w:rPr>
          <w:rFonts w:hint="eastAsia" w:eastAsia="仿宋_GB2312"/>
          <w:color w:val="000000" w:themeColor="text1"/>
          <w:kern w:val="0"/>
          <w:sz w:val="32"/>
          <w:szCs w:val="22"/>
        </w:rPr>
        <w:t>全区</w:t>
      </w:r>
      <w:r>
        <w:rPr>
          <w:rFonts w:eastAsia="仿宋_GB2312"/>
          <w:color w:val="000000" w:themeColor="text1"/>
          <w:kern w:val="0"/>
          <w:sz w:val="32"/>
          <w:szCs w:val="22"/>
        </w:rPr>
        <w:t>磁性分子与磁信息材料教育部重点实验室</w:t>
      </w:r>
      <w:r>
        <w:rPr>
          <w:rFonts w:hint="eastAsia" w:eastAsia="仿宋_GB2312"/>
          <w:color w:val="000000" w:themeColor="text1"/>
          <w:kern w:val="0"/>
          <w:sz w:val="32"/>
          <w:szCs w:val="22"/>
        </w:rPr>
        <w:t>，</w:t>
      </w:r>
      <w:r>
        <w:rPr>
          <w:rFonts w:eastAsia="仿宋_GB2312"/>
          <w:color w:val="000000" w:themeColor="text1"/>
          <w:kern w:val="0"/>
          <w:sz w:val="32"/>
          <w:szCs w:val="22"/>
        </w:rPr>
        <w:t>利用丰富矿产资源</w:t>
      </w:r>
      <w:r>
        <w:rPr>
          <w:rFonts w:hint="eastAsia" w:eastAsia="仿宋_GB2312"/>
          <w:color w:val="000000" w:themeColor="text1"/>
          <w:kern w:val="0"/>
          <w:sz w:val="32"/>
          <w:szCs w:val="22"/>
        </w:rPr>
        <w:t>，</w:t>
      </w:r>
      <w:r>
        <w:rPr>
          <w:rFonts w:eastAsia="仿宋_GB2312"/>
          <w:color w:val="000000" w:themeColor="text1"/>
          <w:kern w:val="0"/>
          <w:sz w:val="32"/>
          <w:szCs w:val="22"/>
        </w:rPr>
        <w:t>大力引进培育高性能磁性材料生产企业，推动</w:t>
      </w:r>
      <w:r>
        <w:rPr>
          <w:rFonts w:hint="eastAsia" w:eastAsia="仿宋_GB2312"/>
          <w:color w:val="000000" w:themeColor="text1"/>
          <w:kern w:val="0"/>
          <w:sz w:val="32"/>
          <w:szCs w:val="22"/>
        </w:rPr>
        <w:t>新型</w:t>
      </w:r>
      <w:r>
        <w:rPr>
          <w:rFonts w:eastAsia="仿宋_GB2312"/>
          <w:color w:val="000000" w:themeColor="text1"/>
          <w:kern w:val="0"/>
          <w:sz w:val="32"/>
          <w:szCs w:val="22"/>
        </w:rPr>
        <w:t>磁性材料研发和应用，走出一条</w:t>
      </w:r>
      <w:r>
        <w:rPr>
          <w:rFonts w:hint="eastAsia" w:eastAsia="仿宋_GB2312"/>
          <w:color w:val="000000" w:themeColor="text1"/>
          <w:kern w:val="0"/>
          <w:sz w:val="32"/>
          <w:szCs w:val="32"/>
        </w:rPr>
        <w:t>“</w:t>
      </w:r>
      <w:r>
        <w:rPr>
          <w:rFonts w:eastAsia="仿宋_GB2312"/>
          <w:color w:val="000000" w:themeColor="text1"/>
          <w:kern w:val="0"/>
          <w:sz w:val="32"/>
          <w:szCs w:val="22"/>
        </w:rPr>
        <w:t>产学研用</w:t>
      </w:r>
      <w:r>
        <w:rPr>
          <w:rFonts w:hint="eastAsia" w:eastAsia="仿宋_GB2312"/>
          <w:color w:val="000000" w:themeColor="text1"/>
          <w:sz w:val="32"/>
          <w:szCs w:val="32"/>
        </w:rPr>
        <w:t>”</w:t>
      </w:r>
      <w:r>
        <w:rPr>
          <w:rFonts w:eastAsia="仿宋_GB2312"/>
          <w:color w:val="000000" w:themeColor="text1"/>
          <w:kern w:val="0"/>
          <w:sz w:val="32"/>
          <w:szCs w:val="22"/>
        </w:rPr>
        <w:t>协同发展新模式。</w:t>
      </w:r>
      <w:r>
        <w:rPr>
          <w:rFonts w:hint="eastAsia" w:eastAsia="仿宋_GB2312"/>
          <w:b/>
          <w:bCs/>
          <w:color w:val="000000" w:themeColor="text1"/>
          <w:kern w:val="0"/>
          <w:sz w:val="32"/>
          <w:szCs w:val="22"/>
        </w:rPr>
        <w:t>生命科学，</w:t>
      </w:r>
      <w:r>
        <w:rPr>
          <w:rFonts w:hint="eastAsia" w:eastAsia="仿宋_GB2312"/>
          <w:color w:val="000000" w:themeColor="text1"/>
          <w:kern w:val="0"/>
          <w:sz w:val="32"/>
          <w:szCs w:val="22"/>
        </w:rPr>
        <w:t>围绕高品质生活，大力突破生命科学技术和应用研究，深化布局新一代信息技术与生命科学产业深度交叉融合，探索发展人工智能医疗健康、精准微创手术机器人、智能康养等医疗领域的创新医学模式，加速生命科学产业的数字化和智慧化进程。</w:t>
      </w:r>
    </w:p>
    <w:p w14:paraId="48AF2F0F">
      <w:pPr>
        <w:rPr>
          <w:rFonts w:eastAsia="仿宋_GB2312"/>
          <w:color w:val="000000" w:themeColor="text1"/>
          <w:kern w:val="0"/>
          <w:sz w:val="32"/>
          <w:szCs w:val="22"/>
        </w:rPr>
      </w:pPr>
      <w:r>
        <w:rPr>
          <w:rFonts w:hint="eastAsia" w:eastAsia="仿宋_GB2312"/>
          <w:color w:val="000000" w:themeColor="text1"/>
          <w:kern w:val="0"/>
          <w:sz w:val="32"/>
          <w:szCs w:val="22"/>
        </w:rPr>
        <w:br w:type="page"/>
      </w:r>
    </w:p>
    <w:p w14:paraId="20F4B404">
      <w:pPr>
        <w:spacing w:beforeLines="50" w:afterLines="50" w:line="600" w:lineRule="exact"/>
        <w:jc w:val="center"/>
        <w:outlineLvl w:val="0"/>
        <w:rPr>
          <w:rStyle w:val="28"/>
          <w:rFonts w:ascii="黑体" w:hAnsi="黑体" w:eastAsia="黑体" w:cs="黑体"/>
          <w:bCs/>
          <w:color w:val="000000" w:themeColor="text1"/>
          <w:sz w:val="36"/>
          <w:szCs w:val="36"/>
        </w:rPr>
      </w:pPr>
      <w:bookmarkStart w:id="66" w:name="_Toc18937"/>
      <w:r>
        <w:rPr>
          <w:rStyle w:val="28"/>
          <w:rFonts w:hint="eastAsia" w:ascii="黑体" w:hAnsi="黑体" w:eastAsia="黑体" w:cs="黑体"/>
          <w:bCs/>
          <w:color w:val="000000" w:themeColor="text1"/>
          <w:sz w:val="36"/>
          <w:szCs w:val="36"/>
        </w:rPr>
        <w:t>第四章  推进新型城镇化建设，构筑城乡融合新局面</w:t>
      </w:r>
      <w:bookmarkEnd w:id="66"/>
    </w:p>
    <w:p w14:paraId="78403AA0">
      <w:pPr>
        <w:tabs>
          <w:tab w:val="right" w:leader="dot" w:pos="8296"/>
        </w:tabs>
        <w:spacing w:line="600" w:lineRule="exact"/>
        <w:ind w:firstLine="640" w:firstLineChars="200"/>
        <w:rPr>
          <w:rFonts w:eastAsia="仿宋_GB2312"/>
          <w:color w:val="000000" w:themeColor="text1"/>
          <w:sz w:val="32"/>
          <w:szCs w:val="32"/>
        </w:rPr>
      </w:pPr>
      <w:r>
        <w:rPr>
          <w:rFonts w:hint="eastAsia" w:eastAsia="仿宋_GB2312"/>
          <w:color w:val="000000" w:themeColor="text1"/>
          <w:sz w:val="32"/>
          <w:szCs w:val="32"/>
        </w:rPr>
        <w:t>紧抓</w:t>
      </w:r>
      <w:r>
        <w:rPr>
          <w:rFonts w:eastAsia="仿宋_GB2312"/>
          <w:color w:val="000000" w:themeColor="text1"/>
          <w:sz w:val="32"/>
          <w:szCs w:val="32"/>
        </w:rPr>
        <w:t>临汾省域副中心城市建设契机，树立</w:t>
      </w:r>
      <w:r>
        <w:rPr>
          <w:rFonts w:hint="eastAsia" w:eastAsia="仿宋_GB2312"/>
          <w:color w:val="000000" w:themeColor="text1"/>
          <w:kern w:val="0"/>
          <w:sz w:val="32"/>
          <w:szCs w:val="32"/>
        </w:rPr>
        <w:t>“</w:t>
      </w:r>
      <w:r>
        <w:rPr>
          <w:rFonts w:eastAsia="仿宋_GB2312"/>
          <w:color w:val="000000" w:themeColor="text1"/>
          <w:sz w:val="32"/>
          <w:szCs w:val="32"/>
        </w:rPr>
        <w:t>经营城市</w:t>
      </w:r>
      <w:r>
        <w:rPr>
          <w:rFonts w:hint="eastAsia" w:eastAsia="仿宋_GB2312"/>
          <w:color w:val="000000" w:themeColor="text1"/>
          <w:sz w:val="32"/>
          <w:szCs w:val="32"/>
        </w:rPr>
        <w:t>”</w:t>
      </w:r>
      <w:r>
        <w:rPr>
          <w:rFonts w:eastAsia="仿宋_GB2312"/>
          <w:color w:val="000000" w:themeColor="text1"/>
          <w:sz w:val="32"/>
          <w:szCs w:val="32"/>
        </w:rPr>
        <w:t>的理念，坚持高起点规划、高标准建设、高标准管理，全力打造清洁、绿色、智慧、品质城区，推进建设重点城镇、特色城镇，优化美丽城镇结构体系，促进城乡融合发展。</w:t>
      </w:r>
    </w:p>
    <w:p w14:paraId="38EF0054">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67" w:name="_Toc29810"/>
      <w:r>
        <w:rPr>
          <w:rFonts w:hint="eastAsia" w:ascii="Times New Roman" w:hAnsi="Times New Roman" w:cs="Times New Roman"/>
          <w:b w:val="0"/>
          <w:bCs w:val="0"/>
          <w:color w:val="000000" w:themeColor="text1"/>
        </w:rPr>
        <w:t>第一节  优化总体空间布局</w:t>
      </w:r>
      <w:bookmarkEnd w:id="67"/>
    </w:p>
    <w:p w14:paraId="43AAAAC5">
      <w:pPr>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依据主体功能区定位，贯彻多规合一理念，结合</w:t>
      </w:r>
      <w:r>
        <w:rPr>
          <w:rFonts w:hint="eastAsia" w:eastAsia="仿宋_GB2312"/>
          <w:color w:val="000000" w:themeColor="text1"/>
          <w:sz w:val="32"/>
          <w:szCs w:val="32"/>
        </w:rPr>
        <w:t>尧都</w:t>
      </w:r>
      <w:r>
        <w:rPr>
          <w:rFonts w:eastAsia="仿宋_GB2312"/>
          <w:color w:val="000000" w:themeColor="text1"/>
          <w:sz w:val="32"/>
          <w:szCs w:val="32"/>
        </w:rPr>
        <w:t>地形地貌、生态条件、经济发展、人口分布和资源承载力等因素，统筹城镇空间、产业空间、生态空间布局，</w:t>
      </w:r>
      <w:r>
        <w:rPr>
          <w:rFonts w:eastAsia="仿宋_GB2312"/>
          <w:b/>
          <w:bCs/>
          <w:color w:val="000000" w:themeColor="text1"/>
          <w:sz w:val="32"/>
          <w:szCs w:val="32"/>
        </w:rPr>
        <w:t>构建</w:t>
      </w:r>
      <w:r>
        <w:rPr>
          <w:rFonts w:hint="eastAsia" w:eastAsia="仿宋_GB2312"/>
          <w:b/>
          <w:bCs/>
          <w:color w:val="000000" w:themeColor="text1"/>
          <w:kern w:val="0"/>
          <w:sz w:val="32"/>
          <w:szCs w:val="32"/>
        </w:rPr>
        <w:t>“</w:t>
      </w:r>
      <w:r>
        <w:rPr>
          <w:rFonts w:eastAsia="仿宋_GB2312"/>
          <w:b/>
          <w:bCs/>
          <w:color w:val="000000" w:themeColor="text1"/>
          <w:sz w:val="32"/>
          <w:szCs w:val="32"/>
        </w:rPr>
        <w:t>一核引领、一轴带动、两翼齐飞</w:t>
      </w:r>
      <w:r>
        <w:rPr>
          <w:rFonts w:hint="eastAsia" w:eastAsia="仿宋_GB2312"/>
          <w:b/>
          <w:bCs/>
          <w:color w:val="000000" w:themeColor="text1"/>
          <w:kern w:val="0"/>
          <w:sz w:val="32"/>
          <w:szCs w:val="32"/>
        </w:rPr>
        <w:t>”</w:t>
      </w:r>
      <w:r>
        <w:rPr>
          <w:rFonts w:eastAsia="仿宋_GB2312"/>
          <w:color w:val="000000" w:themeColor="text1"/>
          <w:sz w:val="32"/>
          <w:szCs w:val="32"/>
        </w:rPr>
        <w:t>的总体发展格局。</w:t>
      </w:r>
      <w:bookmarkStart w:id="68" w:name="_Toc12264187"/>
      <w:bookmarkStart w:id="69" w:name="_Toc14079297"/>
      <w:bookmarkStart w:id="70" w:name="_Toc15460364"/>
      <w:bookmarkStart w:id="71" w:name="_Toc13046093"/>
      <w:bookmarkStart w:id="72" w:name="_Toc16837980"/>
    </w:p>
    <w:p w14:paraId="478BBBFE">
      <w:pPr>
        <w:spacing w:line="600" w:lineRule="exact"/>
        <w:ind w:firstLine="643" w:firstLineChars="200"/>
        <w:rPr>
          <w:rFonts w:eastAsia="黑体"/>
          <w:color w:val="000000" w:themeColor="text1"/>
          <w:spacing w:val="-6"/>
          <w:sz w:val="32"/>
          <w:szCs w:val="32"/>
        </w:rPr>
      </w:pPr>
      <w:r>
        <w:rPr>
          <w:rFonts w:hint="eastAsia" w:eastAsia="仿宋_GB2312"/>
          <w:b/>
          <w:bCs/>
          <w:color w:val="000000" w:themeColor="text1"/>
          <w:kern w:val="0"/>
          <w:sz w:val="32"/>
          <w:szCs w:val="32"/>
        </w:rPr>
        <w:t>“</w:t>
      </w:r>
      <w:r>
        <w:rPr>
          <w:rFonts w:eastAsia="仿宋_GB2312"/>
          <w:b/>
          <w:bCs/>
          <w:color w:val="000000" w:themeColor="text1"/>
          <w:sz w:val="32"/>
          <w:szCs w:val="32"/>
        </w:rPr>
        <w:t>一核引领</w:t>
      </w:r>
      <w:r>
        <w:rPr>
          <w:rFonts w:hint="eastAsia" w:eastAsia="仿宋_GB2312"/>
          <w:b/>
          <w:bCs/>
          <w:color w:val="000000" w:themeColor="text1"/>
          <w:kern w:val="0"/>
          <w:sz w:val="32"/>
          <w:szCs w:val="32"/>
        </w:rPr>
        <w:t>”</w:t>
      </w:r>
      <w:r>
        <w:rPr>
          <w:rFonts w:eastAsia="仿宋_GB2312"/>
          <w:color w:val="000000" w:themeColor="text1"/>
          <w:sz w:val="32"/>
          <w:szCs w:val="32"/>
        </w:rPr>
        <w:t>即中心城区，提升城区整体特色风貌，优化商贸网点布局，高标准打造大型消费商圈、商业综合体、精品步行街，推进建设商务功能区，提升城市综合服务功能和品位，增强产业、人口、资源要素承载能力。</w:t>
      </w:r>
      <w:r>
        <w:rPr>
          <w:rFonts w:hint="eastAsia" w:eastAsia="仿宋_GB2312"/>
          <w:b/>
          <w:bCs/>
          <w:color w:val="000000" w:themeColor="text1"/>
          <w:kern w:val="0"/>
          <w:sz w:val="32"/>
          <w:szCs w:val="32"/>
        </w:rPr>
        <w:t>“</w:t>
      </w:r>
      <w:r>
        <w:rPr>
          <w:rFonts w:eastAsia="仿宋_GB2312"/>
          <w:b/>
          <w:bCs/>
          <w:color w:val="000000" w:themeColor="text1"/>
          <w:sz w:val="32"/>
          <w:szCs w:val="32"/>
        </w:rPr>
        <w:t>一轴带动</w:t>
      </w:r>
      <w:r>
        <w:rPr>
          <w:rFonts w:hint="eastAsia" w:eastAsia="仿宋_GB2312"/>
          <w:b/>
          <w:bCs/>
          <w:color w:val="000000" w:themeColor="text1"/>
          <w:kern w:val="0"/>
          <w:sz w:val="32"/>
          <w:szCs w:val="32"/>
        </w:rPr>
        <w:t>”</w:t>
      </w:r>
      <w:r>
        <w:rPr>
          <w:rFonts w:eastAsia="仿宋_GB2312"/>
          <w:color w:val="000000" w:themeColor="text1"/>
          <w:sz w:val="32"/>
          <w:szCs w:val="32"/>
        </w:rPr>
        <w:t>即中部沿汾发展轴，沿汾河沿线，发挥中心城区带动作用，提升沿汾尧庙、金殿、刘村、</w:t>
      </w:r>
      <w:r>
        <w:rPr>
          <w:rFonts w:hint="eastAsia" w:eastAsia="仿宋_GB2312"/>
          <w:color w:val="000000" w:themeColor="text1"/>
          <w:sz w:val="32"/>
          <w:szCs w:val="32"/>
        </w:rPr>
        <w:t>屯里、</w:t>
      </w:r>
      <w:r>
        <w:rPr>
          <w:rFonts w:eastAsia="仿宋_GB2312"/>
          <w:color w:val="000000" w:themeColor="text1"/>
          <w:sz w:val="32"/>
          <w:szCs w:val="32"/>
        </w:rPr>
        <w:t>汾河办、</w:t>
      </w:r>
      <w:r>
        <w:rPr>
          <w:rFonts w:hint="eastAsia" w:eastAsia="仿宋_GB2312"/>
          <w:color w:val="000000" w:themeColor="text1"/>
          <w:sz w:val="32"/>
          <w:szCs w:val="32"/>
        </w:rPr>
        <w:t>吴村</w:t>
      </w:r>
      <w:r>
        <w:rPr>
          <w:rFonts w:eastAsia="仿宋_GB2312"/>
          <w:color w:val="000000" w:themeColor="text1"/>
          <w:sz w:val="32"/>
          <w:szCs w:val="32"/>
        </w:rPr>
        <w:t>等乡镇区域发展水平，积极发展文化旅游、近郊农业、商贸流通、信息、金融和新兴服务业态，打造经济高质量发展引领区。</w:t>
      </w:r>
      <w:r>
        <w:rPr>
          <w:rFonts w:eastAsia="仿宋_GB2312"/>
          <w:b/>
          <w:bCs/>
          <w:color w:val="000000" w:themeColor="text1"/>
          <w:sz w:val="32"/>
          <w:szCs w:val="32"/>
        </w:rPr>
        <w:t>“两翼齐飞”</w:t>
      </w:r>
      <w:r>
        <w:rPr>
          <w:rFonts w:eastAsia="仿宋_GB2312"/>
          <w:color w:val="000000" w:themeColor="text1"/>
          <w:sz w:val="32"/>
          <w:szCs w:val="32"/>
        </w:rPr>
        <w:t>即东山片区和西山片区，东山片区涵盖大阳、县底等镇，坚持生态修复和绿色发展，大力实施乡村振兴战略，因地制宜发展生态农业、乡村旅游、健康养生、红色旅游等产业，加快产业融合发展，建设乡村振兴示范区。西山片区涵盖</w:t>
      </w:r>
      <w:r>
        <w:rPr>
          <w:rFonts w:eastAsia="仿宋_GB2312"/>
          <w:color w:val="000000" w:themeColor="text1"/>
          <w:sz w:val="32"/>
          <w:szCs w:val="32"/>
          <w:lang w:val="zh-CN"/>
        </w:rPr>
        <w:t>枕头乡和一平垣乡等乡镇，</w:t>
      </w:r>
      <w:r>
        <w:rPr>
          <w:rFonts w:eastAsia="仿宋_GB2312"/>
          <w:color w:val="000000" w:themeColor="text1"/>
          <w:sz w:val="32"/>
          <w:szCs w:val="32"/>
        </w:rPr>
        <w:t>注重生态保护和水土流失治理，</w:t>
      </w:r>
      <w:r>
        <w:rPr>
          <w:rFonts w:hint="eastAsia" w:eastAsia="仿宋_GB2312"/>
          <w:color w:val="000000" w:themeColor="text1"/>
          <w:sz w:val="32"/>
          <w:szCs w:val="32"/>
        </w:rPr>
        <w:t>加快实施采煤沉陷区和农村地质灾害治理搬迁</w:t>
      </w:r>
      <w:r>
        <w:rPr>
          <w:rFonts w:eastAsia="仿宋_GB2312"/>
          <w:color w:val="000000" w:themeColor="text1"/>
          <w:sz w:val="32"/>
          <w:szCs w:val="32"/>
        </w:rPr>
        <w:t>，推动资源</w:t>
      </w:r>
      <w:r>
        <w:rPr>
          <w:rFonts w:eastAsia="仿宋_GB2312"/>
          <w:color w:val="000000" w:themeColor="text1"/>
          <w:spacing w:val="-6"/>
          <w:sz w:val="32"/>
          <w:szCs w:val="32"/>
        </w:rPr>
        <w:t>型产业转型升级，发展现代农业、乡村旅游和新能源产业，全面提升区域产业发展、基础建设和承载水平，建设产业转型发展示范区。</w:t>
      </w:r>
    </w:p>
    <w:bookmarkEnd w:id="68"/>
    <w:bookmarkEnd w:id="69"/>
    <w:bookmarkEnd w:id="70"/>
    <w:bookmarkEnd w:id="71"/>
    <w:bookmarkEnd w:id="72"/>
    <w:p w14:paraId="38F15401">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73" w:name="_Toc4876"/>
      <w:r>
        <w:rPr>
          <w:rFonts w:hint="eastAsia" w:ascii="Times New Roman" w:hAnsi="Times New Roman" w:cs="Times New Roman"/>
          <w:b w:val="0"/>
          <w:bCs w:val="0"/>
          <w:color w:val="000000" w:themeColor="text1"/>
        </w:rPr>
        <w:t>第二节  全面提升城区品质</w:t>
      </w:r>
      <w:bookmarkEnd w:id="73"/>
    </w:p>
    <w:p w14:paraId="101FA789">
      <w:pPr>
        <w:pStyle w:val="20"/>
        <w:widowControl/>
        <w:tabs>
          <w:tab w:val="right" w:leader="dot" w:pos="8296"/>
        </w:tabs>
        <w:spacing w:beforeLines="50" w:afterLines="50" w:line="580" w:lineRule="exact"/>
        <w:ind w:left="0" w:firstLine="643" w:firstLineChars="200"/>
        <w:outlineLvl w:val="2"/>
        <w:rPr>
          <w:rFonts w:ascii="Times New Roman" w:hAnsi="Times New Roman" w:eastAsia="楷体_GB2312"/>
          <w:b/>
          <w:bCs/>
          <w:color w:val="000000" w:themeColor="text1"/>
          <w:sz w:val="32"/>
          <w:szCs w:val="32"/>
        </w:rPr>
      </w:pPr>
      <w:bookmarkStart w:id="74" w:name="_Toc14838"/>
      <w:bookmarkStart w:id="75" w:name="_Toc15745"/>
      <w:bookmarkStart w:id="76" w:name="_Toc312"/>
      <w:bookmarkStart w:id="77" w:name="_Toc16108"/>
      <w:r>
        <w:rPr>
          <w:rFonts w:hint="eastAsia" w:ascii="Times New Roman" w:hAnsi="Times New Roman" w:eastAsia="楷体_GB2312"/>
          <w:b/>
          <w:bCs/>
          <w:color w:val="000000" w:themeColor="text1"/>
          <w:sz w:val="32"/>
          <w:szCs w:val="32"/>
        </w:rPr>
        <w:t>一、</w:t>
      </w:r>
      <w:bookmarkEnd w:id="74"/>
      <w:r>
        <w:rPr>
          <w:rFonts w:hint="eastAsia" w:ascii="Times New Roman" w:hAnsi="Times New Roman" w:eastAsia="楷体_GB2312"/>
          <w:b/>
          <w:bCs/>
          <w:color w:val="000000" w:themeColor="text1"/>
          <w:sz w:val="32"/>
          <w:szCs w:val="32"/>
        </w:rPr>
        <w:t>推进城市有机更新</w:t>
      </w:r>
      <w:bookmarkEnd w:id="75"/>
      <w:bookmarkEnd w:id="76"/>
      <w:bookmarkEnd w:id="77"/>
    </w:p>
    <w:p w14:paraId="55839599">
      <w:pPr>
        <w:spacing w:line="580" w:lineRule="exact"/>
        <w:ind w:firstLine="643" w:firstLineChars="200"/>
        <w:textAlignment w:val="center"/>
        <w:rPr>
          <w:rFonts w:eastAsia="仿宋_GB2312"/>
          <w:color w:val="000000" w:themeColor="text1"/>
          <w:sz w:val="32"/>
          <w:szCs w:val="32"/>
        </w:rPr>
      </w:pPr>
      <w:r>
        <w:rPr>
          <w:rFonts w:eastAsia="仿宋_GB2312"/>
          <w:b/>
          <w:bCs/>
          <w:color w:val="000000" w:themeColor="text1"/>
          <w:sz w:val="32"/>
          <w:szCs w:val="32"/>
        </w:rPr>
        <w:t>加大棚改城改力度。</w:t>
      </w:r>
      <w:r>
        <w:rPr>
          <w:rFonts w:hint="eastAsia" w:ascii="仿宋_GB2312" w:hAnsi="仿宋_GB2312" w:eastAsia="仿宋_GB2312" w:cs="仿宋_GB2312"/>
          <w:color w:val="000000" w:themeColor="text1"/>
          <w:sz w:val="32"/>
          <w:szCs w:val="32"/>
        </w:rPr>
        <w:t>坚持以建促拆、以优促拆、以基础设施推动棚改城改，以棚改城改推动基础设施，在棚户区改造上，</w:t>
      </w:r>
      <w:r>
        <w:rPr>
          <w:rFonts w:hint="eastAsia" w:eastAsia="仿宋_GB2312"/>
          <w:color w:val="000000" w:themeColor="text1"/>
          <w:sz w:val="32"/>
          <w:szCs w:val="32"/>
        </w:rPr>
        <w:t>加快推进万通社区、涝洰河片区改造，力争2021年完成汾东、翟庄、西王等续建棚改项目，全面改善群众居住环境；在城中村改造上，重点推进</w:t>
      </w:r>
      <w:r>
        <w:rPr>
          <w:rFonts w:hint="eastAsia" w:ascii="仿宋_GB2312" w:hAnsi="仿宋_GB2312" w:eastAsia="仿宋_GB2312" w:cs="仿宋_GB2312"/>
          <w:color w:val="000000" w:themeColor="text1"/>
          <w:sz w:val="32"/>
          <w:szCs w:val="32"/>
        </w:rPr>
        <w:t>河西片区改造，</w:t>
      </w:r>
      <w:r>
        <w:rPr>
          <w:rFonts w:hint="eastAsia" w:eastAsia="仿宋_GB2312"/>
          <w:color w:val="000000" w:themeColor="text1"/>
          <w:sz w:val="32"/>
          <w:szCs w:val="32"/>
        </w:rPr>
        <w:t>按照市政府统一部署，河西片区将23个村划分成六个片区分期稳步推进；同时加快推进段店、孟家庄等段店片区城改，促进城乡统筹发展。</w:t>
      </w:r>
    </w:p>
    <w:p w14:paraId="0B41C540">
      <w:pPr>
        <w:spacing w:line="580" w:lineRule="exact"/>
        <w:ind w:firstLine="643" w:firstLineChars="200"/>
        <w:textAlignment w:val="center"/>
        <w:rPr>
          <w:rFonts w:eastAsia="仿宋_GB2312"/>
          <w:color w:val="000000" w:themeColor="text1"/>
          <w:sz w:val="32"/>
          <w:szCs w:val="32"/>
        </w:rPr>
      </w:pPr>
      <w:r>
        <w:rPr>
          <w:rFonts w:eastAsia="仿宋_GB2312"/>
          <w:b/>
          <w:bCs/>
          <w:color w:val="000000" w:themeColor="text1"/>
          <w:sz w:val="32"/>
          <w:szCs w:val="32"/>
        </w:rPr>
        <w:t>加快老旧小区综合改造。</w:t>
      </w:r>
      <w:r>
        <w:rPr>
          <w:rFonts w:eastAsia="仿宋_GB2312"/>
          <w:color w:val="000000" w:themeColor="text1"/>
          <w:sz w:val="32"/>
          <w:szCs w:val="32"/>
        </w:rPr>
        <w:t>有序实施老旧住宅小区的供暖、供排水、天然气、电梯、</w:t>
      </w:r>
      <w:r>
        <w:rPr>
          <w:rFonts w:hint="eastAsia" w:eastAsia="仿宋_GB2312"/>
          <w:color w:val="000000" w:themeColor="text1"/>
          <w:sz w:val="32"/>
          <w:szCs w:val="32"/>
        </w:rPr>
        <w:t>消防、</w:t>
      </w:r>
      <w:r>
        <w:rPr>
          <w:rFonts w:eastAsia="仿宋_GB2312"/>
          <w:color w:val="000000" w:themeColor="text1"/>
          <w:sz w:val="32"/>
          <w:szCs w:val="32"/>
        </w:rPr>
        <w:t>养老扶幼等设施改造，逐步建立老旧小区的物业管理长效机制，改善老旧小区面貌、提升小区居住品质、提高居民生活质量，实现</w:t>
      </w:r>
      <w:r>
        <w:rPr>
          <w:rFonts w:hint="eastAsia" w:eastAsia="仿宋_GB2312"/>
          <w:color w:val="000000" w:themeColor="text1"/>
          <w:kern w:val="0"/>
          <w:sz w:val="32"/>
          <w:szCs w:val="32"/>
        </w:rPr>
        <w:t>“</w:t>
      </w:r>
      <w:r>
        <w:rPr>
          <w:rFonts w:eastAsia="仿宋_GB2312"/>
          <w:color w:val="000000" w:themeColor="text1"/>
          <w:sz w:val="32"/>
          <w:szCs w:val="32"/>
        </w:rPr>
        <w:t>排水通、路面平、路灯亮、停车有序、功能全、环境美、管理优</w:t>
      </w:r>
      <w:r>
        <w:rPr>
          <w:rFonts w:hint="eastAsia" w:eastAsia="仿宋_GB2312"/>
          <w:color w:val="000000" w:themeColor="text1"/>
          <w:sz w:val="32"/>
          <w:szCs w:val="32"/>
        </w:rPr>
        <w:t>”</w:t>
      </w:r>
      <w:r>
        <w:rPr>
          <w:rFonts w:eastAsia="仿宋_GB2312"/>
          <w:color w:val="000000" w:themeColor="text1"/>
          <w:sz w:val="32"/>
          <w:szCs w:val="32"/>
        </w:rPr>
        <w:t>的目标。</w:t>
      </w:r>
      <w:r>
        <w:rPr>
          <w:rFonts w:hint="eastAsia" w:eastAsia="仿宋_GB2312"/>
          <w:color w:val="000000" w:themeColor="text1"/>
          <w:kern w:val="0"/>
          <w:sz w:val="32"/>
          <w:szCs w:val="32"/>
        </w:rPr>
        <w:t>“</w:t>
      </w:r>
      <w:r>
        <w:rPr>
          <w:rFonts w:eastAsia="仿宋_GB2312"/>
          <w:color w:val="000000" w:themeColor="text1"/>
          <w:sz w:val="32"/>
          <w:szCs w:val="32"/>
        </w:rPr>
        <w:t>十四五</w:t>
      </w:r>
      <w:r>
        <w:rPr>
          <w:rFonts w:hint="eastAsia" w:eastAsia="仿宋_GB2312"/>
          <w:color w:val="000000" w:themeColor="text1"/>
          <w:sz w:val="32"/>
          <w:szCs w:val="32"/>
        </w:rPr>
        <w:t>”</w:t>
      </w:r>
      <w:r>
        <w:rPr>
          <w:rFonts w:eastAsia="仿宋_GB2312"/>
          <w:color w:val="000000" w:themeColor="text1"/>
          <w:sz w:val="32"/>
          <w:szCs w:val="32"/>
        </w:rPr>
        <w:t>期间，完成2000年底前</w:t>
      </w:r>
      <w:r>
        <w:rPr>
          <w:rFonts w:hint="eastAsia" w:eastAsia="仿宋_GB2312"/>
          <w:color w:val="000000" w:themeColor="text1"/>
          <w:sz w:val="32"/>
          <w:szCs w:val="32"/>
        </w:rPr>
        <w:t>已</w:t>
      </w:r>
      <w:r>
        <w:rPr>
          <w:rFonts w:eastAsia="仿宋_GB2312"/>
          <w:color w:val="000000" w:themeColor="text1"/>
          <w:sz w:val="32"/>
          <w:szCs w:val="32"/>
        </w:rPr>
        <w:t>建成、公共设施落后影响居民基本生活、居民改造意愿强烈的住宅小区的改造任务。</w:t>
      </w:r>
    </w:p>
    <w:p w14:paraId="1140256A">
      <w:pPr>
        <w:spacing w:line="580" w:lineRule="exact"/>
        <w:ind w:firstLine="643" w:firstLineChars="200"/>
        <w:textAlignment w:val="center"/>
        <w:rPr>
          <w:rFonts w:eastAsia="仿宋_GB2312"/>
          <w:color w:val="000000" w:themeColor="text1"/>
          <w:kern w:val="0"/>
          <w:sz w:val="32"/>
          <w:szCs w:val="32"/>
        </w:rPr>
      </w:pPr>
      <w:r>
        <w:rPr>
          <w:rFonts w:eastAsia="仿宋_GB2312"/>
          <w:b/>
          <w:bCs/>
          <w:color w:val="000000" w:themeColor="text1"/>
          <w:sz w:val="32"/>
          <w:szCs w:val="32"/>
        </w:rPr>
        <w:t>推进背街小巷改造。</w:t>
      </w:r>
      <w:r>
        <w:rPr>
          <w:rFonts w:eastAsia="仿宋_GB2312"/>
          <w:color w:val="000000" w:themeColor="text1"/>
          <w:kern w:val="0"/>
          <w:sz w:val="32"/>
          <w:szCs w:val="32"/>
        </w:rPr>
        <w:t>充分挖掘街巷文化底蕴、留存城市记忆，进一步健全完善城市功能，提升市政设施、街景绿化以及建筑物外立面等配置水平，推进架空线缆落地和归顺整理，重塑</w:t>
      </w:r>
      <w:r>
        <w:rPr>
          <w:rFonts w:hint="eastAsia" w:eastAsia="仿宋_GB2312"/>
          <w:color w:val="000000" w:themeColor="text1"/>
          <w:kern w:val="0"/>
          <w:sz w:val="32"/>
          <w:szCs w:val="32"/>
        </w:rPr>
        <w:t>“</w:t>
      </w:r>
      <w:r>
        <w:rPr>
          <w:rFonts w:eastAsia="仿宋_GB2312"/>
          <w:color w:val="000000" w:themeColor="text1"/>
          <w:kern w:val="0"/>
          <w:sz w:val="32"/>
          <w:szCs w:val="32"/>
        </w:rPr>
        <w:t>路平、沟通、墙美、线齐、灯亮、有序、文明</w:t>
      </w:r>
      <w:r>
        <w:rPr>
          <w:rFonts w:hint="eastAsia" w:eastAsia="仿宋_GB2312"/>
          <w:color w:val="000000" w:themeColor="text1"/>
          <w:sz w:val="32"/>
          <w:szCs w:val="32"/>
        </w:rPr>
        <w:t>”</w:t>
      </w:r>
      <w:r>
        <w:rPr>
          <w:rFonts w:eastAsia="仿宋_GB2312"/>
          <w:color w:val="000000" w:themeColor="text1"/>
          <w:kern w:val="0"/>
          <w:sz w:val="32"/>
          <w:szCs w:val="32"/>
        </w:rPr>
        <w:t>的靓丽街巷。</w:t>
      </w:r>
      <w:r>
        <w:rPr>
          <w:rFonts w:hint="eastAsia" w:eastAsia="仿宋_GB2312"/>
          <w:color w:val="000000" w:themeColor="text1"/>
          <w:kern w:val="0"/>
          <w:sz w:val="32"/>
          <w:szCs w:val="32"/>
        </w:rPr>
        <w:t>“</w:t>
      </w:r>
      <w:r>
        <w:rPr>
          <w:rFonts w:eastAsia="仿宋_GB2312"/>
          <w:color w:val="000000" w:themeColor="text1"/>
          <w:kern w:val="0"/>
          <w:sz w:val="32"/>
          <w:szCs w:val="32"/>
        </w:rPr>
        <w:t>十四五</w:t>
      </w:r>
      <w:r>
        <w:rPr>
          <w:rFonts w:hint="eastAsia" w:eastAsia="仿宋_GB2312"/>
          <w:color w:val="000000" w:themeColor="text1"/>
          <w:sz w:val="32"/>
          <w:szCs w:val="32"/>
        </w:rPr>
        <w:t>”</w:t>
      </w:r>
      <w:r>
        <w:rPr>
          <w:rFonts w:eastAsia="仿宋_GB2312"/>
          <w:color w:val="000000" w:themeColor="text1"/>
          <w:kern w:val="0"/>
          <w:sz w:val="32"/>
          <w:szCs w:val="32"/>
        </w:rPr>
        <w:t>期间完成</w:t>
      </w:r>
      <w:r>
        <w:rPr>
          <w:rFonts w:hint="eastAsia" w:eastAsia="仿宋_GB2312"/>
          <w:color w:val="000000" w:themeColor="text1"/>
          <w:kern w:val="0"/>
          <w:sz w:val="32"/>
          <w:szCs w:val="32"/>
        </w:rPr>
        <w:t>131</w:t>
      </w:r>
      <w:r>
        <w:rPr>
          <w:rFonts w:eastAsia="仿宋_GB2312"/>
          <w:color w:val="000000" w:themeColor="text1"/>
          <w:kern w:val="0"/>
          <w:sz w:val="32"/>
          <w:szCs w:val="32"/>
        </w:rPr>
        <w:t>条街巷改造工程。</w:t>
      </w:r>
    </w:p>
    <w:p w14:paraId="76A9F99C">
      <w:pPr>
        <w:spacing w:line="600" w:lineRule="exact"/>
        <w:ind w:firstLine="643" w:firstLineChars="200"/>
        <w:textAlignment w:val="center"/>
        <w:rPr>
          <w:color w:val="000000" w:themeColor="text1"/>
        </w:rPr>
      </w:pPr>
      <w:r>
        <w:rPr>
          <w:rFonts w:eastAsia="仿宋_GB2312"/>
          <w:b/>
          <w:bCs/>
          <w:color w:val="000000" w:themeColor="text1"/>
          <w:sz w:val="32"/>
          <w:szCs w:val="32"/>
        </w:rPr>
        <w:t>全面推动</w:t>
      </w:r>
      <w:r>
        <w:rPr>
          <w:rFonts w:hint="eastAsia" w:eastAsia="仿宋_GB2312"/>
          <w:b/>
          <w:bCs/>
          <w:color w:val="000000" w:themeColor="text1"/>
          <w:sz w:val="32"/>
          <w:szCs w:val="32"/>
        </w:rPr>
        <w:t>东城</w:t>
      </w:r>
      <w:r>
        <w:rPr>
          <w:rFonts w:eastAsia="仿宋_GB2312"/>
          <w:b/>
          <w:bCs/>
          <w:color w:val="000000" w:themeColor="text1"/>
          <w:sz w:val="32"/>
          <w:szCs w:val="32"/>
        </w:rPr>
        <w:t>建设</w:t>
      </w:r>
      <w:r>
        <w:rPr>
          <w:rFonts w:hint="eastAsia" w:eastAsia="仿宋_GB2312"/>
          <w:b/>
          <w:bCs/>
          <w:color w:val="000000" w:themeColor="text1"/>
          <w:sz w:val="32"/>
          <w:szCs w:val="32"/>
        </w:rPr>
        <w:t>。</w:t>
      </w:r>
      <w:r>
        <w:rPr>
          <w:rFonts w:eastAsia="仿宋_GB2312"/>
          <w:color w:val="000000" w:themeColor="text1"/>
          <w:kern w:val="0"/>
          <w:sz w:val="32"/>
          <w:szCs w:val="32"/>
        </w:rPr>
        <w:t>完善</w:t>
      </w:r>
      <w:r>
        <w:rPr>
          <w:rFonts w:hint="eastAsia" w:eastAsia="仿宋_GB2312"/>
          <w:color w:val="000000" w:themeColor="text1"/>
          <w:kern w:val="0"/>
          <w:sz w:val="32"/>
          <w:szCs w:val="32"/>
        </w:rPr>
        <w:t>城市功能</w:t>
      </w:r>
      <w:r>
        <w:rPr>
          <w:rFonts w:eastAsia="仿宋_GB2312"/>
          <w:color w:val="000000" w:themeColor="text1"/>
          <w:kern w:val="0"/>
          <w:sz w:val="32"/>
          <w:szCs w:val="32"/>
        </w:rPr>
        <w:t>，以108国道为中轴，108国道两侧为两翼，布设六大板块，北部布设以涝洰河建设工程和涝洰河台地为依托的优质商住为主的现代都市板块；东翼布设商贸和教育产业两大板块；西翼布设公共事业、商贸和现代物流三大板块，形成</w:t>
      </w:r>
      <w:r>
        <w:rPr>
          <w:rFonts w:hint="eastAsia" w:eastAsia="仿宋_GB2312"/>
          <w:color w:val="000000" w:themeColor="text1"/>
          <w:kern w:val="0"/>
          <w:sz w:val="32"/>
          <w:szCs w:val="32"/>
        </w:rPr>
        <w:t>“</w:t>
      </w:r>
      <w:r>
        <w:rPr>
          <w:rFonts w:eastAsia="仿宋_GB2312"/>
          <w:color w:val="000000" w:themeColor="text1"/>
          <w:kern w:val="0"/>
          <w:sz w:val="32"/>
          <w:szCs w:val="32"/>
        </w:rPr>
        <w:t>一轴六板块</w:t>
      </w:r>
      <w:r>
        <w:rPr>
          <w:rFonts w:hint="eastAsia" w:eastAsia="仿宋_GB2312"/>
          <w:color w:val="000000" w:themeColor="text1"/>
          <w:sz w:val="32"/>
          <w:szCs w:val="32"/>
        </w:rPr>
        <w:t>”</w:t>
      </w:r>
      <w:r>
        <w:rPr>
          <w:rFonts w:eastAsia="仿宋_GB2312"/>
          <w:color w:val="000000" w:themeColor="text1"/>
          <w:kern w:val="0"/>
          <w:sz w:val="32"/>
          <w:szCs w:val="32"/>
        </w:rPr>
        <w:t>发展格局，打造宜居宜业新东城。</w:t>
      </w:r>
    </w:p>
    <w:p w14:paraId="5A5AB3BB">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78" w:name="_Toc25495"/>
      <w:bookmarkStart w:id="79" w:name="_Toc20450"/>
      <w:bookmarkStart w:id="80" w:name="_Toc2910"/>
      <w:r>
        <w:rPr>
          <w:rFonts w:hint="eastAsia" w:ascii="Times New Roman" w:hAnsi="Times New Roman" w:eastAsia="楷体_GB2312"/>
          <w:b/>
          <w:bCs/>
          <w:color w:val="000000" w:themeColor="text1"/>
          <w:sz w:val="32"/>
          <w:szCs w:val="32"/>
        </w:rPr>
        <w:t>二、优化“西进东优”城市路网结构</w:t>
      </w:r>
      <w:bookmarkEnd w:id="78"/>
      <w:bookmarkEnd w:id="79"/>
      <w:bookmarkEnd w:id="80"/>
    </w:p>
    <w:p w14:paraId="06B7AFC2">
      <w:pPr>
        <w:pStyle w:val="20"/>
        <w:widowControl/>
        <w:tabs>
          <w:tab w:val="right" w:leader="dot" w:pos="8296"/>
        </w:tabs>
        <w:spacing w:after="0" w:line="600" w:lineRule="exact"/>
        <w:ind w:left="0" w:firstLine="640" w:firstLineChars="200"/>
        <w:rPr>
          <w:rFonts w:ascii="Times New Roman" w:hAnsi="Times New Roman" w:eastAsia="仿宋_GB2312"/>
          <w:color w:val="000000" w:themeColor="text1"/>
          <w:kern w:val="0"/>
          <w:sz w:val="32"/>
          <w:szCs w:val="32"/>
          <w:lang w:val="zh-CN"/>
        </w:rPr>
      </w:pPr>
      <w:r>
        <w:rPr>
          <w:rFonts w:ascii="Times New Roman" w:hAnsi="Times New Roman" w:eastAsia="仿宋_GB2312"/>
          <w:color w:val="000000" w:themeColor="text1"/>
          <w:kern w:val="0"/>
          <w:sz w:val="32"/>
          <w:szCs w:val="32"/>
        </w:rPr>
        <w:t>按照</w:t>
      </w:r>
      <w:r>
        <w:rPr>
          <w:rFonts w:hint="eastAsia" w:eastAsia="仿宋_GB2312"/>
          <w:color w:val="000000" w:themeColor="text1"/>
          <w:kern w:val="0"/>
          <w:sz w:val="32"/>
          <w:szCs w:val="32"/>
        </w:rPr>
        <w:t>“</w:t>
      </w:r>
      <w:r>
        <w:rPr>
          <w:rFonts w:ascii="Times New Roman" w:hAnsi="Times New Roman" w:eastAsia="仿宋_GB2312"/>
          <w:color w:val="000000" w:themeColor="text1"/>
          <w:kern w:val="0"/>
          <w:sz w:val="32"/>
          <w:szCs w:val="32"/>
        </w:rPr>
        <w:t>建经</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强骨干、</w:t>
      </w:r>
      <w:r>
        <w:rPr>
          <w:rFonts w:hint="eastAsia" w:eastAsia="仿宋_GB2312"/>
          <w:color w:val="000000" w:themeColor="text1"/>
          <w:kern w:val="0"/>
          <w:sz w:val="32"/>
          <w:szCs w:val="32"/>
        </w:rPr>
        <w:t>“</w:t>
      </w:r>
      <w:r>
        <w:rPr>
          <w:rFonts w:ascii="Times New Roman" w:hAnsi="Times New Roman" w:eastAsia="仿宋_GB2312"/>
          <w:color w:val="000000" w:themeColor="text1"/>
          <w:kern w:val="0"/>
          <w:sz w:val="32"/>
          <w:szCs w:val="32"/>
        </w:rPr>
        <w:t>舒络</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次干道、</w:t>
      </w:r>
      <w:r>
        <w:rPr>
          <w:rFonts w:hint="eastAsia" w:eastAsia="仿宋_GB2312"/>
          <w:color w:val="000000" w:themeColor="text1"/>
          <w:kern w:val="0"/>
          <w:sz w:val="32"/>
          <w:szCs w:val="32"/>
        </w:rPr>
        <w:t>“</w:t>
      </w:r>
      <w:r>
        <w:rPr>
          <w:rFonts w:ascii="Times New Roman" w:hAnsi="Times New Roman" w:eastAsia="仿宋_GB2312"/>
          <w:color w:val="000000" w:themeColor="text1"/>
          <w:kern w:val="0"/>
          <w:sz w:val="32"/>
          <w:szCs w:val="32"/>
        </w:rPr>
        <w:t>活血</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促循环、</w:t>
      </w:r>
      <w:r>
        <w:rPr>
          <w:rFonts w:hint="eastAsia" w:eastAsia="仿宋_GB2312"/>
          <w:color w:val="000000" w:themeColor="text1"/>
          <w:kern w:val="0"/>
          <w:sz w:val="32"/>
          <w:szCs w:val="32"/>
        </w:rPr>
        <w:t>“</w:t>
      </w:r>
      <w:r>
        <w:rPr>
          <w:rFonts w:ascii="Times New Roman" w:hAnsi="Times New Roman" w:eastAsia="仿宋_GB2312"/>
          <w:color w:val="000000" w:themeColor="text1"/>
          <w:kern w:val="0"/>
          <w:sz w:val="32"/>
          <w:szCs w:val="32"/>
        </w:rPr>
        <w:t>提质</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优管理的思路</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lang w:val="zh-CN"/>
        </w:rPr>
        <w:t>实施</w:t>
      </w:r>
      <w:r>
        <w:rPr>
          <w:rFonts w:ascii="Times New Roman" w:hAnsi="Times New Roman" w:eastAsia="仿宋_GB2312"/>
          <w:color w:val="000000" w:themeColor="text1"/>
          <w:kern w:val="0"/>
          <w:sz w:val="32"/>
          <w:szCs w:val="32"/>
        </w:rPr>
        <w:t>108国道东移工程，拉大城市框架</w:t>
      </w:r>
      <w:r>
        <w:rPr>
          <w:rFonts w:hint="eastAsia" w:ascii="Times New Roman" w:hAnsi="Times New Roman" w:eastAsia="仿宋_GB2312"/>
          <w:color w:val="000000" w:themeColor="text1"/>
          <w:kern w:val="0"/>
          <w:sz w:val="32"/>
          <w:szCs w:val="32"/>
        </w:rPr>
        <w:t>；核心内环交通体系实施迎春街贯通、五一路快速通道、平阳街畅通等工程，构建滨河东路、河汾路、迎春街、五一路连通的“核心内环”；快速中环交通体系实施迎宾大道至尧贤街快速交通、河汾一路快速路、跨汾河大桥等工程，构建规划三街、河汾一路、尧贤街、环城南路连接的“快速中环”；</w:t>
      </w:r>
      <w:r>
        <w:rPr>
          <w:rFonts w:ascii="Times New Roman" w:hAnsi="Times New Roman" w:eastAsia="仿宋_GB2312"/>
          <w:color w:val="000000" w:themeColor="text1"/>
          <w:kern w:val="0"/>
          <w:sz w:val="32"/>
          <w:szCs w:val="32"/>
          <w:lang w:val="zh-CN"/>
        </w:rPr>
        <w:t>合理配置停车设施，建设智慧停车场，布局建设充电桩，逐步缓解停车难问题。</w:t>
      </w:r>
    </w:p>
    <w:p w14:paraId="3A3AFA38">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81" w:name="_Toc21044"/>
      <w:bookmarkStart w:id="82" w:name="_Toc26150"/>
      <w:bookmarkStart w:id="83" w:name="_Toc15213"/>
      <w:bookmarkStart w:id="84" w:name="_Toc31938"/>
      <w:r>
        <w:rPr>
          <w:rFonts w:hint="eastAsia" w:ascii="Times New Roman" w:hAnsi="Times New Roman" w:eastAsia="楷体_GB2312"/>
          <w:b/>
          <w:bCs/>
          <w:color w:val="000000" w:themeColor="text1"/>
          <w:sz w:val="32"/>
          <w:szCs w:val="32"/>
        </w:rPr>
        <w:t>三、提高城市精细化管理水平</w:t>
      </w:r>
      <w:bookmarkEnd w:id="81"/>
      <w:bookmarkEnd w:id="82"/>
      <w:bookmarkEnd w:id="83"/>
      <w:bookmarkEnd w:id="84"/>
    </w:p>
    <w:p w14:paraId="11B7DD0C">
      <w:pPr>
        <w:spacing w:line="600" w:lineRule="exact"/>
        <w:ind w:firstLine="640" w:firstLineChars="200"/>
        <w:textAlignment w:val="center"/>
        <w:rPr>
          <w:rFonts w:eastAsia="仿宋_GB2312"/>
          <w:color w:val="000000" w:themeColor="text1"/>
          <w:sz w:val="32"/>
          <w:szCs w:val="32"/>
        </w:rPr>
      </w:pPr>
      <w:r>
        <w:rPr>
          <w:rFonts w:hint="eastAsia" w:eastAsia="仿宋_GB2312"/>
          <w:color w:val="000000" w:themeColor="text1"/>
          <w:sz w:val="32"/>
          <w:szCs w:val="32"/>
        </w:rPr>
        <w:t>深入实施靓城提质行动，以“绣花功夫”推进城市管理的规范化、标准化、精细化，加快推进建设一批城市公共基础设施；积极开展市容环境综合整治，加强公交场站、商业街区重点公共场所市容秩序整治维护，推进临纺街、尧贤街南沿、枣林街等重点街区综合整治，打造形成</w:t>
      </w:r>
      <w:r>
        <w:rPr>
          <w:rFonts w:eastAsia="仿宋_GB2312"/>
          <w:color w:val="000000" w:themeColor="text1"/>
          <w:sz w:val="32"/>
          <w:szCs w:val="32"/>
        </w:rPr>
        <w:t>解放东路、华州路</w:t>
      </w:r>
      <w:r>
        <w:rPr>
          <w:rFonts w:hint="eastAsia" w:eastAsia="仿宋_GB2312"/>
          <w:color w:val="000000" w:themeColor="text1"/>
          <w:sz w:val="32"/>
          <w:szCs w:val="32"/>
        </w:rPr>
        <w:t>等</w:t>
      </w:r>
      <w:r>
        <w:rPr>
          <w:rFonts w:eastAsia="仿宋_GB2312"/>
          <w:color w:val="000000" w:themeColor="text1"/>
          <w:sz w:val="32"/>
          <w:szCs w:val="32"/>
        </w:rPr>
        <w:t>精品靓丽街景；</w:t>
      </w:r>
      <w:r>
        <w:rPr>
          <w:rFonts w:hint="eastAsia" w:eastAsia="仿宋_GB2312"/>
          <w:color w:val="000000" w:themeColor="text1"/>
          <w:sz w:val="32"/>
          <w:szCs w:val="32"/>
        </w:rPr>
        <w:t>实施好城市园林绿化工程，</w:t>
      </w:r>
      <w:r>
        <w:rPr>
          <w:rFonts w:eastAsia="仿宋_GB2312"/>
          <w:color w:val="000000" w:themeColor="text1"/>
          <w:sz w:val="32"/>
          <w:szCs w:val="32"/>
        </w:rPr>
        <w:t>提升城市道路、广场、景区、公园等公共绿地的植物养护水平</w:t>
      </w:r>
      <w:r>
        <w:rPr>
          <w:rFonts w:hint="eastAsia" w:eastAsia="仿宋_GB2312"/>
          <w:color w:val="000000" w:themeColor="text1"/>
          <w:sz w:val="32"/>
          <w:szCs w:val="32"/>
        </w:rPr>
        <w:t>，扩大城市绿色生态空间；推动城市美化工程，实施户外广告、沿街店招店牌以及建筑立面的综合整治，拆除违法建筑，</w:t>
      </w:r>
      <w:r>
        <w:rPr>
          <w:rFonts w:eastAsia="仿宋_GB2312"/>
          <w:color w:val="000000" w:themeColor="text1"/>
          <w:sz w:val="32"/>
          <w:szCs w:val="32"/>
        </w:rPr>
        <w:t>全面提升城市环境卫生质量</w:t>
      </w:r>
      <w:r>
        <w:rPr>
          <w:rFonts w:hint="eastAsia" w:eastAsia="仿宋_GB2312"/>
          <w:color w:val="000000" w:themeColor="text1"/>
          <w:sz w:val="32"/>
          <w:szCs w:val="32"/>
        </w:rPr>
        <w:t>；提升城市亮化水平；保护和</w:t>
      </w:r>
      <w:r>
        <w:rPr>
          <w:rFonts w:hint="eastAsia" w:eastAsia="仿宋_GB2312"/>
          <w:color w:val="000000" w:themeColor="text1"/>
          <w:sz w:val="32"/>
          <w:szCs w:val="32"/>
          <w:lang w:eastAsia="zh-CN"/>
        </w:rPr>
        <w:t>弘扬中华优秀传统文化</w:t>
      </w:r>
      <w:r>
        <w:rPr>
          <w:rFonts w:hint="eastAsia" w:eastAsia="仿宋_GB2312"/>
          <w:color w:val="000000" w:themeColor="text1"/>
          <w:sz w:val="32"/>
          <w:szCs w:val="32"/>
        </w:rPr>
        <w:t>，延续城市历史文脉，塑造特色风貌，建设“城市客厅”。</w:t>
      </w:r>
    </w:p>
    <w:p w14:paraId="1747B4AD">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85" w:name="_Toc54204454"/>
      <w:bookmarkStart w:id="86" w:name="_Toc54531422"/>
      <w:bookmarkStart w:id="87" w:name="_Toc29426"/>
      <w:bookmarkStart w:id="88" w:name="_Toc22092"/>
      <w:bookmarkStart w:id="89" w:name="_Toc23898"/>
      <w:r>
        <w:rPr>
          <w:rFonts w:hint="eastAsia" w:ascii="Times New Roman" w:hAnsi="Times New Roman" w:eastAsia="楷体_GB2312"/>
          <w:b/>
          <w:bCs/>
          <w:color w:val="000000" w:themeColor="text1"/>
          <w:sz w:val="32"/>
          <w:szCs w:val="32"/>
        </w:rPr>
        <w:t>四、推进城市智慧化管理</w:t>
      </w:r>
      <w:bookmarkEnd w:id="85"/>
      <w:bookmarkEnd w:id="86"/>
      <w:bookmarkEnd w:id="87"/>
      <w:bookmarkEnd w:id="88"/>
      <w:bookmarkEnd w:id="89"/>
    </w:p>
    <w:p w14:paraId="75D26A0B">
      <w:pPr>
        <w:autoSpaceDE w:val="0"/>
        <w:autoSpaceDN w:val="0"/>
        <w:adjustRightIn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推进“智慧尧都”建设，构建智能化城市基础设施运行管理体系，形成联防联控、智能高效的城市联动机制。推动智能管理，探索推动人工智能、云计算、大数据、物联网技术在城市管理场景的运用，推进城市管理智能感知体系建设，建设车辆GPS卫星定位、垃圾收运物联网智能化管理、环卫作业远程调度、垃圾智能分类等智能系统，建成集感知、分析、服务、指挥、监察“五位一体”的城市管理中枢。</w:t>
      </w:r>
    </w:p>
    <w:tbl>
      <w:tblPr>
        <w:tblStyle w:val="24"/>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3"/>
      </w:tblGrid>
      <w:tr w14:paraId="0E1A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3" w:type="dxa"/>
          </w:tcPr>
          <w:p w14:paraId="32A83FAF">
            <w:pPr>
              <w:spacing w:line="440" w:lineRule="exact"/>
              <w:jc w:val="center"/>
              <w:rPr>
                <w:rFonts w:ascii="黑体" w:hAnsi="黑体" w:eastAsia="黑体" w:cs="黑体"/>
                <w:color w:val="000000" w:themeColor="text1"/>
                <w:kern w:val="0"/>
                <w:sz w:val="24"/>
              </w:rPr>
            </w:pPr>
            <w:r>
              <w:rPr>
                <w:rFonts w:hint="eastAsia" w:ascii="黑体" w:hAnsi="黑体" w:eastAsia="黑体" w:cs="黑体"/>
                <w:color w:val="000000" w:themeColor="text1"/>
                <w:kern w:val="0"/>
                <w:sz w:val="24"/>
              </w:rPr>
              <w:t>专栏4-1  城区品质内涵提升工程</w:t>
            </w:r>
          </w:p>
        </w:tc>
      </w:tr>
      <w:tr w14:paraId="3D0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3" w:type="dxa"/>
          </w:tcPr>
          <w:p w14:paraId="75BBA332">
            <w:pPr>
              <w:spacing w:line="440" w:lineRule="exact"/>
              <w:ind w:firstLine="482" w:firstLineChars="200"/>
              <w:rPr>
                <w:rFonts w:ascii="宋体" w:hAnsi="宋体" w:cs="仿宋"/>
                <w:color w:val="000000" w:themeColor="text1"/>
                <w:kern w:val="0"/>
                <w:sz w:val="24"/>
              </w:rPr>
            </w:pPr>
            <w:bookmarkStart w:id="90" w:name="_Toc7604"/>
            <w:r>
              <w:rPr>
                <w:rFonts w:hint="eastAsia" w:ascii="宋体" w:hAnsi="宋体" w:cs="仿宋"/>
                <w:b/>
                <w:bCs/>
                <w:color w:val="000000" w:themeColor="text1"/>
                <w:kern w:val="0"/>
                <w:sz w:val="24"/>
              </w:rPr>
              <w:t>城市有机更新工程。</w:t>
            </w:r>
            <w:r>
              <w:rPr>
                <w:rFonts w:hint="eastAsia" w:ascii="宋体" w:hAnsi="宋体" w:cs="仿宋"/>
                <w:color w:val="000000" w:themeColor="text1"/>
                <w:kern w:val="0"/>
                <w:sz w:val="24"/>
              </w:rPr>
              <w:t>加快推进河西六个片区23个城中村和东城孟家庄等段店片区城中村改造；完成汾东、翟庄、西王等续建棚改项目；推进新东城棚户区改造回购安置房、涝洰河棚户区联片改造回购安置房、中大街南延西赵回购安置房和规划三街安置房等项目。</w:t>
            </w:r>
            <w:bookmarkEnd w:id="90"/>
          </w:p>
          <w:p w14:paraId="33778E74">
            <w:pPr>
              <w:spacing w:line="440" w:lineRule="exact"/>
              <w:ind w:firstLine="482" w:firstLineChars="200"/>
              <w:rPr>
                <w:rFonts w:ascii="宋体" w:hAnsi="宋体" w:cs="仿宋"/>
                <w:color w:val="000000" w:themeColor="text1"/>
              </w:rPr>
            </w:pPr>
            <w:r>
              <w:rPr>
                <w:rFonts w:hint="eastAsia" w:ascii="宋体" w:hAnsi="宋体" w:cs="仿宋"/>
                <w:b/>
                <w:bCs/>
                <w:color w:val="000000" w:themeColor="text1"/>
                <w:sz w:val="24"/>
              </w:rPr>
              <w:t>城市路网改造升级工程。</w:t>
            </w:r>
            <w:r>
              <w:rPr>
                <w:rFonts w:hint="eastAsia" w:ascii="宋体" w:hAnsi="宋体" w:cs="仿宋"/>
                <w:color w:val="000000" w:themeColor="text1"/>
                <w:sz w:val="24"/>
              </w:rPr>
              <w:t>优化城市路网布局，完成涝洰河生态建设跨河桥梁及道路工程，解放东街拓宽改造及高架跨二中路、迎春街立交桥工程；推进实施规划三街道路工程、尧都区东关街（孟庄路-108国道）道路，临纺路（段店街至南外环街）、迎春街南延拓宽改造、尧贤路南延道路和滨河西路等道路工程，全面畅通城市交通。</w:t>
            </w:r>
          </w:p>
          <w:p w14:paraId="2122D616">
            <w:pPr>
              <w:pStyle w:val="40"/>
              <w:spacing w:line="440" w:lineRule="exact"/>
              <w:ind w:firstLine="482" w:firstLineChars="200"/>
              <w:jc w:val="both"/>
              <w:rPr>
                <w:rFonts w:ascii="Times New Roman" w:hAnsi="Times New Roman" w:eastAsia="仿宋_GB2312"/>
                <w:color w:val="000000" w:themeColor="text1"/>
                <w:sz w:val="32"/>
                <w:szCs w:val="32"/>
              </w:rPr>
            </w:pPr>
            <w:r>
              <w:rPr>
                <w:rFonts w:hint="eastAsia" w:ascii="宋体" w:hAnsi="宋体" w:eastAsia="宋体" w:cs="仿宋"/>
                <w:b/>
                <w:bCs/>
                <w:color w:val="000000" w:themeColor="text1"/>
              </w:rPr>
              <w:t>城市文化品牌打造工程</w:t>
            </w:r>
            <w:r>
              <w:rPr>
                <w:rFonts w:hint="eastAsia" w:ascii="宋体" w:hAnsi="宋体" w:eastAsia="宋体" w:cs="仿宋"/>
                <w:color w:val="000000" w:themeColor="text1"/>
              </w:rPr>
              <w:t>。深入挖掘尧都城市文化内涵，丰富城市文化底蕴，提升城市文化形象，塑造城市文化精神，打造“城市客厅”。</w:t>
            </w:r>
          </w:p>
          <w:p w14:paraId="3616FE94">
            <w:pPr>
              <w:spacing w:line="440" w:lineRule="exact"/>
              <w:ind w:firstLine="482" w:firstLineChars="200"/>
              <w:rPr>
                <w:rFonts w:ascii="宋体" w:hAnsi="宋体" w:cs="仿宋"/>
                <w:color w:val="000000" w:themeColor="text1"/>
                <w:kern w:val="0"/>
                <w:sz w:val="24"/>
              </w:rPr>
            </w:pPr>
            <w:r>
              <w:rPr>
                <w:rFonts w:hint="eastAsia" w:ascii="宋体" w:hAnsi="宋体" w:cs="仿宋"/>
                <w:b/>
                <w:bCs/>
                <w:color w:val="000000" w:themeColor="text1"/>
                <w:kern w:val="0"/>
                <w:sz w:val="24"/>
              </w:rPr>
              <w:t>智慧城市推进工程。</w:t>
            </w:r>
            <w:r>
              <w:rPr>
                <w:rFonts w:hint="eastAsia" w:ascii="宋体" w:hAnsi="宋体" w:cs="仿宋"/>
                <w:color w:val="000000" w:themeColor="text1"/>
                <w:kern w:val="0"/>
                <w:sz w:val="24"/>
              </w:rPr>
              <w:t>推进实施智慧尧都建设项目，按照3.0版智慧城市标准，建设“城市大脑”，打造“智慧尧都”。</w:t>
            </w:r>
          </w:p>
        </w:tc>
      </w:tr>
    </w:tbl>
    <w:p w14:paraId="48C749E9">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91" w:name="_Toc26008"/>
      <w:r>
        <w:rPr>
          <w:rFonts w:hint="eastAsia" w:ascii="Times New Roman" w:hAnsi="Times New Roman" w:cs="Times New Roman"/>
          <w:b w:val="0"/>
          <w:bCs w:val="0"/>
          <w:color w:val="000000" w:themeColor="text1"/>
        </w:rPr>
        <w:t>第三节  不断强化城镇功能</w:t>
      </w:r>
      <w:bookmarkEnd w:id="91"/>
    </w:p>
    <w:p w14:paraId="6E332015">
      <w:pPr>
        <w:widowControl/>
        <w:spacing w:line="580" w:lineRule="exact"/>
        <w:ind w:firstLine="640" w:firstLineChars="200"/>
        <w:rPr>
          <w:rFonts w:eastAsia="仿宋_GB2312"/>
          <w:color w:val="000000" w:themeColor="text1"/>
          <w:sz w:val="32"/>
          <w:szCs w:val="32"/>
          <w:lang w:val="zh-CN"/>
        </w:rPr>
      </w:pPr>
      <w:bookmarkStart w:id="92" w:name="_Toc18221"/>
      <w:r>
        <w:rPr>
          <w:rFonts w:hint="eastAsia" w:eastAsia="仿宋_GB2312"/>
          <w:color w:val="000000" w:themeColor="text1"/>
          <w:sz w:val="32"/>
          <w:szCs w:val="32"/>
        </w:rPr>
        <w:t>围绕“完善配套、示范引领、错位发展、彰显特色”的思路，推进市政基础设施和公共服务设施建设，努力达到外延拓展与内涵提升的双重效果，全面提升集镇的综合承载能力和辐射带动作用。</w:t>
      </w:r>
      <w:r>
        <w:rPr>
          <w:rFonts w:eastAsia="楷体_GB2312"/>
          <w:b/>
          <w:bCs/>
          <w:color w:val="000000" w:themeColor="text1"/>
          <w:sz w:val="32"/>
          <w:szCs w:val="32"/>
        </w:rPr>
        <w:t>推进重点镇建设。</w:t>
      </w:r>
      <w:r>
        <w:rPr>
          <w:rFonts w:eastAsia="仿宋_GB2312"/>
          <w:color w:val="000000" w:themeColor="text1"/>
          <w:sz w:val="32"/>
          <w:szCs w:val="32"/>
        </w:rPr>
        <w:t>按照小城市的建设理念，借鉴先进地区城镇综合改革试点经验，</w:t>
      </w:r>
      <w:r>
        <w:rPr>
          <w:rFonts w:eastAsia="仿宋_GB2312"/>
          <w:color w:val="000000" w:themeColor="text1"/>
          <w:kern w:val="0"/>
          <w:sz w:val="32"/>
          <w:szCs w:val="32"/>
          <w:lang w:val="zh-CN"/>
        </w:rPr>
        <w:t>推动</w:t>
      </w:r>
      <w:r>
        <w:rPr>
          <w:rFonts w:hint="eastAsia" w:eastAsia="仿宋_GB2312"/>
          <w:color w:val="000000" w:themeColor="text1"/>
          <w:kern w:val="0"/>
          <w:sz w:val="32"/>
          <w:szCs w:val="32"/>
          <w:lang w:val="zh-CN"/>
        </w:rPr>
        <w:t>尧庙、</w:t>
      </w:r>
      <w:r>
        <w:rPr>
          <w:rFonts w:eastAsia="仿宋_GB2312"/>
          <w:color w:val="000000" w:themeColor="text1"/>
          <w:kern w:val="0"/>
          <w:sz w:val="32"/>
          <w:szCs w:val="32"/>
          <w:lang w:val="zh-CN"/>
        </w:rPr>
        <w:t>乔李、大阳、金殿、刘村</w:t>
      </w:r>
      <w:r>
        <w:rPr>
          <w:rFonts w:hint="eastAsia" w:eastAsia="仿宋_GB2312"/>
          <w:color w:val="000000" w:themeColor="text1"/>
          <w:kern w:val="0"/>
          <w:sz w:val="32"/>
          <w:szCs w:val="32"/>
          <w:lang w:val="zh-CN"/>
        </w:rPr>
        <w:t>等</w:t>
      </w:r>
      <w:r>
        <w:rPr>
          <w:rFonts w:eastAsia="仿宋_GB2312"/>
          <w:color w:val="000000" w:themeColor="text1"/>
          <w:kern w:val="0"/>
          <w:sz w:val="32"/>
          <w:szCs w:val="32"/>
          <w:lang w:val="zh-CN"/>
        </w:rPr>
        <w:t>重点镇建设，</w:t>
      </w:r>
      <w:r>
        <w:rPr>
          <w:rFonts w:eastAsia="仿宋_GB2312"/>
          <w:color w:val="000000" w:themeColor="text1"/>
          <w:sz w:val="32"/>
          <w:szCs w:val="32"/>
        </w:rPr>
        <w:t>完善城镇基础设施、公共服务设施，提升城镇生产生活服务水平，加速人流、物流、商流等要素集聚，促进产城融合，争创一批国家重点镇、省级示范镇。</w:t>
      </w:r>
      <w:r>
        <w:rPr>
          <w:rFonts w:eastAsia="楷体_GB2312"/>
          <w:b/>
          <w:bCs/>
          <w:color w:val="000000" w:themeColor="text1"/>
          <w:sz w:val="32"/>
          <w:szCs w:val="32"/>
        </w:rPr>
        <w:t>打造特色小城镇。</w:t>
      </w:r>
      <w:r>
        <w:rPr>
          <w:rFonts w:eastAsia="仿宋_GB2312"/>
          <w:color w:val="000000" w:themeColor="text1"/>
          <w:sz w:val="32"/>
          <w:szCs w:val="32"/>
        </w:rPr>
        <w:t>发挥各镇资源禀赋、产业基础优势，强化底线约束，严格节约集约利用土地、严守生态保护红线</w:t>
      </w:r>
      <w:r>
        <w:rPr>
          <w:rFonts w:hint="eastAsia" w:eastAsia="仿宋_GB2312"/>
          <w:color w:val="000000" w:themeColor="text1"/>
          <w:sz w:val="32"/>
          <w:szCs w:val="32"/>
        </w:rPr>
        <w:t>，</w:t>
      </w:r>
      <w:r>
        <w:rPr>
          <w:rFonts w:eastAsia="仿宋_GB2312"/>
          <w:color w:val="000000" w:themeColor="text1"/>
          <w:sz w:val="32"/>
          <w:szCs w:val="32"/>
        </w:rPr>
        <w:t>因地制宜打造一批</w:t>
      </w:r>
      <w:r>
        <w:rPr>
          <w:rFonts w:eastAsia="仿宋_GB2312"/>
          <w:color w:val="000000" w:themeColor="text1"/>
          <w:sz w:val="32"/>
          <w:szCs w:val="32"/>
          <w:lang w:val="zh-CN"/>
        </w:rPr>
        <w:t>农贸型、旅游型</w:t>
      </w:r>
      <w:r>
        <w:rPr>
          <w:rFonts w:hint="eastAsia" w:eastAsia="仿宋_GB2312"/>
          <w:color w:val="000000" w:themeColor="text1"/>
          <w:sz w:val="32"/>
          <w:szCs w:val="32"/>
          <w:lang w:val="zh-CN"/>
        </w:rPr>
        <w:t>、商贸型</w:t>
      </w:r>
      <w:r>
        <w:rPr>
          <w:rFonts w:eastAsia="仿宋_GB2312"/>
          <w:color w:val="000000" w:themeColor="text1"/>
          <w:sz w:val="32"/>
          <w:szCs w:val="32"/>
        </w:rPr>
        <w:t>等特色小城镇</w:t>
      </w:r>
      <w:r>
        <w:rPr>
          <w:rFonts w:hint="eastAsia" w:eastAsia="仿宋_GB2312"/>
          <w:color w:val="000000" w:themeColor="text1"/>
          <w:sz w:val="32"/>
          <w:szCs w:val="32"/>
        </w:rPr>
        <w:t>，</w:t>
      </w:r>
      <w:r>
        <w:rPr>
          <w:rFonts w:hint="eastAsia" w:ascii="仿宋_GB2312" w:hAnsi="仿宋" w:eastAsia="仿宋_GB2312"/>
          <w:color w:val="000000" w:themeColor="text1"/>
          <w:sz w:val="32"/>
          <w:szCs w:val="32"/>
        </w:rPr>
        <w:t>通过特色小城镇发展，带动周边村镇发展，</w:t>
      </w:r>
      <w:r>
        <w:rPr>
          <w:rFonts w:eastAsia="仿宋_GB2312"/>
          <w:color w:val="000000" w:themeColor="text1"/>
          <w:sz w:val="32"/>
          <w:szCs w:val="32"/>
        </w:rPr>
        <w:t>重点</w:t>
      </w:r>
      <w:r>
        <w:rPr>
          <w:rFonts w:eastAsia="仿宋_GB2312"/>
          <w:color w:val="000000" w:themeColor="text1"/>
          <w:sz w:val="32"/>
          <w:szCs w:val="32"/>
          <w:lang w:val="zh-CN"/>
        </w:rPr>
        <w:t>打造土门、县底、一平垣乡、枕头乡等农贸型城镇，魏村旅游型城镇，吴村商贸型城镇</w:t>
      </w:r>
      <w:r>
        <w:rPr>
          <w:rFonts w:hint="eastAsia" w:eastAsia="仿宋_GB2312"/>
          <w:color w:val="000000" w:themeColor="text1"/>
          <w:sz w:val="32"/>
          <w:szCs w:val="32"/>
          <w:lang w:val="zh-CN"/>
        </w:rPr>
        <w:t>。</w:t>
      </w:r>
    </w:p>
    <w:p w14:paraId="485ACF58">
      <w:pPr>
        <w:spacing w:beforeLines="50"/>
        <w:jc w:val="center"/>
        <w:rPr>
          <w:rFonts w:ascii="黑体" w:hAnsi="黑体" w:eastAsia="黑体" w:cs="黑体"/>
          <w:color w:val="000000" w:themeColor="text1"/>
          <w:sz w:val="24"/>
        </w:rPr>
      </w:pPr>
      <w:r>
        <w:rPr>
          <w:rFonts w:hint="eastAsia" w:ascii="黑体" w:hAnsi="黑体" w:eastAsia="黑体" w:cs="黑体"/>
          <w:color w:val="000000" w:themeColor="text1"/>
          <w:sz w:val="24"/>
        </w:rPr>
        <w:t>表4-1  尧都区重点镇和特色小城镇发展指引</w:t>
      </w:r>
    </w:p>
    <w:tbl>
      <w:tblPr>
        <w:tblStyle w:val="24"/>
        <w:tblW w:w="9178"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087"/>
        <w:gridCol w:w="988"/>
        <w:gridCol w:w="6449"/>
      </w:tblGrid>
      <w:tr w14:paraId="4D46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blHeader/>
        </w:trPr>
        <w:tc>
          <w:tcPr>
            <w:tcW w:w="654" w:type="dxa"/>
            <w:tcMar>
              <w:top w:w="15" w:type="dxa"/>
              <w:left w:w="15" w:type="dxa"/>
              <w:right w:w="15" w:type="dxa"/>
            </w:tcMar>
            <w:vAlign w:val="center"/>
          </w:tcPr>
          <w:p w14:paraId="021EFA4F">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等级</w:t>
            </w:r>
          </w:p>
        </w:tc>
        <w:tc>
          <w:tcPr>
            <w:tcW w:w="1087" w:type="dxa"/>
            <w:tcMar>
              <w:top w:w="15" w:type="dxa"/>
              <w:left w:w="15" w:type="dxa"/>
              <w:right w:w="15" w:type="dxa"/>
            </w:tcMar>
            <w:vAlign w:val="center"/>
          </w:tcPr>
          <w:p w14:paraId="332664C0">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城镇名称</w:t>
            </w:r>
          </w:p>
        </w:tc>
        <w:tc>
          <w:tcPr>
            <w:tcW w:w="988" w:type="dxa"/>
            <w:tcMar>
              <w:top w:w="15" w:type="dxa"/>
              <w:left w:w="15" w:type="dxa"/>
              <w:right w:w="15" w:type="dxa"/>
            </w:tcMar>
            <w:vAlign w:val="center"/>
          </w:tcPr>
          <w:p w14:paraId="342BCBFE">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类型</w:t>
            </w:r>
          </w:p>
        </w:tc>
        <w:tc>
          <w:tcPr>
            <w:tcW w:w="6449" w:type="dxa"/>
            <w:tcMar>
              <w:top w:w="15" w:type="dxa"/>
              <w:left w:w="15" w:type="dxa"/>
              <w:right w:w="15" w:type="dxa"/>
            </w:tcMar>
            <w:vAlign w:val="center"/>
          </w:tcPr>
          <w:p w14:paraId="3A67D310">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主要职能</w:t>
            </w:r>
          </w:p>
        </w:tc>
      </w:tr>
      <w:tr w14:paraId="4E04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654" w:type="dxa"/>
            <w:vMerge w:val="restart"/>
            <w:tcMar>
              <w:top w:w="15" w:type="dxa"/>
              <w:left w:w="15" w:type="dxa"/>
              <w:right w:w="15" w:type="dxa"/>
            </w:tcMar>
            <w:vAlign w:val="center"/>
          </w:tcPr>
          <w:p w14:paraId="4EEE0E03">
            <w:pPr>
              <w:jc w:val="center"/>
              <w:textAlignment w:val="center"/>
              <w:rPr>
                <w:rFonts w:ascii="宋体" w:hAnsi="宋体" w:cs="宋体"/>
                <w:color w:val="000000" w:themeColor="text1"/>
                <w:kern w:val="0"/>
                <w:sz w:val="24"/>
              </w:rPr>
            </w:pPr>
          </w:p>
          <w:p w14:paraId="77EAB446">
            <w:pPr>
              <w:jc w:val="center"/>
              <w:textAlignment w:val="center"/>
              <w:rPr>
                <w:rFonts w:ascii="宋体" w:hAnsi="宋体" w:cs="宋体"/>
                <w:color w:val="000000" w:themeColor="text1"/>
                <w:kern w:val="0"/>
                <w:sz w:val="24"/>
              </w:rPr>
            </w:pPr>
          </w:p>
          <w:p w14:paraId="7104C5EF">
            <w:pPr>
              <w:jc w:val="center"/>
              <w:textAlignment w:val="center"/>
              <w:rPr>
                <w:rFonts w:ascii="宋体" w:hAnsi="宋体" w:cs="宋体"/>
                <w:color w:val="000000" w:themeColor="text1"/>
                <w:kern w:val="0"/>
                <w:sz w:val="24"/>
              </w:rPr>
            </w:pPr>
          </w:p>
          <w:p w14:paraId="5D475C7E">
            <w:pPr>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重点镇</w:t>
            </w:r>
          </w:p>
        </w:tc>
        <w:tc>
          <w:tcPr>
            <w:tcW w:w="1087" w:type="dxa"/>
            <w:tcMar>
              <w:top w:w="15" w:type="dxa"/>
              <w:left w:w="15" w:type="dxa"/>
              <w:right w:w="15" w:type="dxa"/>
            </w:tcMar>
            <w:vAlign w:val="center"/>
          </w:tcPr>
          <w:p w14:paraId="71B4AD31">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尧庙镇</w:t>
            </w:r>
          </w:p>
        </w:tc>
        <w:tc>
          <w:tcPr>
            <w:tcW w:w="988" w:type="dxa"/>
            <w:tcMar>
              <w:top w:w="15" w:type="dxa"/>
              <w:left w:w="15" w:type="dxa"/>
              <w:right w:w="15" w:type="dxa"/>
            </w:tcMar>
            <w:vAlign w:val="center"/>
          </w:tcPr>
          <w:p w14:paraId="2C4A5C64">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旅游型</w:t>
            </w:r>
          </w:p>
        </w:tc>
        <w:tc>
          <w:tcPr>
            <w:tcW w:w="6449" w:type="dxa"/>
            <w:tcMar>
              <w:top w:w="15" w:type="dxa"/>
              <w:left w:w="15" w:type="dxa"/>
              <w:right w:w="15" w:type="dxa"/>
            </w:tcMar>
            <w:vAlign w:val="center"/>
          </w:tcPr>
          <w:p w14:paraId="04DF7404">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因地制宜打造集旅游、商贸、信创产业于一体的新型重点城镇</w:t>
            </w:r>
          </w:p>
        </w:tc>
      </w:tr>
      <w:tr w14:paraId="1711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654" w:type="dxa"/>
            <w:vMerge w:val="continue"/>
            <w:tcMar>
              <w:top w:w="15" w:type="dxa"/>
              <w:left w:w="15" w:type="dxa"/>
              <w:right w:w="15" w:type="dxa"/>
            </w:tcMar>
            <w:vAlign w:val="center"/>
          </w:tcPr>
          <w:p w14:paraId="1537C1C6">
            <w:pPr>
              <w:widowControl/>
              <w:jc w:val="center"/>
              <w:textAlignment w:val="center"/>
              <w:rPr>
                <w:rFonts w:ascii="宋体" w:hAnsi="宋体" w:cs="宋体"/>
                <w:color w:val="000000" w:themeColor="text1"/>
                <w:sz w:val="24"/>
              </w:rPr>
            </w:pPr>
          </w:p>
        </w:tc>
        <w:tc>
          <w:tcPr>
            <w:tcW w:w="1087" w:type="dxa"/>
            <w:tcMar>
              <w:top w:w="15" w:type="dxa"/>
              <w:left w:w="15" w:type="dxa"/>
              <w:right w:w="15" w:type="dxa"/>
            </w:tcMar>
            <w:vAlign w:val="center"/>
          </w:tcPr>
          <w:p w14:paraId="011272E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乔李镇</w:t>
            </w:r>
          </w:p>
        </w:tc>
        <w:tc>
          <w:tcPr>
            <w:tcW w:w="988" w:type="dxa"/>
            <w:tcMar>
              <w:top w:w="15" w:type="dxa"/>
              <w:left w:w="15" w:type="dxa"/>
              <w:right w:w="15" w:type="dxa"/>
            </w:tcMar>
            <w:vAlign w:val="center"/>
          </w:tcPr>
          <w:p w14:paraId="2C945E6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工贸型</w:t>
            </w:r>
          </w:p>
        </w:tc>
        <w:tc>
          <w:tcPr>
            <w:tcW w:w="6449" w:type="dxa"/>
            <w:tcMar>
              <w:top w:w="15" w:type="dxa"/>
              <w:left w:w="15" w:type="dxa"/>
              <w:right w:w="15" w:type="dxa"/>
            </w:tcMar>
            <w:vAlign w:val="center"/>
          </w:tcPr>
          <w:p w14:paraId="1B4222DF">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临汾经济技术开发区乔李空港片区，现代物流、保税自贸、航空配套、跨境电商等产业基地</w:t>
            </w:r>
          </w:p>
        </w:tc>
      </w:tr>
      <w:tr w14:paraId="1680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654" w:type="dxa"/>
            <w:vMerge w:val="continue"/>
            <w:tcMar>
              <w:top w:w="15" w:type="dxa"/>
              <w:left w:w="15" w:type="dxa"/>
              <w:right w:w="15" w:type="dxa"/>
            </w:tcMar>
            <w:vAlign w:val="center"/>
          </w:tcPr>
          <w:p w14:paraId="7DA41D5F">
            <w:pPr>
              <w:jc w:val="center"/>
              <w:rPr>
                <w:rFonts w:ascii="宋体" w:hAnsi="宋体" w:cs="宋体"/>
                <w:color w:val="000000" w:themeColor="text1"/>
                <w:sz w:val="24"/>
              </w:rPr>
            </w:pPr>
          </w:p>
        </w:tc>
        <w:tc>
          <w:tcPr>
            <w:tcW w:w="1087" w:type="dxa"/>
            <w:tcMar>
              <w:top w:w="15" w:type="dxa"/>
              <w:left w:w="15" w:type="dxa"/>
              <w:right w:w="15" w:type="dxa"/>
            </w:tcMar>
            <w:vAlign w:val="center"/>
          </w:tcPr>
          <w:p w14:paraId="168EE43F">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大阳镇</w:t>
            </w:r>
          </w:p>
        </w:tc>
        <w:tc>
          <w:tcPr>
            <w:tcW w:w="988" w:type="dxa"/>
            <w:tcMar>
              <w:top w:w="15" w:type="dxa"/>
              <w:left w:w="15" w:type="dxa"/>
              <w:right w:w="15" w:type="dxa"/>
            </w:tcMar>
            <w:vAlign w:val="center"/>
          </w:tcPr>
          <w:p w14:paraId="18E631C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工贸型</w:t>
            </w:r>
          </w:p>
        </w:tc>
        <w:tc>
          <w:tcPr>
            <w:tcW w:w="6449" w:type="dxa"/>
            <w:tcMar>
              <w:top w:w="15" w:type="dxa"/>
              <w:left w:w="15" w:type="dxa"/>
              <w:right w:w="15" w:type="dxa"/>
            </w:tcMar>
            <w:vAlign w:val="center"/>
          </w:tcPr>
          <w:p w14:paraId="58887129">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尧都高新技术开发区大阳高端装备制造产业园区，以应用高效节能环保技术的高端装备制造业为主导产业的城镇</w:t>
            </w:r>
          </w:p>
        </w:tc>
      </w:tr>
      <w:tr w14:paraId="2C6E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654" w:type="dxa"/>
            <w:vMerge w:val="continue"/>
            <w:tcMar>
              <w:top w:w="15" w:type="dxa"/>
              <w:left w:w="15" w:type="dxa"/>
              <w:right w:w="15" w:type="dxa"/>
            </w:tcMar>
            <w:vAlign w:val="center"/>
          </w:tcPr>
          <w:p w14:paraId="6BD1F67B">
            <w:pPr>
              <w:jc w:val="center"/>
              <w:rPr>
                <w:rFonts w:ascii="宋体" w:hAnsi="宋体" w:cs="宋体"/>
                <w:color w:val="000000" w:themeColor="text1"/>
                <w:sz w:val="24"/>
              </w:rPr>
            </w:pPr>
          </w:p>
        </w:tc>
        <w:tc>
          <w:tcPr>
            <w:tcW w:w="1087" w:type="dxa"/>
            <w:tcMar>
              <w:top w:w="15" w:type="dxa"/>
              <w:left w:w="15" w:type="dxa"/>
              <w:right w:w="15" w:type="dxa"/>
            </w:tcMar>
            <w:vAlign w:val="center"/>
          </w:tcPr>
          <w:p w14:paraId="415BE84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金殿镇</w:t>
            </w:r>
          </w:p>
        </w:tc>
        <w:tc>
          <w:tcPr>
            <w:tcW w:w="988" w:type="dxa"/>
            <w:tcMar>
              <w:top w:w="15" w:type="dxa"/>
              <w:left w:w="15" w:type="dxa"/>
              <w:right w:w="15" w:type="dxa"/>
            </w:tcMar>
            <w:vAlign w:val="center"/>
          </w:tcPr>
          <w:p w14:paraId="07080CF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工贸型</w:t>
            </w:r>
          </w:p>
        </w:tc>
        <w:tc>
          <w:tcPr>
            <w:tcW w:w="6449" w:type="dxa"/>
            <w:tcMar>
              <w:top w:w="15" w:type="dxa"/>
              <w:left w:w="15" w:type="dxa"/>
              <w:right w:w="15" w:type="dxa"/>
            </w:tcMar>
            <w:vAlign w:val="center"/>
          </w:tcPr>
          <w:p w14:paraId="4C1D5259">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以商贸物流、旅游服务为主的工贸型城镇</w:t>
            </w:r>
          </w:p>
        </w:tc>
      </w:tr>
      <w:tr w14:paraId="3A62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654" w:type="dxa"/>
            <w:vMerge w:val="continue"/>
            <w:tcMar>
              <w:top w:w="15" w:type="dxa"/>
              <w:left w:w="15" w:type="dxa"/>
              <w:right w:w="15" w:type="dxa"/>
            </w:tcMar>
            <w:vAlign w:val="center"/>
          </w:tcPr>
          <w:p w14:paraId="5F42671D">
            <w:pPr>
              <w:jc w:val="center"/>
              <w:rPr>
                <w:rFonts w:ascii="宋体" w:hAnsi="宋体" w:cs="宋体"/>
                <w:color w:val="000000" w:themeColor="text1"/>
                <w:sz w:val="24"/>
              </w:rPr>
            </w:pPr>
          </w:p>
        </w:tc>
        <w:tc>
          <w:tcPr>
            <w:tcW w:w="1087" w:type="dxa"/>
            <w:tcMar>
              <w:top w:w="15" w:type="dxa"/>
              <w:left w:w="15" w:type="dxa"/>
              <w:right w:w="15" w:type="dxa"/>
            </w:tcMar>
            <w:vAlign w:val="center"/>
          </w:tcPr>
          <w:p w14:paraId="0B9A22F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刘村镇</w:t>
            </w:r>
          </w:p>
        </w:tc>
        <w:tc>
          <w:tcPr>
            <w:tcW w:w="988" w:type="dxa"/>
            <w:tcMar>
              <w:top w:w="15" w:type="dxa"/>
              <w:left w:w="15" w:type="dxa"/>
              <w:right w:w="15" w:type="dxa"/>
            </w:tcMar>
            <w:vAlign w:val="center"/>
          </w:tcPr>
          <w:p w14:paraId="08426AE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工贸型</w:t>
            </w:r>
          </w:p>
        </w:tc>
        <w:tc>
          <w:tcPr>
            <w:tcW w:w="6449" w:type="dxa"/>
            <w:tcMar>
              <w:top w:w="15" w:type="dxa"/>
              <w:left w:w="15" w:type="dxa"/>
              <w:right w:w="15" w:type="dxa"/>
            </w:tcMar>
            <w:vAlign w:val="center"/>
          </w:tcPr>
          <w:p w14:paraId="75962AE8">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以商贸物流、旅游服务为主的工贸型城镇</w:t>
            </w:r>
          </w:p>
        </w:tc>
      </w:tr>
      <w:tr w14:paraId="6D23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654" w:type="dxa"/>
            <w:vMerge w:val="restart"/>
            <w:tcMar>
              <w:top w:w="15" w:type="dxa"/>
              <w:left w:w="15" w:type="dxa"/>
              <w:right w:w="15" w:type="dxa"/>
            </w:tcMar>
            <w:vAlign w:val="center"/>
          </w:tcPr>
          <w:p w14:paraId="4565C8DA">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一般</w:t>
            </w:r>
          </w:p>
          <w:p w14:paraId="61BACDE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乡镇</w:t>
            </w:r>
          </w:p>
        </w:tc>
        <w:tc>
          <w:tcPr>
            <w:tcW w:w="1087" w:type="dxa"/>
            <w:tcMar>
              <w:top w:w="15" w:type="dxa"/>
              <w:left w:w="15" w:type="dxa"/>
              <w:right w:w="15" w:type="dxa"/>
            </w:tcMar>
            <w:vAlign w:val="center"/>
          </w:tcPr>
          <w:p w14:paraId="09A40FA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吴村镇</w:t>
            </w:r>
          </w:p>
        </w:tc>
        <w:tc>
          <w:tcPr>
            <w:tcW w:w="988" w:type="dxa"/>
            <w:tcMar>
              <w:top w:w="15" w:type="dxa"/>
              <w:left w:w="15" w:type="dxa"/>
              <w:right w:w="15" w:type="dxa"/>
            </w:tcMar>
            <w:vAlign w:val="center"/>
          </w:tcPr>
          <w:p w14:paraId="7CD0021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商贸型</w:t>
            </w:r>
          </w:p>
        </w:tc>
        <w:tc>
          <w:tcPr>
            <w:tcW w:w="6449" w:type="dxa"/>
            <w:tcMar>
              <w:top w:w="15" w:type="dxa"/>
              <w:left w:w="15" w:type="dxa"/>
              <w:right w:w="15" w:type="dxa"/>
            </w:tcMar>
            <w:vAlign w:val="center"/>
          </w:tcPr>
          <w:p w14:paraId="44FE9575">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以物流集散和蔬菜种植、农产品集散为主的商贸型城镇</w:t>
            </w:r>
          </w:p>
        </w:tc>
      </w:tr>
      <w:tr w14:paraId="7814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654" w:type="dxa"/>
            <w:vMerge w:val="continue"/>
            <w:tcMar>
              <w:top w:w="15" w:type="dxa"/>
              <w:left w:w="15" w:type="dxa"/>
              <w:right w:w="15" w:type="dxa"/>
            </w:tcMar>
            <w:vAlign w:val="center"/>
          </w:tcPr>
          <w:p w14:paraId="066E9197">
            <w:pPr>
              <w:jc w:val="center"/>
              <w:rPr>
                <w:rFonts w:ascii="宋体" w:hAnsi="宋体" w:cs="宋体"/>
                <w:color w:val="000000" w:themeColor="text1"/>
                <w:sz w:val="24"/>
              </w:rPr>
            </w:pPr>
          </w:p>
        </w:tc>
        <w:tc>
          <w:tcPr>
            <w:tcW w:w="1087" w:type="dxa"/>
            <w:tcMar>
              <w:top w:w="15" w:type="dxa"/>
              <w:left w:w="15" w:type="dxa"/>
              <w:right w:w="15" w:type="dxa"/>
            </w:tcMar>
            <w:vAlign w:val="center"/>
          </w:tcPr>
          <w:p w14:paraId="7C15C4F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土门镇</w:t>
            </w:r>
          </w:p>
        </w:tc>
        <w:tc>
          <w:tcPr>
            <w:tcW w:w="988" w:type="dxa"/>
            <w:tcMar>
              <w:top w:w="15" w:type="dxa"/>
              <w:left w:w="15" w:type="dxa"/>
              <w:right w:w="15" w:type="dxa"/>
            </w:tcMar>
            <w:vAlign w:val="center"/>
          </w:tcPr>
          <w:p w14:paraId="6356A28E">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农贸型</w:t>
            </w:r>
          </w:p>
        </w:tc>
        <w:tc>
          <w:tcPr>
            <w:tcW w:w="6449" w:type="dxa"/>
            <w:tcMar>
              <w:top w:w="15" w:type="dxa"/>
              <w:left w:w="15" w:type="dxa"/>
              <w:right w:w="15" w:type="dxa"/>
            </w:tcMar>
            <w:vAlign w:val="center"/>
          </w:tcPr>
          <w:p w14:paraId="2DACECB0">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以核桃、水果特色种植和农产品集散为主的农贸型乡镇</w:t>
            </w:r>
          </w:p>
        </w:tc>
      </w:tr>
      <w:tr w14:paraId="5973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654" w:type="dxa"/>
            <w:vMerge w:val="continue"/>
            <w:tcMar>
              <w:top w:w="15" w:type="dxa"/>
              <w:left w:w="15" w:type="dxa"/>
              <w:right w:w="15" w:type="dxa"/>
            </w:tcMar>
            <w:vAlign w:val="center"/>
          </w:tcPr>
          <w:p w14:paraId="2F18232F">
            <w:pPr>
              <w:jc w:val="center"/>
              <w:rPr>
                <w:rFonts w:ascii="宋体" w:hAnsi="宋体" w:cs="宋体"/>
                <w:color w:val="000000" w:themeColor="text1"/>
                <w:sz w:val="24"/>
              </w:rPr>
            </w:pPr>
          </w:p>
        </w:tc>
        <w:tc>
          <w:tcPr>
            <w:tcW w:w="1087" w:type="dxa"/>
            <w:tcMar>
              <w:top w:w="15" w:type="dxa"/>
              <w:left w:w="15" w:type="dxa"/>
              <w:right w:w="15" w:type="dxa"/>
            </w:tcMar>
            <w:vAlign w:val="center"/>
          </w:tcPr>
          <w:p w14:paraId="5FC8704E">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魏村镇</w:t>
            </w:r>
          </w:p>
        </w:tc>
        <w:tc>
          <w:tcPr>
            <w:tcW w:w="988" w:type="dxa"/>
            <w:tcMar>
              <w:top w:w="15" w:type="dxa"/>
              <w:left w:w="15" w:type="dxa"/>
              <w:right w:w="15" w:type="dxa"/>
            </w:tcMar>
            <w:vAlign w:val="center"/>
          </w:tcPr>
          <w:p w14:paraId="77851D1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旅游型</w:t>
            </w:r>
          </w:p>
        </w:tc>
        <w:tc>
          <w:tcPr>
            <w:tcW w:w="6449" w:type="dxa"/>
            <w:tcMar>
              <w:top w:w="15" w:type="dxa"/>
              <w:left w:w="15" w:type="dxa"/>
              <w:right w:w="15" w:type="dxa"/>
            </w:tcMar>
            <w:vAlign w:val="center"/>
          </w:tcPr>
          <w:p w14:paraId="2F712BE5">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以旅游服务、水果特色种植为主的旅游型乡镇</w:t>
            </w:r>
          </w:p>
        </w:tc>
      </w:tr>
      <w:tr w14:paraId="6FA5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654" w:type="dxa"/>
            <w:vMerge w:val="continue"/>
            <w:tcMar>
              <w:top w:w="15" w:type="dxa"/>
              <w:left w:w="15" w:type="dxa"/>
              <w:right w:w="15" w:type="dxa"/>
            </w:tcMar>
            <w:vAlign w:val="center"/>
          </w:tcPr>
          <w:p w14:paraId="4E081983">
            <w:pPr>
              <w:jc w:val="center"/>
              <w:rPr>
                <w:rFonts w:ascii="宋体" w:hAnsi="宋体" w:cs="宋体"/>
                <w:color w:val="000000" w:themeColor="text1"/>
                <w:sz w:val="24"/>
              </w:rPr>
            </w:pPr>
          </w:p>
        </w:tc>
        <w:tc>
          <w:tcPr>
            <w:tcW w:w="1087" w:type="dxa"/>
            <w:tcMar>
              <w:top w:w="15" w:type="dxa"/>
              <w:left w:w="15" w:type="dxa"/>
              <w:right w:w="15" w:type="dxa"/>
            </w:tcMar>
            <w:vAlign w:val="center"/>
          </w:tcPr>
          <w:p w14:paraId="33F540E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枕头乡</w:t>
            </w:r>
          </w:p>
        </w:tc>
        <w:tc>
          <w:tcPr>
            <w:tcW w:w="988" w:type="dxa"/>
            <w:tcMar>
              <w:top w:w="15" w:type="dxa"/>
              <w:left w:w="15" w:type="dxa"/>
              <w:right w:w="15" w:type="dxa"/>
            </w:tcMar>
            <w:vAlign w:val="center"/>
          </w:tcPr>
          <w:p w14:paraId="7A79202F">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农贸型</w:t>
            </w:r>
          </w:p>
        </w:tc>
        <w:tc>
          <w:tcPr>
            <w:tcW w:w="6449" w:type="dxa"/>
            <w:tcMar>
              <w:top w:w="15" w:type="dxa"/>
              <w:left w:w="15" w:type="dxa"/>
              <w:right w:w="15" w:type="dxa"/>
            </w:tcMar>
            <w:vAlign w:val="center"/>
          </w:tcPr>
          <w:p w14:paraId="48563A20">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以核桃、水果特色种植和旅游服务为主的农贸型乡镇</w:t>
            </w:r>
          </w:p>
        </w:tc>
      </w:tr>
      <w:tr w14:paraId="6E28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654" w:type="dxa"/>
            <w:vMerge w:val="continue"/>
            <w:tcMar>
              <w:top w:w="15" w:type="dxa"/>
              <w:left w:w="15" w:type="dxa"/>
              <w:right w:w="15" w:type="dxa"/>
            </w:tcMar>
            <w:vAlign w:val="center"/>
          </w:tcPr>
          <w:p w14:paraId="15BCEEF5">
            <w:pPr>
              <w:jc w:val="center"/>
              <w:rPr>
                <w:rFonts w:ascii="宋体" w:hAnsi="宋体" w:cs="宋体"/>
                <w:color w:val="000000" w:themeColor="text1"/>
                <w:sz w:val="24"/>
              </w:rPr>
            </w:pPr>
          </w:p>
        </w:tc>
        <w:tc>
          <w:tcPr>
            <w:tcW w:w="1087" w:type="dxa"/>
            <w:tcMar>
              <w:top w:w="15" w:type="dxa"/>
              <w:left w:w="15" w:type="dxa"/>
              <w:right w:w="15" w:type="dxa"/>
            </w:tcMar>
            <w:vAlign w:val="center"/>
          </w:tcPr>
          <w:p w14:paraId="4600A71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一平垣乡</w:t>
            </w:r>
          </w:p>
        </w:tc>
        <w:tc>
          <w:tcPr>
            <w:tcW w:w="988" w:type="dxa"/>
            <w:tcMar>
              <w:top w:w="15" w:type="dxa"/>
              <w:left w:w="15" w:type="dxa"/>
              <w:right w:w="15" w:type="dxa"/>
            </w:tcMar>
            <w:vAlign w:val="center"/>
          </w:tcPr>
          <w:p w14:paraId="674DD2D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农贸型</w:t>
            </w:r>
          </w:p>
        </w:tc>
        <w:tc>
          <w:tcPr>
            <w:tcW w:w="6449" w:type="dxa"/>
            <w:tcMar>
              <w:top w:w="15" w:type="dxa"/>
              <w:left w:w="15" w:type="dxa"/>
              <w:right w:w="15" w:type="dxa"/>
            </w:tcMar>
            <w:vAlign w:val="center"/>
          </w:tcPr>
          <w:p w14:paraId="18D355A0">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以核桃、特色杂粮种植和旅游服务为主的农贸型乡镇</w:t>
            </w:r>
          </w:p>
        </w:tc>
      </w:tr>
      <w:tr w14:paraId="4610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654" w:type="dxa"/>
            <w:vMerge w:val="continue"/>
            <w:tcMar>
              <w:top w:w="15" w:type="dxa"/>
              <w:left w:w="15" w:type="dxa"/>
              <w:right w:w="15" w:type="dxa"/>
            </w:tcMar>
            <w:vAlign w:val="center"/>
          </w:tcPr>
          <w:p w14:paraId="7CF6A368">
            <w:pPr>
              <w:jc w:val="center"/>
              <w:rPr>
                <w:rFonts w:ascii="宋体" w:hAnsi="宋体" w:cs="宋体"/>
                <w:color w:val="000000" w:themeColor="text1"/>
                <w:sz w:val="24"/>
              </w:rPr>
            </w:pPr>
          </w:p>
        </w:tc>
        <w:tc>
          <w:tcPr>
            <w:tcW w:w="1087" w:type="dxa"/>
            <w:tcMar>
              <w:top w:w="15" w:type="dxa"/>
              <w:left w:w="15" w:type="dxa"/>
              <w:right w:w="15" w:type="dxa"/>
            </w:tcMar>
            <w:vAlign w:val="center"/>
          </w:tcPr>
          <w:p w14:paraId="1F4D943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县底镇</w:t>
            </w:r>
          </w:p>
        </w:tc>
        <w:tc>
          <w:tcPr>
            <w:tcW w:w="988" w:type="dxa"/>
            <w:tcMar>
              <w:top w:w="15" w:type="dxa"/>
              <w:left w:w="15" w:type="dxa"/>
              <w:right w:w="15" w:type="dxa"/>
            </w:tcMar>
            <w:vAlign w:val="center"/>
          </w:tcPr>
          <w:p w14:paraId="3D7CEDC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农贸型</w:t>
            </w:r>
          </w:p>
        </w:tc>
        <w:tc>
          <w:tcPr>
            <w:tcW w:w="6449" w:type="dxa"/>
            <w:tcMar>
              <w:top w:w="15" w:type="dxa"/>
              <w:left w:w="15" w:type="dxa"/>
              <w:right w:w="15" w:type="dxa"/>
            </w:tcMar>
            <w:vAlign w:val="center"/>
          </w:tcPr>
          <w:p w14:paraId="75536EB1">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以杂粮、核桃、苹果特色种植和特色养殖为主的农贸型乡镇</w:t>
            </w:r>
          </w:p>
        </w:tc>
      </w:tr>
      <w:bookmarkEnd w:id="92"/>
    </w:tbl>
    <w:p w14:paraId="205A89CE">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93" w:name="_Toc26139"/>
      <w:bookmarkStart w:id="94" w:name="_Toc11845"/>
      <w:bookmarkStart w:id="95" w:name="_Toc2455"/>
      <w:r>
        <w:rPr>
          <w:rFonts w:hint="eastAsia" w:ascii="Times New Roman" w:hAnsi="Times New Roman" w:cs="Times New Roman"/>
          <w:b w:val="0"/>
          <w:bCs w:val="0"/>
          <w:color w:val="000000" w:themeColor="text1"/>
        </w:rPr>
        <w:t>第四节  建设品质宜居社区</w:t>
      </w:r>
      <w:bookmarkEnd w:id="93"/>
      <w:bookmarkEnd w:id="94"/>
      <w:bookmarkEnd w:id="95"/>
    </w:p>
    <w:p w14:paraId="0D6C7350">
      <w:pPr>
        <w:pStyle w:val="23"/>
        <w:spacing w:after="0" w:line="600" w:lineRule="exact"/>
        <w:ind w:firstLine="643" w:firstLineChars="200"/>
        <w:rPr>
          <w:rFonts w:eastAsia="仿宋_GB2312"/>
          <w:color w:val="000000" w:themeColor="text1"/>
          <w:sz w:val="32"/>
          <w:szCs w:val="32"/>
        </w:rPr>
      </w:pPr>
      <w:r>
        <w:rPr>
          <w:rFonts w:eastAsia="楷体_GB2312"/>
          <w:b/>
          <w:bCs/>
          <w:color w:val="000000" w:themeColor="text1"/>
          <w:sz w:val="32"/>
          <w:szCs w:val="32"/>
        </w:rPr>
        <w:t>推进建设新型社区。</w:t>
      </w:r>
      <w:r>
        <w:rPr>
          <w:rFonts w:eastAsia="仿宋_GB2312"/>
          <w:color w:val="000000" w:themeColor="text1"/>
          <w:kern w:val="0"/>
          <w:sz w:val="32"/>
          <w:szCs w:val="32"/>
        </w:rPr>
        <w:t>强化社区基础设施配套，完善城镇社区服务功能，推进建设社区邻里中心，拓展社区养老、医疗、物业、托育等服务，美化社区发展环境，提升社区宜居品质，加强社区人性化、网格化管理，吸引人口、产业等要素集聚，打造</w:t>
      </w:r>
      <w:r>
        <w:rPr>
          <w:rFonts w:hint="eastAsia" w:eastAsia="仿宋_GB2312"/>
          <w:color w:val="000000" w:themeColor="text1"/>
          <w:sz w:val="32"/>
          <w:szCs w:val="32"/>
        </w:rPr>
        <w:t>“</w:t>
      </w:r>
      <w:r>
        <w:rPr>
          <w:rFonts w:eastAsia="仿宋_GB2312"/>
          <w:color w:val="000000" w:themeColor="text1"/>
          <w:kern w:val="0"/>
          <w:sz w:val="32"/>
          <w:szCs w:val="32"/>
        </w:rPr>
        <w:t>15分钟品质宜居社区</w:t>
      </w:r>
      <w:r>
        <w:rPr>
          <w:rFonts w:hint="eastAsia" w:eastAsia="仿宋_GB2312"/>
          <w:color w:val="000000" w:themeColor="text1"/>
          <w:sz w:val="32"/>
          <w:szCs w:val="32"/>
        </w:rPr>
        <w:t>”</w:t>
      </w:r>
      <w:r>
        <w:rPr>
          <w:rFonts w:eastAsia="仿宋_GB2312"/>
          <w:color w:val="000000" w:themeColor="text1"/>
          <w:kern w:val="0"/>
          <w:sz w:val="32"/>
          <w:szCs w:val="32"/>
        </w:rPr>
        <w:t>，争创一批星级社区。</w:t>
      </w:r>
    </w:p>
    <w:p w14:paraId="4737925A">
      <w:pPr>
        <w:pStyle w:val="23"/>
        <w:spacing w:after="0" w:line="600" w:lineRule="exact"/>
        <w:ind w:firstLine="643" w:firstLineChars="200"/>
        <w:rPr>
          <w:rFonts w:eastAsia="仿宋_GB2312"/>
          <w:color w:val="000000" w:themeColor="text1"/>
          <w:kern w:val="0"/>
          <w:sz w:val="32"/>
          <w:szCs w:val="32"/>
        </w:rPr>
      </w:pPr>
      <w:r>
        <w:rPr>
          <w:rFonts w:eastAsia="楷体_GB2312"/>
          <w:b/>
          <w:bCs/>
          <w:color w:val="000000" w:themeColor="text1"/>
          <w:sz w:val="32"/>
          <w:szCs w:val="32"/>
        </w:rPr>
        <w:t>积极打造未来社区。</w:t>
      </w:r>
      <w:r>
        <w:rPr>
          <w:rFonts w:eastAsia="仿宋_GB2312"/>
          <w:color w:val="000000" w:themeColor="text1"/>
          <w:kern w:val="0"/>
          <w:sz w:val="32"/>
          <w:szCs w:val="32"/>
        </w:rPr>
        <w:t>全面创建</w:t>
      </w:r>
      <w:r>
        <w:rPr>
          <w:rFonts w:hint="eastAsia" w:eastAsia="仿宋_GB2312"/>
          <w:color w:val="000000" w:themeColor="text1"/>
          <w:sz w:val="32"/>
          <w:szCs w:val="32"/>
        </w:rPr>
        <w:t>“</w:t>
      </w:r>
      <w:r>
        <w:rPr>
          <w:rFonts w:eastAsia="仿宋_GB2312"/>
          <w:color w:val="000000" w:themeColor="text1"/>
          <w:kern w:val="0"/>
          <w:sz w:val="32"/>
          <w:szCs w:val="32"/>
        </w:rPr>
        <w:t>城市、街道、社区、居民</w:t>
      </w:r>
      <w:r>
        <w:rPr>
          <w:rFonts w:hint="eastAsia" w:eastAsia="仿宋_GB2312"/>
          <w:color w:val="000000" w:themeColor="text1"/>
          <w:sz w:val="32"/>
          <w:szCs w:val="32"/>
        </w:rPr>
        <w:t>”</w:t>
      </w:r>
      <w:r>
        <w:rPr>
          <w:rFonts w:eastAsia="仿宋_GB2312"/>
          <w:color w:val="000000" w:themeColor="text1"/>
          <w:kern w:val="0"/>
          <w:sz w:val="32"/>
          <w:szCs w:val="32"/>
        </w:rPr>
        <w:t>四级联动的未来社区，构建未来邻里、教育、健康、创业、建筑、交通、低碳、服务、治理等创新场景，推进社区与城市空间、管理与服务功能的集成整合，形成公共服务完善、生活舒适便利的新型城市功能单元，打造未来社区先行先试的</w:t>
      </w:r>
      <w:r>
        <w:rPr>
          <w:rFonts w:hint="eastAsia" w:eastAsia="仿宋_GB2312"/>
          <w:color w:val="000000" w:themeColor="text1"/>
          <w:sz w:val="32"/>
          <w:szCs w:val="32"/>
        </w:rPr>
        <w:t>“</w:t>
      </w:r>
      <w:r>
        <w:rPr>
          <w:rFonts w:eastAsia="仿宋_GB2312"/>
          <w:color w:val="000000" w:themeColor="text1"/>
          <w:kern w:val="0"/>
          <w:sz w:val="32"/>
          <w:szCs w:val="32"/>
        </w:rPr>
        <w:t>样板间</w:t>
      </w:r>
      <w:r>
        <w:rPr>
          <w:rFonts w:hint="eastAsia" w:eastAsia="仿宋_GB2312"/>
          <w:color w:val="000000" w:themeColor="text1"/>
          <w:sz w:val="32"/>
          <w:szCs w:val="32"/>
        </w:rPr>
        <w:t>”</w:t>
      </w:r>
      <w:r>
        <w:rPr>
          <w:rFonts w:eastAsia="仿宋_GB2312"/>
          <w:color w:val="000000" w:themeColor="text1"/>
          <w:kern w:val="0"/>
          <w:sz w:val="32"/>
          <w:szCs w:val="32"/>
        </w:rPr>
        <w:t>。</w:t>
      </w:r>
    </w:p>
    <w:p w14:paraId="7E9B7828">
      <w:pPr>
        <w:pStyle w:val="23"/>
        <w:spacing w:after="0" w:line="600" w:lineRule="exact"/>
        <w:ind w:firstLine="643" w:firstLineChars="200"/>
        <w:rPr>
          <w:rFonts w:eastAsia="仿宋_GB2312"/>
          <w:color w:val="000000" w:themeColor="text1"/>
          <w:kern w:val="0"/>
          <w:sz w:val="32"/>
          <w:szCs w:val="32"/>
          <w:lang w:val="zh-CN"/>
        </w:rPr>
      </w:pPr>
      <w:r>
        <w:rPr>
          <w:rFonts w:eastAsia="楷体_GB2312"/>
          <w:b/>
          <w:bCs/>
          <w:color w:val="000000" w:themeColor="text1"/>
          <w:sz w:val="32"/>
          <w:szCs w:val="32"/>
        </w:rPr>
        <w:t>强化农村社区建设。</w:t>
      </w:r>
      <w:r>
        <w:rPr>
          <w:rFonts w:eastAsia="仿宋_GB2312"/>
          <w:color w:val="000000" w:themeColor="text1"/>
          <w:kern w:val="0"/>
          <w:sz w:val="32"/>
          <w:szCs w:val="32"/>
        </w:rPr>
        <w:t>充分尊重农民意愿，坚持高起点规划、高质量建设、高标准配套，按照节约集约用地原则，推行</w:t>
      </w:r>
      <w:r>
        <w:rPr>
          <w:rFonts w:hint="eastAsia" w:eastAsia="仿宋_GB2312"/>
          <w:color w:val="000000" w:themeColor="text1"/>
          <w:sz w:val="32"/>
          <w:szCs w:val="32"/>
        </w:rPr>
        <w:t>“</w:t>
      </w:r>
      <w:r>
        <w:rPr>
          <w:rFonts w:eastAsia="仿宋_GB2312"/>
          <w:color w:val="000000" w:themeColor="text1"/>
          <w:kern w:val="0"/>
          <w:sz w:val="32"/>
          <w:szCs w:val="32"/>
        </w:rPr>
        <w:t>经济型建房模式</w:t>
      </w:r>
      <w:r>
        <w:rPr>
          <w:rFonts w:hint="eastAsia" w:eastAsia="仿宋_GB2312"/>
          <w:color w:val="000000" w:themeColor="text1"/>
          <w:sz w:val="32"/>
          <w:szCs w:val="32"/>
        </w:rPr>
        <w:t>”</w:t>
      </w:r>
      <w:r>
        <w:rPr>
          <w:rFonts w:eastAsia="仿宋_GB2312"/>
          <w:color w:val="000000" w:themeColor="text1"/>
          <w:kern w:val="0"/>
          <w:sz w:val="32"/>
          <w:szCs w:val="32"/>
        </w:rPr>
        <w:t>，因地制宜推进农村社区发展，完善农村饮水、道路、</w:t>
      </w:r>
      <w:r>
        <w:rPr>
          <w:rFonts w:hint="eastAsia" w:eastAsia="仿宋_GB2312"/>
          <w:color w:val="000000" w:themeColor="text1"/>
          <w:kern w:val="0"/>
          <w:sz w:val="32"/>
          <w:szCs w:val="32"/>
        </w:rPr>
        <w:t>消防、</w:t>
      </w:r>
      <w:r>
        <w:rPr>
          <w:rFonts w:eastAsia="仿宋_GB2312"/>
          <w:color w:val="000000" w:themeColor="text1"/>
          <w:kern w:val="0"/>
          <w:sz w:val="32"/>
          <w:szCs w:val="32"/>
        </w:rPr>
        <w:t>管网、绿化、村民活动广场等配套设施，引导撤村并居，推进党建、新民风、综治平安等示范社区建设，辐射带动区域范围内村庄整合发展。</w:t>
      </w:r>
    </w:p>
    <w:p w14:paraId="2425CB58">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96" w:name="_Toc5795"/>
      <w:r>
        <w:rPr>
          <w:rFonts w:hint="eastAsia" w:ascii="Times New Roman" w:hAnsi="Times New Roman" w:cs="Times New Roman"/>
          <w:b w:val="0"/>
          <w:bCs w:val="0"/>
          <w:color w:val="000000" w:themeColor="text1"/>
        </w:rPr>
        <w:t>第五节  推进城乡深度融合</w:t>
      </w:r>
      <w:bookmarkEnd w:id="96"/>
    </w:p>
    <w:p w14:paraId="206F35DA">
      <w:pPr>
        <w:autoSpaceDE w:val="0"/>
        <w:autoSpaceDN w:val="0"/>
        <w:spacing w:line="597"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扎实推进城市户籍制度改革，着力提高农业转移人口市民化质量。推动城乡一体化规划设计，统筹安排农田保护、生态涵养、城镇建设、村落分布、产业发展、公共设施等空间布局，推动城乡融合发展。探索建立人才返乡制度，健全适合农业农村特点的金融体系，促进城乡要素双向自由流动。推动城乡基础设施一体化发展，加快公共服务向农村延伸、保障符合条件的未落户农民工在流入地平等享受城镇基本公共服务，确保城乡公共资源合理配置。建设农村产权交易平台，盘活农村各类资源资产，引导农村一二三产业融合发展，促进城乡产业协同发展。</w:t>
      </w:r>
    </w:p>
    <w:p w14:paraId="6956E7C5">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97" w:name="_Toc24724"/>
      <w:r>
        <w:rPr>
          <w:rFonts w:hint="eastAsia" w:ascii="Times New Roman" w:hAnsi="Times New Roman" w:cs="Times New Roman"/>
          <w:b w:val="0"/>
          <w:bCs w:val="0"/>
          <w:color w:val="000000" w:themeColor="text1"/>
        </w:rPr>
        <w:t>第六节  提升基础设施现代化水平</w:t>
      </w:r>
      <w:bookmarkEnd w:id="97"/>
    </w:p>
    <w:p w14:paraId="5C85B7B2">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98" w:name="_Toc15272"/>
      <w:bookmarkStart w:id="99" w:name="_Toc32049"/>
      <w:bookmarkStart w:id="100" w:name="_Toc30957"/>
      <w:r>
        <w:rPr>
          <w:rFonts w:hint="eastAsia" w:ascii="Times New Roman" w:hAnsi="Times New Roman" w:eastAsia="楷体_GB2312"/>
          <w:b/>
          <w:bCs/>
          <w:color w:val="000000" w:themeColor="text1"/>
          <w:sz w:val="32"/>
          <w:szCs w:val="32"/>
        </w:rPr>
        <w:t>一、构建便捷高效的综合交通体系</w:t>
      </w:r>
      <w:bookmarkEnd w:id="98"/>
      <w:bookmarkEnd w:id="99"/>
      <w:bookmarkEnd w:id="100"/>
    </w:p>
    <w:p w14:paraId="049FE1F7">
      <w:pPr>
        <w:spacing w:line="560" w:lineRule="exact"/>
        <w:ind w:firstLine="640" w:firstLineChars="200"/>
        <w:rPr>
          <w:rFonts w:eastAsia="仿宋_GB2312"/>
          <w:bCs/>
          <w:color w:val="000000" w:themeColor="text1"/>
          <w:sz w:val="32"/>
          <w:szCs w:val="32"/>
        </w:rPr>
      </w:pPr>
      <w:bookmarkStart w:id="101" w:name="_Toc16528"/>
      <w:r>
        <w:rPr>
          <w:rFonts w:eastAsia="仿宋_GB2312"/>
          <w:bCs/>
          <w:color w:val="000000" w:themeColor="text1"/>
          <w:sz w:val="32"/>
          <w:szCs w:val="32"/>
        </w:rPr>
        <w:t>依托由京昆高速公路、青兰高速公路、大西高铁、南同蒲铁路、城际间快速路和城际轨道等系统构成的南北向交通主脉</w:t>
      </w:r>
      <w:r>
        <w:rPr>
          <w:rFonts w:hint="eastAsia" w:eastAsia="仿宋_GB2312"/>
          <w:bCs/>
          <w:color w:val="000000" w:themeColor="text1"/>
          <w:sz w:val="32"/>
          <w:szCs w:val="32"/>
        </w:rPr>
        <w:t>，</w:t>
      </w:r>
      <w:r>
        <w:rPr>
          <w:rFonts w:eastAsia="仿宋_GB2312"/>
          <w:bCs/>
          <w:color w:val="000000" w:themeColor="text1"/>
          <w:sz w:val="32"/>
          <w:szCs w:val="32"/>
        </w:rPr>
        <w:t>积极拓展由东西向交通线构成的支脉，打通东、西山区南北向交通副脉，形成</w:t>
      </w:r>
      <w:r>
        <w:rPr>
          <w:rFonts w:hint="eastAsia" w:eastAsia="仿宋_GB2312"/>
          <w:color w:val="000000" w:themeColor="text1"/>
          <w:sz w:val="32"/>
          <w:szCs w:val="32"/>
        </w:rPr>
        <w:t>“</w:t>
      </w:r>
      <w:r>
        <w:rPr>
          <w:rFonts w:eastAsia="仿宋_GB2312"/>
          <w:bCs/>
          <w:color w:val="000000" w:themeColor="text1"/>
          <w:sz w:val="32"/>
          <w:szCs w:val="32"/>
        </w:rPr>
        <w:t>辐射型</w:t>
      </w:r>
      <w:r>
        <w:rPr>
          <w:rFonts w:hint="eastAsia" w:eastAsia="仿宋_GB2312"/>
          <w:color w:val="000000" w:themeColor="text1"/>
          <w:sz w:val="32"/>
          <w:szCs w:val="32"/>
        </w:rPr>
        <w:t>”</w:t>
      </w:r>
      <w:r>
        <w:rPr>
          <w:rFonts w:eastAsia="仿宋_GB2312"/>
          <w:bCs/>
          <w:color w:val="000000" w:themeColor="text1"/>
          <w:sz w:val="32"/>
          <w:szCs w:val="32"/>
        </w:rPr>
        <w:t>与</w:t>
      </w:r>
      <w:r>
        <w:rPr>
          <w:rFonts w:hint="eastAsia" w:eastAsia="仿宋_GB2312"/>
          <w:color w:val="000000" w:themeColor="text1"/>
          <w:sz w:val="32"/>
          <w:szCs w:val="32"/>
        </w:rPr>
        <w:t>“</w:t>
      </w:r>
      <w:r>
        <w:rPr>
          <w:rFonts w:eastAsia="仿宋_GB2312"/>
          <w:bCs/>
          <w:color w:val="000000" w:themeColor="text1"/>
          <w:sz w:val="32"/>
          <w:szCs w:val="32"/>
        </w:rPr>
        <w:t>环圈状</w:t>
      </w:r>
      <w:r>
        <w:rPr>
          <w:rFonts w:hint="eastAsia" w:eastAsia="仿宋_GB2312"/>
          <w:color w:val="000000" w:themeColor="text1"/>
          <w:sz w:val="32"/>
          <w:szCs w:val="32"/>
        </w:rPr>
        <w:t>”</w:t>
      </w:r>
      <w:r>
        <w:rPr>
          <w:rFonts w:eastAsia="仿宋_GB2312"/>
          <w:bCs/>
          <w:color w:val="000000" w:themeColor="text1"/>
          <w:sz w:val="32"/>
          <w:szCs w:val="32"/>
        </w:rPr>
        <w:t>相结合的区域交通空间组织体系，打造以尧都区为中心、晋南为半径的综合交通体系。</w:t>
      </w:r>
      <w:bookmarkEnd w:id="101"/>
    </w:p>
    <w:p w14:paraId="2400E699">
      <w:pPr>
        <w:spacing w:line="560" w:lineRule="exact"/>
        <w:ind w:firstLine="643" w:firstLineChars="200"/>
        <w:rPr>
          <w:rFonts w:eastAsia="仿宋_GB2312"/>
          <w:bCs/>
          <w:color w:val="000000" w:themeColor="text1"/>
          <w:sz w:val="32"/>
          <w:szCs w:val="32"/>
        </w:rPr>
      </w:pPr>
      <w:r>
        <w:rPr>
          <w:rFonts w:eastAsia="仿宋_GB2312"/>
          <w:b/>
          <w:color w:val="000000" w:themeColor="text1"/>
          <w:sz w:val="32"/>
          <w:szCs w:val="32"/>
        </w:rPr>
        <w:t>完善铁路交通网络。</w:t>
      </w:r>
      <w:r>
        <w:rPr>
          <w:rFonts w:eastAsia="仿宋_GB2312"/>
          <w:bCs/>
          <w:color w:val="000000" w:themeColor="text1"/>
          <w:sz w:val="32"/>
          <w:szCs w:val="32"/>
        </w:rPr>
        <w:t>着力公铁联运发展，优化货物运输结构，新建尧都高新区物流专用铁路，打造形成以大西高速铁路、同蒲</w:t>
      </w:r>
      <w:r>
        <w:rPr>
          <w:rFonts w:eastAsia="仿宋_GB2312"/>
          <w:bCs/>
          <w:color w:val="000000" w:themeColor="text1"/>
          <w:spacing w:val="-11"/>
          <w:sz w:val="32"/>
          <w:szCs w:val="32"/>
        </w:rPr>
        <w:t>铁路和中南铁路3条铁路干线和1条铁路专用线的</w:t>
      </w:r>
      <w:r>
        <w:rPr>
          <w:rFonts w:hint="eastAsia" w:eastAsia="仿宋_GB2312"/>
          <w:color w:val="000000" w:themeColor="text1"/>
          <w:spacing w:val="-11"/>
          <w:sz w:val="32"/>
          <w:szCs w:val="32"/>
        </w:rPr>
        <w:t>“</w:t>
      </w:r>
      <w:r>
        <w:rPr>
          <w:rFonts w:eastAsia="仿宋_GB2312"/>
          <w:bCs/>
          <w:color w:val="000000" w:themeColor="text1"/>
          <w:spacing w:val="-11"/>
          <w:sz w:val="32"/>
          <w:szCs w:val="32"/>
        </w:rPr>
        <w:t>3+1</w:t>
      </w:r>
      <w:r>
        <w:rPr>
          <w:rFonts w:hint="eastAsia" w:eastAsia="仿宋_GB2312"/>
          <w:color w:val="000000" w:themeColor="text1"/>
          <w:spacing w:val="-11"/>
          <w:sz w:val="32"/>
          <w:szCs w:val="32"/>
        </w:rPr>
        <w:t>”</w:t>
      </w:r>
      <w:r>
        <w:rPr>
          <w:rFonts w:eastAsia="仿宋_GB2312"/>
          <w:bCs/>
          <w:color w:val="000000" w:themeColor="text1"/>
          <w:spacing w:val="-11"/>
          <w:sz w:val="32"/>
          <w:szCs w:val="32"/>
        </w:rPr>
        <w:t>的铁路网络。</w:t>
      </w:r>
    </w:p>
    <w:p w14:paraId="47577CA3">
      <w:pPr>
        <w:spacing w:line="560" w:lineRule="exact"/>
        <w:ind w:firstLine="643" w:firstLineChars="200"/>
        <w:rPr>
          <w:rFonts w:eastAsia="仿宋_GB2312"/>
          <w:bCs/>
          <w:color w:val="000000" w:themeColor="text1"/>
          <w:sz w:val="32"/>
          <w:szCs w:val="32"/>
        </w:rPr>
      </w:pPr>
      <w:r>
        <w:rPr>
          <w:rFonts w:eastAsia="仿宋_GB2312"/>
          <w:b/>
          <w:color w:val="000000" w:themeColor="text1"/>
          <w:sz w:val="32"/>
          <w:szCs w:val="32"/>
        </w:rPr>
        <w:t>提档升级国省道干线。</w:t>
      </w:r>
      <w:r>
        <w:rPr>
          <w:rFonts w:eastAsia="仿宋_GB2312"/>
          <w:bCs/>
          <w:color w:val="000000" w:themeColor="text1"/>
          <w:sz w:val="32"/>
          <w:szCs w:val="32"/>
        </w:rPr>
        <w:t>强化区域交通，实施长临高速乔李机场连接线、东贾互通、国道108线洪洞-尧都-襄汾过境改线、国道309甘亭至峪里段改建、省道蒲县-尧都-乡宁段升级改造和省道临么线临汾至浮山段拓宽改造等项目，形成</w:t>
      </w:r>
      <w:r>
        <w:rPr>
          <w:rFonts w:hint="eastAsia" w:eastAsia="仿宋_GB2312"/>
          <w:bCs/>
          <w:color w:val="000000" w:themeColor="text1"/>
          <w:sz w:val="32"/>
          <w:szCs w:val="32"/>
        </w:rPr>
        <w:t>“一环、九射、七补充”</w:t>
      </w:r>
      <w:r>
        <w:rPr>
          <w:rFonts w:eastAsia="仿宋_GB2312"/>
          <w:bCs/>
          <w:color w:val="000000" w:themeColor="text1"/>
          <w:sz w:val="32"/>
          <w:szCs w:val="32"/>
        </w:rPr>
        <w:t>的公路网结构。</w:t>
      </w:r>
    </w:p>
    <w:p w14:paraId="783EB11F">
      <w:pPr>
        <w:spacing w:line="560" w:lineRule="exact"/>
        <w:ind w:firstLine="643" w:firstLineChars="200"/>
        <w:rPr>
          <w:rFonts w:eastAsia="仿宋_GB2312"/>
          <w:bCs/>
          <w:color w:val="000000" w:themeColor="text1"/>
          <w:sz w:val="32"/>
          <w:szCs w:val="32"/>
        </w:rPr>
      </w:pPr>
      <w:r>
        <w:rPr>
          <w:rFonts w:eastAsia="仿宋_GB2312"/>
          <w:b/>
          <w:color w:val="000000" w:themeColor="text1"/>
          <w:sz w:val="32"/>
          <w:szCs w:val="32"/>
        </w:rPr>
        <w:t>升级改造农村公路。</w:t>
      </w:r>
      <w:r>
        <w:rPr>
          <w:rFonts w:eastAsia="仿宋_GB2312"/>
          <w:bCs/>
          <w:color w:val="000000" w:themeColor="text1"/>
          <w:sz w:val="32"/>
          <w:szCs w:val="32"/>
        </w:rPr>
        <w:t>围绕服务脱贫攻坚和乡村振兴，深入推进</w:t>
      </w:r>
      <w:r>
        <w:rPr>
          <w:rFonts w:hint="eastAsia" w:eastAsia="仿宋_GB2312"/>
          <w:color w:val="000000" w:themeColor="text1"/>
          <w:kern w:val="0"/>
          <w:sz w:val="32"/>
          <w:szCs w:val="32"/>
        </w:rPr>
        <w:t>“</w:t>
      </w:r>
      <w:r>
        <w:rPr>
          <w:rFonts w:eastAsia="仿宋_GB2312"/>
          <w:bCs/>
          <w:color w:val="000000" w:themeColor="text1"/>
          <w:sz w:val="32"/>
          <w:szCs w:val="32"/>
        </w:rPr>
        <w:t>四好农村路</w:t>
      </w:r>
      <w:r>
        <w:rPr>
          <w:rFonts w:hint="eastAsia" w:eastAsia="仿宋_GB2312"/>
          <w:color w:val="000000" w:themeColor="text1"/>
          <w:kern w:val="0"/>
          <w:sz w:val="32"/>
          <w:szCs w:val="32"/>
        </w:rPr>
        <w:t>”</w:t>
      </w:r>
      <w:r>
        <w:rPr>
          <w:rFonts w:eastAsia="仿宋_GB2312"/>
          <w:bCs/>
          <w:color w:val="000000" w:themeColor="text1"/>
          <w:sz w:val="32"/>
          <w:szCs w:val="32"/>
        </w:rPr>
        <w:t>建设行动，</w:t>
      </w:r>
      <w:r>
        <w:rPr>
          <w:rFonts w:hint="eastAsia" w:eastAsia="仿宋_GB2312"/>
          <w:bCs/>
          <w:color w:val="000000" w:themeColor="text1"/>
          <w:sz w:val="32"/>
          <w:szCs w:val="32"/>
        </w:rPr>
        <w:t>加大资金投入，</w:t>
      </w:r>
      <w:r>
        <w:rPr>
          <w:rFonts w:eastAsia="仿宋_GB2312"/>
          <w:bCs/>
          <w:color w:val="000000" w:themeColor="text1"/>
          <w:sz w:val="32"/>
          <w:szCs w:val="32"/>
        </w:rPr>
        <w:t>加强建制村、旅游景点、农业产业园等节点之间的农村公路联网建设，实施乡镇通三级及以上公路、建制村通双车道公路、农村公路提质改造、人口较大规模自然村（组）通硬化路以及农村公路安全生命防护工程等项目，打通区与乡镇、乡镇与村、村与村之间的</w:t>
      </w:r>
      <w:r>
        <w:rPr>
          <w:rFonts w:hint="eastAsia" w:eastAsia="仿宋_GB2312"/>
          <w:color w:val="000000" w:themeColor="text1"/>
          <w:sz w:val="32"/>
          <w:szCs w:val="32"/>
        </w:rPr>
        <w:t>“</w:t>
      </w:r>
      <w:r>
        <w:rPr>
          <w:rFonts w:eastAsia="仿宋_GB2312"/>
          <w:bCs/>
          <w:color w:val="000000" w:themeColor="text1"/>
          <w:sz w:val="32"/>
          <w:szCs w:val="32"/>
        </w:rPr>
        <w:t>断点</w:t>
      </w:r>
      <w:r>
        <w:rPr>
          <w:rFonts w:hint="eastAsia" w:eastAsia="仿宋_GB2312"/>
          <w:color w:val="000000" w:themeColor="text1"/>
          <w:sz w:val="32"/>
          <w:szCs w:val="32"/>
        </w:rPr>
        <w:t>”“</w:t>
      </w:r>
      <w:r>
        <w:rPr>
          <w:rFonts w:eastAsia="仿宋_GB2312"/>
          <w:bCs/>
          <w:color w:val="000000" w:themeColor="text1"/>
          <w:sz w:val="32"/>
          <w:szCs w:val="32"/>
        </w:rPr>
        <w:t>堵点</w:t>
      </w:r>
      <w:r>
        <w:rPr>
          <w:rFonts w:hint="eastAsia" w:eastAsia="仿宋_GB2312"/>
          <w:color w:val="000000" w:themeColor="text1"/>
          <w:sz w:val="32"/>
          <w:szCs w:val="32"/>
        </w:rPr>
        <w:t>”</w:t>
      </w:r>
      <w:r>
        <w:rPr>
          <w:rFonts w:eastAsia="仿宋_GB2312"/>
          <w:bCs/>
          <w:color w:val="000000" w:themeColor="text1"/>
          <w:sz w:val="32"/>
          <w:szCs w:val="32"/>
        </w:rPr>
        <w:t>。加强公路养护，到2022年，全区农村公路列养率达到100%。实施</w:t>
      </w:r>
      <w:r>
        <w:rPr>
          <w:rFonts w:hint="eastAsia" w:eastAsia="仿宋_GB2312"/>
          <w:color w:val="000000" w:themeColor="text1"/>
          <w:sz w:val="32"/>
          <w:szCs w:val="32"/>
        </w:rPr>
        <w:t>“</w:t>
      </w:r>
      <w:r>
        <w:rPr>
          <w:rFonts w:eastAsia="仿宋_GB2312"/>
          <w:bCs/>
          <w:color w:val="000000" w:themeColor="text1"/>
          <w:sz w:val="32"/>
          <w:szCs w:val="32"/>
        </w:rPr>
        <w:t>百乡千村万里美丽农村路</w:t>
      </w:r>
      <w:r>
        <w:rPr>
          <w:rFonts w:hint="eastAsia" w:eastAsia="仿宋_GB2312"/>
          <w:color w:val="000000" w:themeColor="text1"/>
          <w:sz w:val="32"/>
          <w:szCs w:val="32"/>
        </w:rPr>
        <w:t>”</w:t>
      </w:r>
      <w:r>
        <w:rPr>
          <w:rFonts w:eastAsia="仿宋_GB2312"/>
          <w:bCs/>
          <w:color w:val="000000" w:themeColor="text1"/>
          <w:sz w:val="32"/>
          <w:szCs w:val="32"/>
        </w:rPr>
        <w:t>示范创建工程，推进农村公路养护站、客运站、物流节点以及邮政快递网点多站合一，建成乡镇综合交通服务站8个。全面建设覆盖广泛、安全便捷的基础交通网。</w:t>
      </w:r>
    </w:p>
    <w:tbl>
      <w:tblPr>
        <w:tblStyle w:val="2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0"/>
      </w:tblGrid>
      <w:tr w14:paraId="4A2B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9100" w:type="dxa"/>
          </w:tcPr>
          <w:p w14:paraId="065EDF18">
            <w:pPr>
              <w:pStyle w:val="8"/>
              <w:spacing w:after="0"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专栏4-2  便捷高效的综合交通体系</w:t>
            </w:r>
            <w:r>
              <w:rPr>
                <w:rFonts w:hint="eastAsia" w:ascii="黑体" w:hAnsi="黑体" w:eastAsia="黑体" w:cs="黑体"/>
                <w:color w:val="000000" w:themeColor="text1"/>
                <w:sz w:val="24"/>
                <w:szCs w:val="24"/>
              </w:rPr>
              <w:t>建设工程</w:t>
            </w:r>
          </w:p>
        </w:tc>
      </w:tr>
      <w:tr w14:paraId="3BBE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0" w:hRule="atLeast"/>
          <w:jc w:val="center"/>
        </w:trPr>
        <w:tc>
          <w:tcPr>
            <w:tcW w:w="9100" w:type="dxa"/>
          </w:tcPr>
          <w:p w14:paraId="20AA0F0F">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铁路交通网络完善工程。</w:t>
            </w:r>
            <w:r>
              <w:rPr>
                <w:rFonts w:hint="eastAsia" w:ascii="宋体" w:hAnsi="宋体"/>
                <w:color w:val="000000" w:themeColor="text1"/>
                <w:kern w:val="0"/>
                <w:sz w:val="24"/>
                <w:szCs w:val="20"/>
              </w:rPr>
              <w:t>强化铁路建设，规划建设尧都高新区物流专用铁路，作为高新区货物的重要运输通道，承接尧都区对铁路货运的需求。</w:t>
            </w:r>
          </w:p>
          <w:p w14:paraId="0847EBD5">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国省道干线提档升级工程。</w:t>
            </w:r>
            <w:r>
              <w:rPr>
                <w:rFonts w:hint="eastAsia" w:ascii="宋体" w:hAnsi="宋体"/>
                <w:color w:val="000000" w:themeColor="text1"/>
                <w:kern w:val="0"/>
                <w:sz w:val="24"/>
                <w:szCs w:val="20"/>
              </w:rPr>
              <w:t>加快实施长临高速乔李机场连接线、东贾互通、国道108线洪洞-尧都-襄汾过境改线、国道309甘亭至峪里段改建、省道蒲县-尧都-乡宁段升级改造和省道临么线临汾至浮山段拓宽改造等项目，配合省市部门完成其他建设项目的实施。</w:t>
            </w:r>
          </w:p>
          <w:p w14:paraId="3BF77BCA">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农村公路升级改造工程。</w:t>
            </w:r>
            <w:r>
              <w:rPr>
                <w:rFonts w:hint="eastAsia" w:ascii="宋体" w:hAnsi="宋体"/>
                <w:color w:val="000000" w:themeColor="text1"/>
                <w:kern w:val="0"/>
                <w:sz w:val="24"/>
                <w:szCs w:val="20"/>
              </w:rPr>
              <w:t>推进实施建制村通双车道公路改造工程，重点改造升级梁村至贺家庄、东下庄至贺家庄、递庄至乔村、乔村至张村、内鼻至上村、张家庄至郑家庄、杨家坡至连家尧线、杨家坡至罗家疙瘩、土门至南羊沟9条公路；加快实施乡镇通三级以及上公路工程，重点新建县道乔埝至临汾线、县道龙祠至光华线、村道伍默至金殿线3条公路；实施农村公路提质工程，重点提升县道屯里至西头线、乡道郭行至上阳线、贺家庄至李家庄线、上西沟至杏花岭线4条公路；加快推进自然村通硬化路工程211.8公里；实施农村公路安全生命防护工程76.656公里；新建乡镇综合交通服务站8个。</w:t>
            </w:r>
          </w:p>
        </w:tc>
      </w:tr>
    </w:tbl>
    <w:p w14:paraId="07D8703E">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102" w:name="_Toc30163"/>
      <w:bookmarkStart w:id="103" w:name="_Toc21661"/>
      <w:bookmarkStart w:id="104" w:name="_Toc5224"/>
      <w:r>
        <w:rPr>
          <w:rFonts w:hint="eastAsia" w:ascii="Times New Roman" w:hAnsi="Times New Roman" w:eastAsia="楷体_GB2312"/>
          <w:b/>
          <w:bCs/>
          <w:color w:val="000000" w:themeColor="text1"/>
          <w:sz w:val="32"/>
          <w:szCs w:val="32"/>
        </w:rPr>
        <w:t>二、大力建设水利设施</w:t>
      </w:r>
      <w:bookmarkEnd w:id="102"/>
      <w:bookmarkEnd w:id="103"/>
      <w:bookmarkEnd w:id="104"/>
    </w:p>
    <w:p w14:paraId="26B758C6">
      <w:pPr>
        <w:spacing w:line="600" w:lineRule="exact"/>
        <w:ind w:firstLine="640" w:firstLineChars="200"/>
        <w:rPr>
          <w:rFonts w:eastAsia="仿宋_GB2312"/>
          <w:bCs/>
          <w:color w:val="000000" w:themeColor="text1"/>
          <w:sz w:val="32"/>
          <w:szCs w:val="32"/>
        </w:rPr>
      </w:pPr>
      <w:r>
        <w:rPr>
          <w:rFonts w:eastAsia="仿宋_GB2312"/>
          <w:bCs/>
          <w:color w:val="000000" w:themeColor="text1"/>
          <w:sz w:val="32"/>
          <w:szCs w:val="32"/>
        </w:rPr>
        <w:t>坚持</w:t>
      </w:r>
      <w:r>
        <w:rPr>
          <w:rFonts w:hint="eastAsia" w:eastAsia="仿宋_GB2312"/>
          <w:color w:val="000000" w:themeColor="text1"/>
          <w:sz w:val="32"/>
          <w:szCs w:val="32"/>
        </w:rPr>
        <w:t>“</w:t>
      </w:r>
      <w:r>
        <w:rPr>
          <w:rFonts w:eastAsia="仿宋_GB2312"/>
          <w:bCs/>
          <w:color w:val="000000" w:themeColor="text1"/>
          <w:sz w:val="32"/>
          <w:szCs w:val="32"/>
        </w:rPr>
        <w:t>以水定城、以水定地、以水定人、以水定产</w:t>
      </w:r>
      <w:r>
        <w:rPr>
          <w:rFonts w:hint="eastAsia" w:eastAsia="仿宋_GB2312"/>
          <w:color w:val="000000" w:themeColor="text1"/>
          <w:sz w:val="32"/>
          <w:szCs w:val="32"/>
        </w:rPr>
        <w:t>”</w:t>
      </w:r>
      <w:r>
        <w:rPr>
          <w:rFonts w:eastAsia="仿宋_GB2312"/>
          <w:bCs/>
          <w:color w:val="000000" w:themeColor="text1"/>
          <w:sz w:val="32"/>
          <w:szCs w:val="32"/>
        </w:rPr>
        <w:t>，做好灌区节水改造与续建配套，进一步构建完善</w:t>
      </w:r>
      <w:r>
        <w:rPr>
          <w:rFonts w:hint="eastAsia" w:eastAsia="仿宋_GB2312"/>
          <w:bCs/>
          <w:color w:val="000000" w:themeColor="text1"/>
          <w:sz w:val="32"/>
          <w:szCs w:val="32"/>
        </w:rPr>
        <w:t>民生水利</w:t>
      </w:r>
      <w:r>
        <w:rPr>
          <w:rFonts w:eastAsia="仿宋_GB2312"/>
          <w:bCs/>
          <w:color w:val="000000" w:themeColor="text1"/>
          <w:sz w:val="32"/>
          <w:szCs w:val="32"/>
        </w:rPr>
        <w:t>节水供水、防洪减灾、水生态文明建设体系，解决水灾害和水资源保障不平衡不充分问题，全面提升水安全保障能力。</w:t>
      </w:r>
    </w:p>
    <w:p w14:paraId="26C6496B">
      <w:pPr>
        <w:spacing w:line="600" w:lineRule="exact"/>
        <w:ind w:firstLine="643" w:firstLineChars="200"/>
        <w:rPr>
          <w:rFonts w:eastAsia="仿宋_GB2312"/>
          <w:bCs/>
          <w:color w:val="000000" w:themeColor="text1"/>
          <w:sz w:val="32"/>
          <w:szCs w:val="32"/>
        </w:rPr>
      </w:pPr>
      <w:r>
        <w:rPr>
          <w:rFonts w:eastAsia="仿宋_GB2312"/>
          <w:b/>
          <w:bCs/>
          <w:color w:val="000000" w:themeColor="text1"/>
          <w:kern w:val="0"/>
          <w:sz w:val="32"/>
          <w:szCs w:val="22"/>
        </w:rPr>
        <w:t>实施农村供水保障工程。</w:t>
      </w:r>
      <w:r>
        <w:rPr>
          <w:rFonts w:eastAsia="仿宋_GB2312"/>
          <w:bCs/>
          <w:color w:val="000000" w:themeColor="text1"/>
          <w:sz w:val="32"/>
          <w:szCs w:val="32"/>
        </w:rPr>
        <w:t>持续巩固农村饮水安全工程，实施规模化供水工程、小型供水工程规范化建设和改造，推进农村供水自动化信息化建设、城乡供水一体化建设，建立完善</w:t>
      </w:r>
      <w:r>
        <w:rPr>
          <w:rFonts w:hint="eastAsia" w:eastAsia="仿宋_GB2312"/>
          <w:color w:val="000000" w:themeColor="text1"/>
          <w:kern w:val="0"/>
          <w:sz w:val="32"/>
          <w:szCs w:val="32"/>
        </w:rPr>
        <w:t>“</w:t>
      </w:r>
      <w:r>
        <w:rPr>
          <w:rFonts w:eastAsia="仿宋_GB2312"/>
          <w:bCs/>
          <w:color w:val="000000" w:themeColor="text1"/>
          <w:sz w:val="32"/>
          <w:szCs w:val="32"/>
        </w:rPr>
        <w:t>从源头到龙头</w:t>
      </w:r>
      <w:r>
        <w:rPr>
          <w:rFonts w:hint="eastAsia" w:eastAsia="仿宋_GB2312"/>
          <w:color w:val="000000" w:themeColor="text1"/>
          <w:kern w:val="0"/>
          <w:sz w:val="32"/>
          <w:szCs w:val="32"/>
        </w:rPr>
        <w:t>”</w:t>
      </w:r>
      <w:r>
        <w:rPr>
          <w:rFonts w:eastAsia="仿宋_GB2312"/>
          <w:bCs/>
          <w:color w:val="000000" w:themeColor="text1"/>
          <w:sz w:val="32"/>
          <w:szCs w:val="32"/>
        </w:rPr>
        <w:t>的农村供水工程体系、长效运行管理体系，到</w:t>
      </w:r>
      <w:r>
        <w:rPr>
          <w:rFonts w:hint="eastAsia" w:eastAsia="仿宋_GB2312"/>
          <w:bCs/>
          <w:color w:val="000000" w:themeColor="text1"/>
          <w:sz w:val="32"/>
          <w:szCs w:val="32"/>
        </w:rPr>
        <w:t>2025年,全区集中供水率、供水保证率、自来水普及率、水质达标率分别</w:t>
      </w:r>
      <w:r>
        <w:rPr>
          <w:rFonts w:hint="eastAsia" w:eastAsia="仿宋_GB2312"/>
          <w:bCs/>
          <w:color w:val="000000" w:themeColor="text1"/>
          <w:spacing w:val="-6"/>
          <w:sz w:val="32"/>
          <w:szCs w:val="32"/>
        </w:rPr>
        <w:t>提高到98.1%、95%、98.3%、100%，饮水安全保障水平进一步提高。</w:t>
      </w:r>
    </w:p>
    <w:p w14:paraId="30DAC513">
      <w:pPr>
        <w:spacing w:line="600" w:lineRule="exact"/>
        <w:ind w:firstLine="643" w:firstLineChars="200"/>
        <w:rPr>
          <w:rFonts w:eastAsia="仿宋_GB2312"/>
          <w:bCs/>
          <w:color w:val="000000" w:themeColor="text1"/>
          <w:sz w:val="32"/>
          <w:szCs w:val="32"/>
        </w:rPr>
      </w:pPr>
      <w:r>
        <w:rPr>
          <w:rFonts w:eastAsia="仿宋_GB2312"/>
          <w:b/>
          <w:bCs/>
          <w:color w:val="000000" w:themeColor="text1"/>
          <w:kern w:val="0"/>
          <w:sz w:val="32"/>
          <w:szCs w:val="22"/>
        </w:rPr>
        <w:t>提升发展农田水利设施。</w:t>
      </w:r>
      <w:r>
        <w:rPr>
          <w:rFonts w:eastAsia="仿宋_GB2312"/>
          <w:bCs/>
          <w:color w:val="000000" w:themeColor="text1"/>
          <w:sz w:val="32"/>
          <w:szCs w:val="32"/>
        </w:rPr>
        <w:t>加强以水利为重点的农业基础设施建设，做好灌区节水改造与续建配套，重点实施涝河灌区、洰河灌区、神刘灌区续建配套与现代化改造工程，改善灌溉面积9.5万亩。加强水源建设和保护，实施节水灌溉、机电井改造、灌区改造等工程，增强抗旱能力，全面提升水利服务</w:t>
      </w:r>
      <w:r>
        <w:rPr>
          <w:rFonts w:hint="eastAsia" w:eastAsia="仿宋_GB2312"/>
          <w:bCs/>
          <w:color w:val="000000" w:themeColor="text1"/>
          <w:sz w:val="32"/>
          <w:szCs w:val="32"/>
        </w:rPr>
        <w:t>对</w:t>
      </w:r>
      <w:r>
        <w:rPr>
          <w:rFonts w:eastAsia="仿宋_GB2312"/>
          <w:bCs/>
          <w:color w:val="000000" w:themeColor="text1"/>
          <w:sz w:val="32"/>
          <w:szCs w:val="32"/>
        </w:rPr>
        <w:t>于经济社会可持续发展的能力。</w:t>
      </w:r>
    </w:p>
    <w:p w14:paraId="72332FE0">
      <w:pPr>
        <w:spacing w:line="600" w:lineRule="exact"/>
        <w:ind w:firstLine="643" w:firstLineChars="200"/>
        <w:rPr>
          <w:rFonts w:eastAsia="仿宋_GB2312"/>
          <w:bCs/>
          <w:color w:val="000000" w:themeColor="text1"/>
          <w:sz w:val="32"/>
          <w:szCs w:val="32"/>
        </w:rPr>
      </w:pPr>
      <w:r>
        <w:rPr>
          <w:rFonts w:eastAsia="仿宋_GB2312"/>
          <w:b/>
          <w:bCs/>
          <w:color w:val="000000" w:themeColor="text1"/>
          <w:kern w:val="0"/>
          <w:sz w:val="32"/>
          <w:szCs w:val="22"/>
        </w:rPr>
        <w:t>建立水资源供给与利用体系。</w:t>
      </w:r>
      <w:r>
        <w:rPr>
          <w:rFonts w:eastAsia="仿宋_GB2312"/>
          <w:bCs/>
          <w:color w:val="000000" w:themeColor="text1"/>
          <w:sz w:val="32"/>
          <w:szCs w:val="32"/>
        </w:rPr>
        <w:t>加大水资源开发利用，引入龙子祠弃水、加强区内其他地表水源的开发利用，重点实施引沁入汾尧都专线水质提升和饮水安全提升工程，通过开源和节流，形成水资源合理配置的格局，提高水资源利用率和效益。落实最严格的水资源管理制度，确立用水总量控制、用水效率控制及水功能区限制纳污</w:t>
      </w:r>
      <w:r>
        <w:rPr>
          <w:rFonts w:hint="eastAsia" w:eastAsia="仿宋_GB2312"/>
          <w:color w:val="000000" w:themeColor="text1"/>
          <w:sz w:val="32"/>
          <w:szCs w:val="32"/>
        </w:rPr>
        <w:t>“</w:t>
      </w:r>
      <w:r>
        <w:rPr>
          <w:rFonts w:eastAsia="仿宋_GB2312"/>
          <w:bCs/>
          <w:color w:val="000000" w:themeColor="text1"/>
          <w:sz w:val="32"/>
          <w:szCs w:val="32"/>
        </w:rPr>
        <w:t>三条红线</w:t>
      </w:r>
      <w:r>
        <w:rPr>
          <w:rFonts w:hint="eastAsia" w:eastAsia="仿宋_GB2312"/>
          <w:color w:val="000000" w:themeColor="text1"/>
          <w:sz w:val="32"/>
          <w:szCs w:val="32"/>
        </w:rPr>
        <w:t>”</w:t>
      </w:r>
      <w:r>
        <w:rPr>
          <w:rFonts w:eastAsia="仿宋_GB2312"/>
          <w:bCs/>
          <w:color w:val="000000" w:themeColor="text1"/>
          <w:sz w:val="32"/>
          <w:szCs w:val="32"/>
        </w:rPr>
        <w:t>。到2025年，城区超采区降水漏斗中心水位回升0.5m，万元GDP用水量控制在40m</w:t>
      </w:r>
      <w:r>
        <w:rPr>
          <w:rFonts w:eastAsia="仿宋_GB2312"/>
          <w:bCs/>
          <w:color w:val="000000" w:themeColor="text1"/>
          <w:sz w:val="32"/>
          <w:szCs w:val="32"/>
          <w:vertAlign w:val="superscript"/>
        </w:rPr>
        <w:t>3</w:t>
      </w:r>
      <w:r>
        <w:rPr>
          <w:rFonts w:eastAsia="仿宋_GB2312"/>
          <w:bCs/>
          <w:color w:val="000000" w:themeColor="text1"/>
          <w:sz w:val="32"/>
          <w:szCs w:val="32"/>
        </w:rPr>
        <w:t>，灌溉水利用系数达0.65。</w:t>
      </w:r>
    </w:p>
    <w:p w14:paraId="5DE683C6">
      <w:pPr>
        <w:spacing w:line="600" w:lineRule="exact"/>
        <w:ind w:firstLine="643" w:firstLineChars="200"/>
        <w:rPr>
          <w:rFonts w:eastAsia="仿宋_GB2312"/>
          <w:bCs/>
          <w:color w:val="000000" w:themeColor="text1"/>
          <w:sz w:val="32"/>
          <w:szCs w:val="32"/>
        </w:rPr>
      </w:pPr>
      <w:r>
        <w:rPr>
          <w:rFonts w:eastAsia="仿宋_GB2312"/>
          <w:b/>
          <w:bCs/>
          <w:color w:val="000000" w:themeColor="text1"/>
          <w:kern w:val="0"/>
          <w:sz w:val="32"/>
          <w:szCs w:val="22"/>
        </w:rPr>
        <w:t>健全生态安全水利体系。</w:t>
      </w:r>
      <w:r>
        <w:rPr>
          <w:rFonts w:eastAsia="仿宋_GB2312"/>
          <w:bCs/>
          <w:color w:val="000000" w:themeColor="text1"/>
          <w:sz w:val="32"/>
          <w:szCs w:val="32"/>
        </w:rPr>
        <w:t>加强水污染治理和水资源保护，重点实施席坊沟水系和岔口河水系整治工程，主要生活供水水源地水质全部达到国家规定的标准。切实搞好水土保持，充分发挥自然修复能力，加强对水土流失严重的西部山区及东部丘陵区的综合治理，重点实施汾河尧都区南环桥至襄汾界段绿廊生态建设和金殿段生态修复工程，</w:t>
      </w:r>
      <w:r>
        <w:rPr>
          <w:rFonts w:hint="eastAsia" w:eastAsia="仿宋_GB2312"/>
          <w:color w:val="000000" w:themeColor="text1"/>
          <w:sz w:val="32"/>
          <w:szCs w:val="32"/>
        </w:rPr>
        <w:t>“</w:t>
      </w:r>
      <w:r>
        <w:rPr>
          <w:rFonts w:eastAsia="仿宋_GB2312"/>
          <w:bCs/>
          <w:color w:val="000000" w:themeColor="text1"/>
          <w:sz w:val="32"/>
          <w:szCs w:val="32"/>
        </w:rPr>
        <w:t>十四五</w:t>
      </w:r>
      <w:r>
        <w:rPr>
          <w:rFonts w:hint="eastAsia" w:eastAsia="仿宋_GB2312"/>
          <w:color w:val="000000" w:themeColor="text1"/>
          <w:sz w:val="32"/>
          <w:szCs w:val="32"/>
        </w:rPr>
        <w:t>”</w:t>
      </w:r>
      <w:r>
        <w:rPr>
          <w:rFonts w:eastAsia="仿宋_GB2312"/>
          <w:bCs/>
          <w:color w:val="000000" w:themeColor="text1"/>
          <w:sz w:val="32"/>
          <w:szCs w:val="32"/>
        </w:rPr>
        <w:t>期间，水土流失重点防治区达到初步治理标准，治理水土流失面积105km</w:t>
      </w:r>
      <w:r>
        <w:rPr>
          <w:rFonts w:eastAsia="仿宋_GB2312"/>
          <w:bCs/>
          <w:color w:val="000000" w:themeColor="text1"/>
          <w:sz w:val="32"/>
          <w:szCs w:val="32"/>
          <w:vertAlign w:val="superscript"/>
        </w:rPr>
        <w:t>2</w:t>
      </w:r>
      <w:r>
        <w:rPr>
          <w:rFonts w:eastAsia="仿宋_GB2312"/>
          <w:bCs/>
          <w:color w:val="000000" w:themeColor="text1"/>
          <w:sz w:val="32"/>
          <w:szCs w:val="32"/>
        </w:rPr>
        <w:t>，治理度达60%。</w:t>
      </w:r>
    </w:p>
    <w:p w14:paraId="5B3D2AD8">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完善防洪减灾保障体制。</w:t>
      </w:r>
      <w:r>
        <w:rPr>
          <w:rFonts w:eastAsia="仿宋_GB2312"/>
          <w:bCs/>
          <w:color w:val="000000" w:themeColor="text1"/>
          <w:sz w:val="32"/>
          <w:szCs w:val="32"/>
        </w:rPr>
        <w:t>强化对洰河水库、涝河水库动态监控。中心城区汾河两岸堤防按100年一遇标准设防，涝洰河、洰河左岸河道</w:t>
      </w:r>
      <w:r>
        <w:rPr>
          <w:rFonts w:hint="eastAsia" w:eastAsia="仿宋_GB2312"/>
          <w:bCs/>
          <w:color w:val="000000" w:themeColor="text1"/>
          <w:sz w:val="32"/>
          <w:szCs w:val="32"/>
        </w:rPr>
        <w:t>堤</w:t>
      </w:r>
      <w:r>
        <w:rPr>
          <w:rFonts w:eastAsia="仿宋_GB2312"/>
          <w:bCs/>
          <w:color w:val="000000" w:themeColor="text1"/>
          <w:sz w:val="32"/>
          <w:szCs w:val="32"/>
        </w:rPr>
        <w:t>防按50年一遇标准设防。完成全区山洪灾害防治预警监测系统体系建设。到2025年，主要河流险工险段基本得到治理，防洪能力达到10年一遇防御标准。</w:t>
      </w:r>
    </w:p>
    <w:p w14:paraId="1BAC4CEC">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积极发展智慧水利。</w:t>
      </w:r>
      <w:r>
        <w:rPr>
          <w:rFonts w:eastAsia="仿宋_GB2312"/>
          <w:bCs/>
          <w:color w:val="000000" w:themeColor="text1"/>
          <w:sz w:val="32"/>
          <w:szCs w:val="32"/>
        </w:rPr>
        <w:t>充分利用互联网、云计算、大数据等先进技术，</w:t>
      </w:r>
      <w:r>
        <w:rPr>
          <w:rFonts w:eastAsia="仿宋_GB2312"/>
          <w:color w:val="000000" w:themeColor="text1"/>
          <w:sz w:val="32"/>
          <w:szCs w:val="32"/>
        </w:rPr>
        <w:t>推进供水厂、净水站、水质监测点等智能化升级，</w:t>
      </w:r>
      <w:r>
        <w:rPr>
          <w:rFonts w:eastAsia="仿宋_GB2312"/>
          <w:bCs/>
          <w:color w:val="000000" w:themeColor="text1"/>
          <w:sz w:val="32"/>
          <w:szCs w:val="32"/>
        </w:rPr>
        <w:t>提升水利建设管理信息化水平，实现对水资源、河湖水域岸线、各类水利工程、水生态环境等涉水信息动态监测和全面感知，提升水利智慧化管理和服务水平。</w:t>
      </w:r>
    </w:p>
    <w:tbl>
      <w:tblPr>
        <w:tblStyle w:val="2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6"/>
      </w:tblGrid>
      <w:tr w14:paraId="6E32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56" w:type="dxa"/>
          </w:tcPr>
          <w:p w14:paraId="74339A78">
            <w:pPr>
              <w:pStyle w:val="8"/>
              <w:spacing w:after="0"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专栏4-3</w:t>
            </w:r>
            <w:r>
              <w:rPr>
                <w:rFonts w:ascii="黑体" w:hAnsi="黑体" w:eastAsia="黑体" w:cs="黑体"/>
                <w:color w:val="000000" w:themeColor="text1"/>
                <w:sz w:val="24"/>
                <w:szCs w:val="20"/>
              </w:rPr>
              <w:t xml:space="preserve"> </w:t>
            </w:r>
            <w:r>
              <w:rPr>
                <w:rFonts w:hint="eastAsia" w:ascii="黑体" w:hAnsi="黑体" w:eastAsia="黑体" w:cs="黑体"/>
                <w:color w:val="000000" w:themeColor="text1"/>
                <w:sz w:val="24"/>
                <w:szCs w:val="20"/>
              </w:rPr>
              <w:t xml:space="preserve"> </w:t>
            </w:r>
            <w:r>
              <w:rPr>
                <w:rFonts w:hint="eastAsia" w:ascii="黑体" w:hAnsi="黑体" w:eastAsia="黑体" w:cs="黑体"/>
                <w:color w:val="000000" w:themeColor="text1"/>
                <w:sz w:val="24"/>
                <w:szCs w:val="24"/>
              </w:rPr>
              <w:t>水利设施提档升级工程</w:t>
            </w:r>
          </w:p>
        </w:tc>
      </w:tr>
      <w:tr w14:paraId="7FD7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56" w:type="dxa"/>
          </w:tcPr>
          <w:p w14:paraId="055BE872">
            <w:pPr>
              <w:spacing w:line="440" w:lineRule="exact"/>
              <w:ind w:firstLine="482" w:firstLineChars="200"/>
              <w:rPr>
                <w:rFonts w:ascii="宋体" w:hAnsi="宋体"/>
                <w:b/>
                <w:bCs/>
                <w:color w:val="000000" w:themeColor="text1"/>
                <w:kern w:val="0"/>
                <w:sz w:val="24"/>
                <w:szCs w:val="20"/>
              </w:rPr>
            </w:pPr>
            <w:r>
              <w:rPr>
                <w:rFonts w:hint="eastAsia" w:ascii="宋体" w:hAnsi="宋体"/>
                <w:b/>
                <w:bCs/>
                <w:color w:val="000000" w:themeColor="text1"/>
                <w:kern w:val="0"/>
                <w:sz w:val="24"/>
                <w:szCs w:val="20"/>
              </w:rPr>
              <w:t>农村供水保障工程。</w:t>
            </w:r>
            <w:r>
              <w:rPr>
                <w:rFonts w:hint="eastAsia" w:ascii="宋体" w:hAnsi="宋体"/>
                <w:bCs/>
                <w:color w:val="000000" w:themeColor="text1"/>
                <w:kern w:val="0"/>
                <w:sz w:val="24"/>
                <w:szCs w:val="20"/>
              </w:rPr>
              <w:t>依托土门、金殿可靠和优质大水源，推进大水、大管网建设，扩大规模化供水工程覆盖范围，重点对330处管道材质差、建设年代长且管网漏损率高、供水保证率不高的工程，进行管网更新改造，推进“千吨万人”及“千人以上”供水工程自动化信息化建设，全面建立农村供水工程长效运行管理机制。</w:t>
            </w:r>
          </w:p>
          <w:p w14:paraId="2E70F63D">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农田水利设施提升工程。</w:t>
            </w:r>
            <w:r>
              <w:rPr>
                <w:rFonts w:hint="eastAsia" w:ascii="宋体" w:hAnsi="宋体"/>
                <w:color w:val="000000" w:themeColor="text1"/>
                <w:kern w:val="0"/>
                <w:sz w:val="24"/>
                <w:szCs w:val="20"/>
              </w:rPr>
              <w:t xml:space="preserve">大力开展群众性农田水利基本建设，加强以高标准农田建设为重点的农业综合开发治理，做好灌区节水改造与续建配套，重点实施涝河灌区、洰河灌区、神刘灌区续建配套与现代化改造工程等项目，全面提高农业综合生产能力。   </w:t>
            </w:r>
          </w:p>
          <w:p w14:paraId="6515C2EF">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水资源供给与利用体系构建工程。</w:t>
            </w:r>
            <w:r>
              <w:rPr>
                <w:rFonts w:hint="eastAsia" w:ascii="宋体" w:hAnsi="宋体"/>
                <w:color w:val="000000" w:themeColor="text1"/>
                <w:kern w:val="0"/>
                <w:sz w:val="24"/>
                <w:szCs w:val="20"/>
              </w:rPr>
              <w:t>依托水利枢纽工程现状，引入龙子祠弃水、加强区内其他地表水源的开发利用，重点实施引沁入汾尧都专线水质提升和尧都区饮水安全提升工程，全面提高水资源供给和利用率。</w:t>
            </w:r>
          </w:p>
          <w:p w14:paraId="77F60BF8">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生态安全水利体系健全工程。</w:t>
            </w:r>
            <w:r>
              <w:rPr>
                <w:rFonts w:hint="eastAsia" w:ascii="宋体" w:hAnsi="宋体"/>
                <w:color w:val="000000" w:themeColor="text1"/>
                <w:kern w:val="0"/>
                <w:sz w:val="24"/>
                <w:szCs w:val="20"/>
              </w:rPr>
              <w:t>重点实施席坊沟水系和岔口河水系整治工程，抓好水土保持和水土流失治理工程，实施汾河尧都区南环桥至襄汾界段绿廊生态建设和金殿段生态修复工程等项目。</w:t>
            </w:r>
          </w:p>
          <w:p w14:paraId="7D22D07D">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防洪减灾保障体制完善工程。</w:t>
            </w:r>
            <w:r>
              <w:rPr>
                <w:rFonts w:hint="eastAsia" w:ascii="宋体" w:hAnsi="宋体"/>
                <w:color w:val="000000" w:themeColor="text1"/>
                <w:kern w:val="0"/>
                <w:sz w:val="24"/>
                <w:szCs w:val="20"/>
              </w:rPr>
              <w:t>完善洰河水库、涝河水库动态监控体系，完成全区山洪灾害防治预警监测系统体系建设。</w:t>
            </w:r>
          </w:p>
          <w:p w14:paraId="123C940F">
            <w:pPr>
              <w:spacing w:line="440" w:lineRule="exact"/>
              <w:ind w:firstLine="482" w:firstLineChars="200"/>
              <w:rPr>
                <w:rFonts w:eastAsia="仿宋_GB2312"/>
                <w:b/>
                <w:bCs/>
                <w:color w:val="000000" w:themeColor="text1"/>
                <w:kern w:val="0"/>
                <w:sz w:val="32"/>
                <w:szCs w:val="22"/>
              </w:rPr>
            </w:pPr>
            <w:r>
              <w:rPr>
                <w:rFonts w:hint="eastAsia" w:ascii="宋体" w:hAnsi="宋体"/>
                <w:b/>
                <w:bCs/>
                <w:color w:val="000000" w:themeColor="text1"/>
                <w:kern w:val="0"/>
                <w:sz w:val="24"/>
                <w:szCs w:val="20"/>
              </w:rPr>
              <w:t>智慧水利推进工程。</w:t>
            </w:r>
            <w:r>
              <w:rPr>
                <w:rFonts w:hint="eastAsia" w:ascii="宋体" w:hAnsi="宋体"/>
                <w:color w:val="000000" w:themeColor="text1"/>
                <w:kern w:val="0"/>
                <w:sz w:val="24"/>
                <w:szCs w:val="20"/>
              </w:rPr>
              <w:t>布设智能感知设备及天地一体化水利感知网，完成供水厂、净水站、水质监测点、户表等智能化升级改造。</w:t>
            </w:r>
          </w:p>
        </w:tc>
      </w:tr>
    </w:tbl>
    <w:p w14:paraId="605D308F">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105" w:name="_Toc20656"/>
      <w:bookmarkStart w:id="106" w:name="_Toc26689"/>
      <w:bookmarkStart w:id="107" w:name="_Toc24349"/>
      <w:r>
        <w:rPr>
          <w:rFonts w:hint="eastAsia" w:ascii="Times New Roman" w:hAnsi="Times New Roman" w:eastAsia="楷体_GB2312"/>
          <w:b/>
          <w:bCs/>
          <w:color w:val="000000" w:themeColor="text1"/>
          <w:sz w:val="32"/>
          <w:szCs w:val="32"/>
        </w:rPr>
        <w:t>三、升级改造能源设施</w:t>
      </w:r>
      <w:bookmarkEnd w:id="105"/>
      <w:bookmarkEnd w:id="106"/>
      <w:bookmarkEnd w:id="107"/>
    </w:p>
    <w:p w14:paraId="3478CE7B">
      <w:pPr>
        <w:spacing w:line="620" w:lineRule="exact"/>
        <w:ind w:firstLine="643" w:firstLineChars="200"/>
        <w:rPr>
          <w:rFonts w:eastAsia="仿宋_GB2312"/>
          <w:bCs/>
          <w:color w:val="000000" w:themeColor="text1"/>
          <w:spacing w:val="-11"/>
          <w:sz w:val="32"/>
          <w:szCs w:val="32"/>
        </w:rPr>
      </w:pPr>
      <w:r>
        <w:rPr>
          <w:rFonts w:eastAsia="仿宋_GB2312"/>
          <w:b/>
          <w:bCs/>
          <w:color w:val="000000" w:themeColor="text1"/>
          <w:kern w:val="0"/>
          <w:sz w:val="32"/>
          <w:szCs w:val="22"/>
        </w:rPr>
        <w:t>构建绿色电网体系。</w:t>
      </w:r>
      <w:r>
        <w:rPr>
          <w:rFonts w:eastAsia="仿宋_GB2312"/>
          <w:bCs/>
          <w:color w:val="000000" w:themeColor="text1"/>
          <w:sz w:val="32"/>
          <w:szCs w:val="32"/>
        </w:rPr>
        <w:t>加快区域主网建设和改造步伐，规划建设金殿220</w:t>
      </w:r>
      <w:r>
        <w:rPr>
          <w:rFonts w:hint="eastAsia" w:eastAsia="仿宋_GB2312"/>
          <w:bCs/>
          <w:color w:val="000000" w:themeColor="text1"/>
          <w:sz w:val="32"/>
          <w:szCs w:val="32"/>
        </w:rPr>
        <w:t>k</w:t>
      </w:r>
      <w:r>
        <w:rPr>
          <w:rFonts w:eastAsia="仿宋_GB2312"/>
          <w:bCs/>
          <w:color w:val="000000" w:themeColor="text1"/>
          <w:sz w:val="32"/>
          <w:szCs w:val="32"/>
        </w:rPr>
        <w:t>V变电站，推进刘村-古城220</w:t>
      </w:r>
      <w:r>
        <w:rPr>
          <w:rFonts w:hint="eastAsia" w:eastAsia="仿宋_GB2312"/>
          <w:bCs/>
          <w:color w:val="000000" w:themeColor="text1"/>
          <w:sz w:val="32"/>
          <w:szCs w:val="32"/>
        </w:rPr>
        <w:t>k</w:t>
      </w:r>
      <w:r>
        <w:rPr>
          <w:rFonts w:eastAsia="仿宋_GB2312"/>
          <w:bCs/>
          <w:color w:val="000000" w:themeColor="text1"/>
          <w:sz w:val="32"/>
          <w:szCs w:val="32"/>
        </w:rPr>
        <w:t>V线路新建工程，实现220kV电网环市区周边供电。推进贾得、大阳、屯里等110kV输变电工程，实施新一轮电网改造升级工程，推进贾得110kV线路迁改项目。加快配电网智能化升级改造步伐，推动</w:t>
      </w:r>
      <w:r>
        <w:rPr>
          <w:rFonts w:eastAsia="仿宋_GB2312"/>
          <w:bCs/>
          <w:color w:val="000000" w:themeColor="text1"/>
          <w:spacing w:val="-11"/>
          <w:sz w:val="32"/>
          <w:szCs w:val="32"/>
        </w:rPr>
        <w:t>智能输变电系统建设，建设电动汽车充换电站，推动新能源应用水平。</w:t>
      </w:r>
    </w:p>
    <w:p w14:paraId="3FB25104">
      <w:pPr>
        <w:spacing w:line="620" w:lineRule="exact"/>
        <w:ind w:firstLine="643" w:firstLineChars="200"/>
        <w:rPr>
          <w:rFonts w:eastAsia="仿宋_GB2312"/>
          <w:bCs/>
          <w:color w:val="000000" w:themeColor="text1"/>
          <w:sz w:val="32"/>
          <w:szCs w:val="32"/>
        </w:rPr>
      </w:pPr>
      <w:r>
        <w:rPr>
          <w:rFonts w:eastAsia="仿宋_GB2312"/>
          <w:b/>
          <w:bCs/>
          <w:color w:val="000000" w:themeColor="text1"/>
          <w:kern w:val="0"/>
          <w:sz w:val="32"/>
          <w:szCs w:val="22"/>
        </w:rPr>
        <w:t>构建城乡一体化燃气安全体系。</w:t>
      </w:r>
      <w:r>
        <w:rPr>
          <w:rFonts w:eastAsia="仿宋_GB2312"/>
          <w:bCs/>
          <w:color w:val="000000" w:themeColor="text1"/>
          <w:sz w:val="32"/>
          <w:szCs w:val="32"/>
        </w:rPr>
        <w:t>积极推进城乡燃气管网建设，重点推进中石油西气东输管线、临汾-柳林-临县高压管线、临汾-侯马高压管线及临汾-霍州高压管线等项目，提高城乡一体化的燃气供应能力，提升天然气储气调峰能力。</w:t>
      </w:r>
      <w:r>
        <w:rPr>
          <w:rFonts w:hint="eastAsia" w:eastAsia="仿宋_GB2312"/>
          <w:bCs/>
          <w:color w:val="000000" w:themeColor="text1"/>
          <w:sz w:val="32"/>
          <w:szCs w:val="32"/>
        </w:rPr>
        <w:t>积极推进临汾中石油昆仑燃气有限公司2个6</w:t>
      </w:r>
      <w:r>
        <w:rPr>
          <w:rFonts w:eastAsia="仿宋_GB2312"/>
          <w:bCs/>
          <w:color w:val="000000" w:themeColor="text1"/>
          <w:sz w:val="32"/>
          <w:szCs w:val="32"/>
        </w:rPr>
        <w:t>0</w:t>
      </w:r>
      <w:r>
        <w:rPr>
          <w:rFonts w:hint="eastAsia" w:eastAsia="仿宋_GB2312"/>
          <w:bCs/>
          <w:color w:val="000000" w:themeColor="text1"/>
          <w:sz w:val="36"/>
          <w:szCs w:val="36"/>
        </w:rPr>
        <w:t>m</w:t>
      </w:r>
      <w:r>
        <w:rPr>
          <w:rFonts w:eastAsia="仿宋_GB2312"/>
          <w:bCs/>
          <w:color w:val="000000" w:themeColor="text1"/>
          <w:sz w:val="32"/>
          <w:szCs w:val="32"/>
          <w:vertAlign w:val="superscript"/>
        </w:rPr>
        <w:t>3</w:t>
      </w:r>
      <w:r>
        <w:rPr>
          <w:rFonts w:hint="eastAsia" w:eastAsia="仿宋_GB2312"/>
          <w:bCs/>
          <w:color w:val="000000" w:themeColor="text1"/>
          <w:sz w:val="32"/>
          <w:szCs w:val="32"/>
        </w:rPr>
        <w:t>储气罐等基础设施项目建设，</w:t>
      </w:r>
      <w:r>
        <w:rPr>
          <w:rFonts w:eastAsia="仿宋_GB2312"/>
          <w:bCs/>
          <w:color w:val="000000" w:themeColor="text1"/>
          <w:sz w:val="32"/>
          <w:szCs w:val="32"/>
        </w:rPr>
        <w:t>到2025年，中心城区城民用燃气气化率达到85%，重点镇民用燃气气化率达到70%以上，其他建制镇集镇和农村地区民用燃气气化率力争达到60%以上。</w:t>
      </w:r>
    </w:p>
    <w:p w14:paraId="59EF7541">
      <w:pPr>
        <w:spacing w:line="620" w:lineRule="exact"/>
        <w:ind w:firstLine="643" w:firstLineChars="200"/>
        <w:rPr>
          <w:rFonts w:eastAsia="仿宋_GB2312"/>
          <w:bCs/>
          <w:color w:val="000000" w:themeColor="text1"/>
          <w:spacing w:val="-11"/>
          <w:sz w:val="32"/>
          <w:szCs w:val="32"/>
        </w:rPr>
      </w:pPr>
      <w:r>
        <w:rPr>
          <w:rFonts w:eastAsia="仿宋_GB2312"/>
          <w:b/>
          <w:bCs/>
          <w:color w:val="000000" w:themeColor="text1"/>
          <w:kern w:val="0"/>
          <w:sz w:val="32"/>
          <w:szCs w:val="22"/>
        </w:rPr>
        <w:t>构建城乡一体化清洁供热体系。</w:t>
      </w:r>
      <w:r>
        <w:rPr>
          <w:rFonts w:eastAsia="仿宋_GB2312"/>
          <w:bCs/>
          <w:color w:val="000000" w:themeColor="text1"/>
          <w:sz w:val="32"/>
          <w:szCs w:val="32"/>
        </w:rPr>
        <w:t>积极发展长输供热，</w:t>
      </w:r>
      <w:r>
        <w:rPr>
          <w:rFonts w:eastAsia="仿宋_GB2312"/>
          <w:color w:val="000000" w:themeColor="text1"/>
          <w:sz w:val="32"/>
          <w:szCs w:val="32"/>
        </w:rPr>
        <w:t>推进建设霍州-临汾供热长输管线。</w:t>
      </w:r>
      <w:r>
        <w:rPr>
          <w:rFonts w:eastAsia="仿宋_GB2312"/>
          <w:bCs/>
          <w:color w:val="000000" w:themeColor="text1"/>
          <w:sz w:val="32"/>
          <w:szCs w:val="32"/>
        </w:rPr>
        <w:t>中心城区供热优先使用热电联产热源厂，燃气热源厂转为调峰备用；工业区充分利用工业余热回收，实现能源阶梯化利用；平川地区的村庄结合煤改气工程，实现管道化，并对周边农村进行燃气供应，在此基础上逐步</w:t>
      </w:r>
      <w:r>
        <w:rPr>
          <w:rFonts w:eastAsia="仿宋_GB2312"/>
          <w:bCs/>
          <w:color w:val="000000" w:themeColor="text1"/>
          <w:spacing w:val="-11"/>
          <w:sz w:val="32"/>
          <w:szCs w:val="32"/>
        </w:rPr>
        <w:t>向其他村庄延伸。到2025年，中心城区集中供暖全覆盖，海拔600米以下的乡镇、农村煤改气、煤改电达到85%以上。</w:t>
      </w:r>
    </w:p>
    <w:tbl>
      <w:tblPr>
        <w:tblStyle w:val="24"/>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0"/>
      </w:tblGrid>
      <w:tr w14:paraId="1674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9050" w:type="dxa"/>
          </w:tcPr>
          <w:p w14:paraId="60B042F5">
            <w:pPr>
              <w:pStyle w:val="8"/>
              <w:spacing w:after="0"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专栏4-4  能源设施升级改造工程</w:t>
            </w:r>
          </w:p>
        </w:tc>
      </w:tr>
      <w:tr w14:paraId="6E09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jc w:val="center"/>
        </w:trPr>
        <w:tc>
          <w:tcPr>
            <w:tcW w:w="9050" w:type="dxa"/>
          </w:tcPr>
          <w:p w14:paraId="53315DD8">
            <w:pPr>
              <w:spacing w:line="440" w:lineRule="exact"/>
              <w:ind w:firstLine="482" w:firstLineChars="200"/>
              <w:rPr>
                <w:color w:val="000000" w:themeColor="text1"/>
                <w:sz w:val="24"/>
              </w:rPr>
            </w:pPr>
            <w:r>
              <w:rPr>
                <w:rFonts w:hint="eastAsia"/>
                <w:b/>
                <w:bCs/>
                <w:color w:val="000000" w:themeColor="text1"/>
                <w:sz w:val="24"/>
              </w:rPr>
              <w:t>城乡电网升级工程。</w:t>
            </w:r>
            <w:r>
              <w:rPr>
                <w:rFonts w:hint="eastAsia"/>
                <w:color w:val="000000" w:themeColor="text1"/>
                <w:sz w:val="24"/>
              </w:rPr>
              <w:t>规划建设金殿220kV变电站，推进贾得、大阳、屯里等110kV输变电，汾西-金殿、刘村-古城220kV线路新建工程，改造升级骨干电网，推进贾得110kV、550kV线路迁改、大阳50kV线路迁改和尧庙110kV迁改线项目，全面提高城乡供电能力。推进智能变电站、智能配电房、数字化输电线路等项目建设，提升电网智能化水平。</w:t>
            </w:r>
          </w:p>
          <w:p w14:paraId="220BB079">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燃气安全体系构建工程。</w:t>
            </w:r>
            <w:r>
              <w:rPr>
                <w:rFonts w:hint="eastAsia" w:ascii="宋体" w:hAnsi="宋体"/>
                <w:color w:val="000000" w:themeColor="text1"/>
                <w:kern w:val="0"/>
                <w:sz w:val="24"/>
                <w:szCs w:val="20"/>
              </w:rPr>
              <w:t>加快城乡燃气管网建设步伐，重点推进中石油西气东输管线、临汾-柳林-临县高压管线、临汾-侯马高压管线及临汾-霍州高压管线等项目，构建城乡-体化燃气安全体系。</w:t>
            </w:r>
          </w:p>
          <w:p w14:paraId="4441C7AC">
            <w:pPr>
              <w:spacing w:line="440" w:lineRule="exact"/>
              <w:ind w:firstLine="482" w:firstLineChars="200"/>
              <w:rPr>
                <w:color w:val="000000" w:themeColor="text1"/>
              </w:rPr>
            </w:pPr>
            <w:r>
              <w:rPr>
                <w:rFonts w:hint="eastAsia" w:ascii="宋体" w:hAnsi="宋体"/>
                <w:b/>
                <w:bCs/>
                <w:color w:val="000000" w:themeColor="text1"/>
                <w:kern w:val="0"/>
                <w:sz w:val="24"/>
                <w:szCs w:val="20"/>
              </w:rPr>
              <w:t>清洁供热体系构建工程。</w:t>
            </w:r>
            <w:r>
              <w:rPr>
                <w:rFonts w:hint="eastAsia" w:ascii="宋体" w:hAnsi="宋体"/>
                <w:color w:val="000000" w:themeColor="text1"/>
                <w:kern w:val="0"/>
                <w:sz w:val="24"/>
                <w:szCs w:val="20"/>
              </w:rPr>
              <w:t>统筹城乡供热管网建设，优先使用热电联产或清洁燃煤热源厂，积极发展长输供热，推进建设霍州-临汾供热长输管线项目，构建城乡一体化清洁供热体系。</w:t>
            </w:r>
          </w:p>
        </w:tc>
      </w:tr>
    </w:tbl>
    <w:p w14:paraId="12128839">
      <w:pPr>
        <w:rPr>
          <w:rStyle w:val="28"/>
          <w:rFonts w:ascii="黑体" w:hAnsi="黑体" w:eastAsia="黑体" w:cs="黑体"/>
          <w:bCs/>
          <w:color w:val="000000" w:themeColor="text1"/>
          <w:sz w:val="36"/>
          <w:szCs w:val="36"/>
        </w:rPr>
      </w:pPr>
      <w:bookmarkStart w:id="108" w:name="_Toc11872"/>
      <w:r>
        <w:rPr>
          <w:rStyle w:val="28"/>
          <w:rFonts w:ascii="黑体" w:hAnsi="黑体" w:eastAsia="黑体" w:cs="黑体"/>
          <w:bCs/>
          <w:color w:val="000000" w:themeColor="text1"/>
          <w:sz w:val="36"/>
          <w:szCs w:val="36"/>
        </w:rPr>
        <w:br w:type="page"/>
      </w:r>
    </w:p>
    <w:p w14:paraId="29639E4C">
      <w:pPr>
        <w:spacing w:beforeLines="50" w:afterLines="50" w:line="600" w:lineRule="exact"/>
        <w:jc w:val="center"/>
        <w:outlineLvl w:val="0"/>
        <w:rPr>
          <w:rStyle w:val="28"/>
          <w:rFonts w:ascii="黑体" w:hAnsi="黑体" w:eastAsia="黑体" w:cs="黑体"/>
          <w:bCs/>
          <w:color w:val="000000" w:themeColor="text1"/>
          <w:sz w:val="36"/>
          <w:szCs w:val="36"/>
        </w:rPr>
      </w:pPr>
      <w:bookmarkStart w:id="109" w:name="_Toc23284"/>
      <w:r>
        <w:rPr>
          <w:rStyle w:val="28"/>
          <w:rFonts w:hint="eastAsia" w:ascii="黑体" w:hAnsi="黑体" w:eastAsia="黑体" w:cs="黑体"/>
          <w:bCs/>
          <w:color w:val="000000" w:themeColor="text1"/>
          <w:sz w:val="36"/>
          <w:szCs w:val="36"/>
        </w:rPr>
        <w:t>第五章  实施乡村振兴战略，谱写村美民富新篇章</w:t>
      </w:r>
      <w:bookmarkEnd w:id="109"/>
    </w:p>
    <w:p w14:paraId="399C10A5">
      <w:pPr>
        <w:spacing w:line="600" w:lineRule="exact"/>
        <w:ind w:firstLine="640" w:firstLineChars="200"/>
        <w:rPr>
          <w:rFonts w:eastAsia="仿宋_GB2312"/>
          <w:bCs/>
          <w:color w:val="000000" w:themeColor="text1"/>
          <w:sz w:val="32"/>
          <w:szCs w:val="32"/>
        </w:rPr>
      </w:pPr>
      <w:bookmarkStart w:id="110" w:name="_Toc26160"/>
      <w:r>
        <w:rPr>
          <w:rFonts w:hint="eastAsia" w:eastAsia="仿宋_GB2312"/>
          <w:bCs/>
          <w:color w:val="000000" w:themeColor="text1"/>
          <w:sz w:val="32"/>
          <w:szCs w:val="32"/>
        </w:rPr>
        <w:t>坚持把解决“三农”问题作为重中之重，全面推进乡村振兴，大力发展现代优质特色农业，继续实施美丽乡村建设工程，全面实施乡村建设行动，积极促进农民增收致富，绘就一幅农业高质高效、乡村宜居宜业、农民富裕富足的振兴蓝图。</w:t>
      </w:r>
    </w:p>
    <w:p w14:paraId="160B5181">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11" w:name="_Toc8425"/>
      <w:r>
        <w:rPr>
          <w:rFonts w:hint="eastAsia" w:ascii="Times New Roman" w:hAnsi="Times New Roman" w:cs="Times New Roman"/>
          <w:b w:val="0"/>
          <w:bCs w:val="0"/>
          <w:color w:val="000000" w:themeColor="text1"/>
        </w:rPr>
        <w:t>第一节  强化农业质量效益</w:t>
      </w:r>
      <w:bookmarkEnd w:id="110"/>
      <w:bookmarkEnd w:id="111"/>
    </w:p>
    <w:p w14:paraId="30582DE2">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112" w:name="_Toc4760"/>
      <w:bookmarkStart w:id="113" w:name="_Toc30292"/>
      <w:r>
        <w:rPr>
          <w:rFonts w:hint="eastAsia" w:ascii="Times New Roman" w:hAnsi="Times New Roman" w:eastAsia="楷体_GB2312"/>
          <w:b/>
          <w:bCs/>
          <w:color w:val="000000" w:themeColor="text1"/>
          <w:sz w:val="32"/>
          <w:szCs w:val="32"/>
        </w:rPr>
        <w:t>一、</w:t>
      </w:r>
      <w:r>
        <w:rPr>
          <w:rFonts w:ascii="Times New Roman" w:hAnsi="Times New Roman" w:eastAsia="楷体_GB2312"/>
          <w:b/>
          <w:bCs/>
          <w:color w:val="000000" w:themeColor="text1"/>
          <w:sz w:val="32"/>
          <w:szCs w:val="32"/>
        </w:rPr>
        <w:t>大力发展有机旱作农业</w:t>
      </w:r>
      <w:bookmarkEnd w:id="112"/>
      <w:bookmarkEnd w:id="113"/>
    </w:p>
    <w:p w14:paraId="097F4A5C">
      <w:pPr>
        <w:spacing w:line="560" w:lineRule="exact"/>
        <w:ind w:firstLine="640" w:firstLineChars="200"/>
        <w:rPr>
          <w:rFonts w:eastAsia="仿宋_GB2312"/>
          <w:bCs/>
          <w:color w:val="000000" w:themeColor="text1"/>
          <w:spacing w:val="-17"/>
          <w:sz w:val="32"/>
          <w:szCs w:val="32"/>
        </w:rPr>
      </w:pPr>
      <w:r>
        <w:rPr>
          <w:rFonts w:eastAsia="仿宋_GB2312"/>
          <w:color w:val="000000" w:themeColor="text1"/>
          <w:sz w:val="32"/>
          <w:szCs w:val="32"/>
        </w:rPr>
        <w:t>坚持科技支撑、高效生产、标准引领、品牌带动、市场主导、主体运作基本原则，</w:t>
      </w:r>
      <w:r>
        <w:rPr>
          <w:rFonts w:hint="eastAsia" w:eastAsia="仿宋_GB2312"/>
          <w:bCs/>
          <w:color w:val="000000" w:themeColor="text1"/>
          <w:sz w:val="32"/>
          <w:szCs w:val="32"/>
        </w:rPr>
        <w:t>全面推进“耕地质量提升，农水集约增效、旱作良种攻关、农技集成创新、农机配套融合、绿色循环发展、主体工程选育、品牌建设工程、保护性耕作、信息化建设”十大工程，依托城隍村保护性耕作试验示范区，加快创建国家有机旱作农业生产试验区，有机旱作自主创新示范区，打响有机旱作农</w:t>
      </w:r>
      <w:r>
        <w:rPr>
          <w:rFonts w:hint="eastAsia" w:eastAsia="仿宋_GB2312"/>
          <w:bCs/>
          <w:color w:val="000000" w:themeColor="text1"/>
          <w:spacing w:val="-17"/>
          <w:sz w:val="32"/>
          <w:szCs w:val="32"/>
        </w:rPr>
        <w:t>业农产品品牌和技术品牌。</w:t>
      </w:r>
      <w:r>
        <w:rPr>
          <w:rFonts w:hint="eastAsia" w:eastAsia="仿宋_GB2312"/>
          <w:color w:val="000000" w:themeColor="text1"/>
          <w:kern w:val="0"/>
          <w:sz w:val="32"/>
          <w:szCs w:val="32"/>
        </w:rPr>
        <w:t>“</w:t>
      </w:r>
      <w:r>
        <w:rPr>
          <w:rFonts w:hint="eastAsia" w:eastAsia="仿宋_GB2312"/>
          <w:bCs/>
          <w:color w:val="000000" w:themeColor="text1"/>
          <w:spacing w:val="-17"/>
          <w:sz w:val="32"/>
          <w:szCs w:val="32"/>
        </w:rPr>
        <w:t>十四五</w:t>
      </w:r>
      <w:r>
        <w:rPr>
          <w:rFonts w:hint="eastAsia" w:eastAsia="仿宋_GB2312"/>
          <w:color w:val="000000" w:themeColor="text1"/>
          <w:kern w:val="0"/>
          <w:sz w:val="32"/>
          <w:szCs w:val="32"/>
        </w:rPr>
        <w:t>”</w:t>
      </w:r>
      <w:r>
        <w:rPr>
          <w:rFonts w:hint="eastAsia" w:eastAsia="仿宋_GB2312"/>
          <w:bCs/>
          <w:color w:val="000000" w:themeColor="text1"/>
          <w:spacing w:val="-17"/>
          <w:sz w:val="32"/>
          <w:szCs w:val="32"/>
        </w:rPr>
        <w:t>期间，实施有机旱作农业15万亩。</w:t>
      </w:r>
    </w:p>
    <w:p w14:paraId="44C7B776">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114" w:name="_Toc9367"/>
      <w:bookmarkStart w:id="115" w:name="_Toc4029"/>
      <w:r>
        <w:rPr>
          <w:rFonts w:hint="eastAsia" w:ascii="Times New Roman" w:hAnsi="Times New Roman" w:eastAsia="楷体_GB2312"/>
          <w:b/>
          <w:bCs/>
          <w:color w:val="000000" w:themeColor="text1"/>
          <w:sz w:val="32"/>
          <w:szCs w:val="32"/>
        </w:rPr>
        <w:t>二、</w:t>
      </w:r>
      <w:r>
        <w:rPr>
          <w:rFonts w:ascii="Times New Roman" w:hAnsi="Times New Roman" w:eastAsia="楷体_GB2312"/>
          <w:b/>
          <w:bCs/>
          <w:color w:val="000000" w:themeColor="text1"/>
          <w:sz w:val="32"/>
          <w:szCs w:val="32"/>
        </w:rPr>
        <w:t>健全新型农业经营体系</w:t>
      </w:r>
      <w:bookmarkEnd w:id="114"/>
      <w:bookmarkEnd w:id="115"/>
    </w:p>
    <w:p w14:paraId="52F86A63">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培育新型农业经营主体。</w:t>
      </w:r>
      <w:r>
        <w:rPr>
          <w:rFonts w:eastAsia="仿宋_GB2312"/>
          <w:bCs/>
          <w:color w:val="000000" w:themeColor="text1"/>
          <w:sz w:val="32"/>
          <w:szCs w:val="32"/>
        </w:rPr>
        <w:t>实施企业联姻、集团注资、外资嫁接、民资撬动</w:t>
      </w:r>
      <w:r>
        <w:rPr>
          <w:rFonts w:hint="eastAsia" w:eastAsia="仿宋_GB2312"/>
          <w:color w:val="000000" w:themeColor="text1"/>
          <w:kern w:val="0"/>
          <w:sz w:val="32"/>
          <w:szCs w:val="32"/>
        </w:rPr>
        <w:t>“</w:t>
      </w:r>
      <w:r>
        <w:rPr>
          <w:rFonts w:eastAsia="仿宋_GB2312"/>
          <w:bCs/>
          <w:color w:val="000000" w:themeColor="text1"/>
          <w:sz w:val="32"/>
          <w:szCs w:val="32"/>
        </w:rPr>
        <w:t>四个一批</w:t>
      </w:r>
      <w:r>
        <w:rPr>
          <w:rFonts w:hint="eastAsia" w:eastAsia="仿宋_GB2312"/>
          <w:color w:val="000000" w:themeColor="text1"/>
          <w:kern w:val="0"/>
          <w:sz w:val="32"/>
          <w:szCs w:val="32"/>
        </w:rPr>
        <w:t>”</w:t>
      </w:r>
      <w:r>
        <w:rPr>
          <w:rFonts w:eastAsia="仿宋_GB2312"/>
          <w:bCs/>
          <w:color w:val="000000" w:themeColor="text1"/>
          <w:sz w:val="32"/>
          <w:szCs w:val="32"/>
        </w:rPr>
        <w:t>工程，加快培育家庭农场、种养大户、农民合作社等新型农业经营主体，扶持一批辐射带动能力强的合作社发展壮大成为龙头企业。引导鼓励农业科技人员、科技特派员、大中专毕业生、农民技术员领办创办新型农业经营主体。到2025年，专业合作社达到</w:t>
      </w:r>
      <w:r>
        <w:rPr>
          <w:rFonts w:hint="eastAsia" w:eastAsia="仿宋_GB2312"/>
          <w:bCs/>
          <w:color w:val="000000" w:themeColor="text1"/>
          <w:sz w:val="32"/>
          <w:szCs w:val="32"/>
        </w:rPr>
        <w:t>900</w:t>
      </w:r>
      <w:r>
        <w:rPr>
          <w:rFonts w:eastAsia="仿宋_GB2312"/>
          <w:bCs/>
          <w:color w:val="000000" w:themeColor="text1"/>
          <w:sz w:val="32"/>
          <w:szCs w:val="32"/>
        </w:rPr>
        <w:t>家、家庭农场</w:t>
      </w:r>
      <w:r>
        <w:rPr>
          <w:rFonts w:hint="eastAsia" w:eastAsia="仿宋_GB2312"/>
          <w:bCs/>
          <w:color w:val="000000" w:themeColor="text1"/>
          <w:sz w:val="32"/>
          <w:szCs w:val="32"/>
        </w:rPr>
        <w:t>达到</w:t>
      </w:r>
      <w:r>
        <w:rPr>
          <w:rFonts w:eastAsia="仿宋_GB2312"/>
          <w:bCs/>
          <w:color w:val="000000" w:themeColor="text1"/>
          <w:sz w:val="32"/>
          <w:szCs w:val="32"/>
        </w:rPr>
        <w:t>100家，龙头企业数量达</w:t>
      </w:r>
      <w:r>
        <w:rPr>
          <w:rFonts w:hint="eastAsia" w:eastAsia="仿宋_GB2312"/>
          <w:bCs/>
          <w:color w:val="000000" w:themeColor="text1"/>
          <w:sz w:val="32"/>
          <w:szCs w:val="32"/>
        </w:rPr>
        <w:t>到</w:t>
      </w:r>
      <w:r>
        <w:rPr>
          <w:rFonts w:eastAsia="仿宋_GB2312"/>
          <w:bCs/>
          <w:color w:val="000000" w:themeColor="text1"/>
          <w:sz w:val="32"/>
          <w:szCs w:val="32"/>
        </w:rPr>
        <w:t>60家以上。</w:t>
      </w:r>
    </w:p>
    <w:p w14:paraId="40D9B151">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发展新型农村集体经济。</w:t>
      </w:r>
      <w:r>
        <w:rPr>
          <w:rFonts w:eastAsia="仿宋_GB2312"/>
          <w:bCs/>
          <w:color w:val="000000" w:themeColor="text1"/>
          <w:sz w:val="32"/>
          <w:szCs w:val="32"/>
        </w:rPr>
        <w:t>深入推进农村集体产权制度改革，盘活农村</w:t>
      </w:r>
      <w:r>
        <w:rPr>
          <w:rFonts w:hint="eastAsia" w:eastAsia="仿宋_GB2312"/>
          <w:bCs/>
          <w:color w:val="000000" w:themeColor="text1"/>
          <w:sz w:val="32"/>
          <w:szCs w:val="32"/>
        </w:rPr>
        <w:t>“</w:t>
      </w:r>
      <w:r>
        <w:rPr>
          <w:rFonts w:eastAsia="仿宋_GB2312"/>
          <w:bCs/>
          <w:color w:val="000000" w:themeColor="text1"/>
          <w:sz w:val="32"/>
          <w:szCs w:val="32"/>
        </w:rPr>
        <w:t>三资</w:t>
      </w:r>
      <w:r>
        <w:rPr>
          <w:rFonts w:hint="eastAsia" w:eastAsia="仿宋_GB2312"/>
          <w:color w:val="000000" w:themeColor="text1"/>
          <w:sz w:val="32"/>
          <w:szCs w:val="32"/>
        </w:rPr>
        <w:t>”</w:t>
      </w:r>
      <w:r>
        <w:rPr>
          <w:rFonts w:eastAsia="仿宋_GB2312"/>
          <w:bCs/>
          <w:color w:val="000000" w:themeColor="text1"/>
          <w:sz w:val="32"/>
          <w:szCs w:val="32"/>
        </w:rPr>
        <w:t>，推动资源变资产、资金变股金、农民变股东，发展多种形式的股份合作。完善农民对集体资产股份的占有、收益、有偿退出及抵押、担保、继承等权能和管理办法。积极争取省、市发展壮大村集体经济资金和项目，带动群众增收。到2025年，所有行政村集体经济实现全覆盖，集体经济收入5万元以上村占比达100%。</w:t>
      </w:r>
    </w:p>
    <w:p w14:paraId="02119A5C">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推进小农户与现代农业有机衔接。</w:t>
      </w:r>
      <w:r>
        <w:rPr>
          <w:rFonts w:eastAsia="仿宋_GB2312"/>
          <w:bCs/>
          <w:color w:val="000000" w:themeColor="text1"/>
          <w:sz w:val="32"/>
          <w:szCs w:val="32"/>
        </w:rPr>
        <w:t>建立</w:t>
      </w:r>
      <w:r>
        <w:rPr>
          <w:rFonts w:hint="eastAsia" w:eastAsia="仿宋_GB2312"/>
          <w:bCs/>
          <w:color w:val="000000" w:themeColor="text1"/>
          <w:sz w:val="32"/>
          <w:szCs w:val="32"/>
        </w:rPr>
        <w:t>“</w:t>
      </w:r>
      <w:r>
        <w:rPr>
          <w:rFonts w:eastAsia="仿宋_GB2312"/>
          <w:bCs/>
          <w:color w:val="000000" w:themeColor="text1"/>
          <w:sz w:val="32"/>
          <w:szCs w:val="32"/>
        </w:rPr>
        <w:t>龙头企业+协会（合作社）+农户+订单生产</w:t>
      </w:r>
      <w:r>
        <w:rPr>
          <w:rFonts w:hint="eastAsia" w:eastAsia="仿宋_GB2312"/>
          <w:color w:val="000000" w:themeColor="text1"/>
          <w:sz w:val="32"/>
          <w:szCs w:val="32"/>
        </w:rPr>
        <w:t>”</w:t>
      </w:r>
      <w:r>
        <w:rPr>
          <w:rFonts w:eastAsia="仿宋_GB2312"/>
          <w:bCs/>
          <w:color w:val="000000" w:themeColor="text1"/>
          <w:sz w:val="32"/>
          <w:szCs w:val="32"/>
        </w:rPr>
        <w:t>的联农带农合作机制。引导龙头企业以订单收购、保护价收购、股份合作、利润返还等方式建立稳定的生产基地，带动小农户发展生态农业、设施农业、体验农业等新业态。鼓励新型农业经营主体与农户建立契约型、股权型利益连接机制，开展农超对接、农社对接，提高小农户自我发展能力。</w:t>
      </w:r>
    </w:p>
    <w:p w14:paraId="44780557">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116" w:name="_Toc21848"/>
      <w:bookmarkStart w:id="117" w:name="_Toc6420"/>
      <w:r>
        <w:rPr>
          <w:rFonts w:hint="eastAsia" w:ascii="Times New Roman" w:hAnsi="Times New Roman" w:eastAsia="楷体_GB2312"/>
          <w:b/>
          <w:bCs/>
          <w:color w:val="000000" w:themeColor="text1"/>
          <w:sz w:val="32"/>
          <w:szCs w:val="32"/>
        </w:rPr>
        <w:t>三、打造农业融合发展载体</w:t>
      </w:r>
      <w:bookmarkEnd w:id="116"/>
      <w:bookmarkEnd w:id="117"/>
    </w:p>
    <w:p w14:paraId="3C695437">
      <w:pPr>
        <w:spacing w:line="580" w:lineRule="exact"/>
        <w:ind w:firstLine="643" w:firstLineChars="200"/>
        <w:rPr>
          <w:rFonts w:eastAsia="仿宋_GB2312"/>
          <w:color w:val="000000" w:themeColor="text1"/>
          <w:kern w:val="0"/>
          <w:sz w:val="32"/>
          <w:szCs w:val="22"/>
        </w:rPr>
      </w:pPr>
      <w:r>
        <w:rPr>
          <w:rFonts w:eastAsia="仿宋_GB2312"/>
          <w:b/>
          <w:color w:val="000000" w:themeColor="text1"/>
          <w:sz w:val="32"/>
          <w:szCs w:val="32"/>
        </w:rPr>
        <w:t>加强现代农业园区建设。</w:t>
      </w:r>
      <w:r>
        <w:rPr>
          <w:rFonts w:eastAsia="仿宋_GB2312"/>
          <w:color w:val="000000" w:themeColor="text1"/>
          <w:kern w:val="0"/>
          <w:sz w:val="32"/>
          <w:szCs w:val="22"/>
        </w:rPr>
        <w:t>以</w:t>
      </w:r>
      <w:r>
        <w:rPr>
          <w:rFonts w:eastAsia="仿宋_GB2312"/>
          <w:bCs/>
          <w:color w:val="000000" w:themeColor="text1"/>
          <w:sz w:val="32"/>
          <w:szCs w:val="32"/>
        </w:rPr>
        <w:t>“</w:t>
      </w:r>
      <w:r>
        <w:rPr>
          <w:rFonts w:eastAsia="仿宋_GB2312"/>
          <w:color w:val="000000" w:themeColor="text1"/>
          <w:kern w:val="0"/>
          <w:sz w:val="32"/>
          <w:szCs w:val="22"/>
        </w:rPr>
        <w:t>一乡一业</w:t>
      </w:r>
      <w:r>
        <w:rPr>
          <w:rFonts w:eastAsia="仿宋_GB2312"/>
          <w:color w:val="000000" w:themeColor="text1"/>
          <w:sz w:val="32"/>
          <w:szCs w:val="32"/>
        </w:rPr>
        <w:t>”</w:t>
      </w:r>
      <w:r>
        <w:rPr>
          <w:rFonts w:eastAsia="仿宋_GB2312"/>
          <w:bCs/>
          <w:color w:val="000000" w:themeColor="text1"/>
          <w:sz w:val="32"/>
          <w:szCs w:val="32"/>
        </w:rPr>
        <w:t>和“</w:t>
      </w:r>
      <w:r>
        <w:rPr>
          <w:rFonts w:eastAsia="仿宋_GB2312"/>
          <w:color w:val="000000" w:themeColor="text1"/>
          <w:kern w:val="0"/>
          <w:sz w:val="32"/>
          <w:szCs w:val="22"/>
        </w:rPr>
        <w:t>一村一品</w:t>
      </w:r>
      <w:r>
        <w:rPr>
          <w:rFonts w:eastAsia="仿宋_GB2312"/>
          <w:color w:val="000000" w:themeColor="text1"/>
          <w:sz w:val="32"/>
          <w:szCs w:val="32"/>
        </w:rPr>
        <w:t>”</w:t>
      </w:r>
      <w:r>
        <w:rPr>
          <w:rFonts w:eastAsia="仿宋_GB2312"/>
          <w:color w:val="000000" w:themeColor="text1"/>
          <w:kern w:val="0"/>
          <w:sz w:val="32"/>
          <w:szCs w:val="22"/>
        </w:rPr>
        <w:t>建设为抓手，依托城郊型设施农业、近郊型特色农业、东西两山资源型生态农业</w:t>
      </w:r>
      <w:r>
        <w:rPr>
          <w:rFonts w:hint="eastAsia" w:eastAsia="仿宋_GB2312"/>
          <w:color w:val="000000" w:themeColor="text1"/>
          <w:kern w:val="0"/>
          <w:sz w:val="32"/>
          <w:szCs w:val="22"/>
        </w:rPr>
        <w:t>三大</w:t>
      </w:r>
      <w:r>
        <w:rPr>
          <w:rFonts w:eastAsia="仿宋_GB2312"/>
          <w:color w:val="000000" w:themeColor="text1"/>
          <w:kern w:val="0"/>
          <w:sz w:val="32"/>
          <w:szCs w:val="22"/>
        </w:rPr>
        <w:t>板块，实施农业园区提质增效和标准化建设工程，建成一批集农业种养殖、农产品加工、信息服务、农业商贸物流、农业观光体验等多功能融合发展的农业生产基地和园区。到2025年，</w:t>
      </w:r>
      <w:r>
        <w:rPr>
          <w:rFonts w:hint="eastAsia" w:eastAsia="仿宋_GB2312"/>
          <w:color w:val="000000" w:themeColor="text1"/>
          <w:kern w:val="0"/>
          <w:sz w:val="32"/>
          <w:szCs w:val="22"/>
        </w:rPr>
        <w:t>建成5个以上省市级现代农业示范区</w:t>
      </w:r>
      <w:r>
        <w:rPr>
          <w:rFonts w:eastAsia="仿宋_GB2312"/>
          <w:color w:val="000000" w:themeColor="text1"/>
          <w:kern w:val="0"/>
          <w:sz w:val="32"/>
          <w:szCs w:val="22"/>
        </w:rPr>
        <w:t>。</w:t>
      </w:r>
    </w:p>
    <w:p w14:paraId="2152D6C0">
      <w:pPr>
        <w:spacing w:line="580" w:lineRule="exact"/>
        <w:ind w:firstLine="643" w:firstLineChars="200"/>
        <w:rPr>
          <w:rFonts w:eastAsia="仿宋_GB2312"/>
          <w:color w:val="000000" w:themeColor="text1"/>
          <w:kern w:val="0"/>
          <w:sz w:val="32"/>
          <w:szCs w:val="22"/>
        </w:rPr>
      </w:pPr>
      <w:r>
        <w:rPr>
          <w:rFonts w:eastAsia="仿宋_GB2312"/>
          <w:b/>
          <w:color w:val="000000" w:themeColor="text1"/>
          <w:sz w:val="32"/>
          <w:szCs w:val="32"/>
        </w:rPr>
        <w:t>推进建设田园综合体。</w:t>
      </w:r>
      <w:r>
        <w:rPr>
          <w:rFonts w:eastAsia="仿宋_GB2312"/>
          <w:color w:val="000000" w:themeColor="text1"/>
          <w:sz w:val="32"/>
          <w:szCs w:val="32"/>
        </w:rPr>
        <w:t>以多业态农业为载体，</w:t>
      </w:r>
      <w:r>
        <w:rPr>
          <w:rFonts w:eastAsia="仿宋_GB2312"/>
          <w:color w:val="000000" w:themeColor="text1"/>
          <w:kern w:val="0"/>
          <w:sz w:val="32"/>
          <w:szCs w:val="22"/>
        </w:rPr>
        <w:t>推动农业现代化与新型城镇化相结合，推动建设产城融合特色小镇，支持建设集循环农业、创意农业、农事体验于一体的田园综合体，促进农业内部融合和产业链条延伸，重点建设世尊山田园综合体和土门尧山田园综合体项目。</w:t>
      </w:r>
    </w:p>
    <w:p w14:paraId="57CC52C0">
      <w:pPr>
        <w:pStyle w:val="20"/>
        <w:tabs>
          <w:tab w:val="right" w:leader="dot" w:pos="8296"/>
        </w:tabs>
        <w:spacing w:beforeLines="50" w:afterLines="50" w:line="580" w:lineRule="exact"/>
        <w:ind w:left="0" w:firstLine="643" w:firstLineChars="200"/>
        <w:outlineLvl w:val="2"/>
        <w:rPr>
          <w:rFonts w:ascii="Times New Roman" w:hAnsi="Times New Roman" w:eastAsia="楷体_GB2312"/>
          <w:b/>
          <w:bCs/>
          <w:color w:val="000000" w:themeColor="text1"/>
          <w:sz w:val="32"/>
          <w:szCs w:val="32"/>
        </w:rPr>
      </w:pPr>
      <w:bookmarkStart w:id="118" w:name="_Toc29341"/>
      <w:bookmarkStart w:id="119" w:name="_Toc628"/>
      <w:r>
        <w:rPr>
          <w:rFonts w:hint="eastAsia" w:ascii="Times New Roman" w:hAnsi="Times New Roman" w:eastAsia="楷体_GB2312"/>
          <w:b/>
          <w:bCs/>
          <w:color w:val="000000" w:themeColor="text1"/>
          <w:sz w:val="32"/>
          <w:szCs w:val="32"/>
        </w:rPr>
        <w:t>四、加强农业支撑体系建设</w:t>
      </w:r>
      <w:bookmarkEnd w:id="118"/>
      <w:bookmarkEnd w:id="119"/>
    </w:p>
    <w:p w14:paraId="10E3A01E">
      <w:pPr>
        <w:pStyle w:val="15"/>
        <w:spacing w:after="0" w:line="580" w:lineRule="exact"/>
        <w:ind w:left="0" w:leftChars="0" w:firstLine="643"/>
        <w:rPr>
          <w:rFonts w:hAnsi="Times New Roman"/>
          <w:color w:val="000000" w:themeColor="text1"/>
          <w:sz w:val="32"/>
          <w:szCs w:val="32"/>
        </w:rPr>
      </w:pPr>
      <w:r>
        <w:rPr>
          <w:rFonts w:hint="eastAsia" w:hAnsi="Times New Roman"/>
          <w:b/>
          <w:color w:val="000000" w:themeColor="text1"/>
          <w:sz w:val="32"/>
          <w:szCs w:val="32"/>
        </w:rPr>
        <w:t>加强智慧农业工程建设</w:t>
      </w:r>
      <w:r>
        <w:rPr>
          <w:rFonts w:hAnsi="Times New Roman"/>
          <w:b/>
          <w:color w:val="000000" w:themeColor="text1"/>
          <w:sz w:val="32"/>
          <w:szCs w:val="32"/>
        </w:rPr>
        <w:t>。</w:t>
      </w:r>
      <w:r>
        <w:rPr>
          <w:rFonts w:hAnsi="Times New Roman"/>
          <w:color w:val="000000" w:themeColor="text1"/>
          <w:sz w:val="32"/>
          <w:szCs w:val="32"/>
        </w:rPr>
        <w:t>制定实施</w:t>
      </w:r>
      <w:r>
        <w:rPr>
          <w:rFonts w:hint="eastAsia" w:hAnsi="Times New Roman"/>
          <w:color w:val="000000" w:themeColor="text1"/>
          <w:kern w:val="0"/>
          <w:sz w:val="32"/>
          <w:szCs w:val="32"/>
        </w:rPr>
        <w:t>“</w:t>
      </w:r>
      <w:r>
        <w:rPr>
          <w:rFonts w:hAnsi="Times New Roman"/>
          <w:color w:val="000000" w:themeColor="text1"/>
          <w:sz w:val="32"/>
          <w:szCs w:val="32"/>
        </w:rPr>
        <w:t>宽带乡村</w:t>
      </w:r>
      <w:r>
        <w:rPr>
          <w:rFonts w:hint="eastAsia" w:hAnsi="Times New Roman"/>
          <w:color w:val="000000" w:themeColor="text1"/>
          <w:kern w:val="0"/>
          <w:sz w:val="32"/>
          <w:szCs w:val="32"/>
        </w:rPr>
        <w:t>”</w:t>
      </w:r>
      <w:r>
        <w:rPr>
          <w:rFonts w:hAnsi="Times New Roman"/>
          <w:color w:val="000000" w:themeColor="text1"/>
          <w:sz w:val="32"/>
          <w:szCs w:val="32"/>
        </w:rPr>
        <w:t>工程，实现乡村网络全覆盖。完善农业在线咨询</w:t>
      </w:r>
      <w:r>
        <w:rPr>
          <w:rFonts w:hint="eastAsia"/>
          <w:bCs/>
          <w:color w:val="000000" w:themeColor="text1"/>
          <w:sz w:val="32"/>
          <w:szCs w:val="32"/>
        </w:rPr>
        <w:t>“</w:t>
      </w:r>
      <w:r>
        <w:rPr>
          <w:rFonts w:hAnsi="Times New Roman"/>
          <w:color w:val="000000" w:themeColor="text1"/>
          <w:sz w:val="32"/>
          <w:szCs w:val="32"/>
        </w:rPr>
        <w:t>12316</w:t>
      </w:r>
      <w:r>
        <w:rPr>
          <w:rFonts w:hint="eastAsia"/>
          <w:color w:val="000000" w:themeColor="text1"/>
          <w:sz w:val="32"/>
          <w:szCs w:val="32"/>
        </w:rPr>
        <w:t>”</w:t>
      </w:r>
      <w:r>
        <w:rPr>
          <w:rFonts w:hAnsi="Times New Roman"/>
          <w:color w:val="000000" w:themeColor="text1"/>
          <w:sz w:val="32"/>
          <w:szCs w:val="32"/>
        </w:rPr>
        <w:t>系统和农村科技信息</w:t>
      </w:r>
      <w:r>
        <w:rPr>
          <w:rFonts w:hint="eastAsia"/>
          <w:bCs/>
          <w:color w:val="000000" w:themeColor="text1"/>
          <w:sz w:val="32"/>
          <w:szCs w:val="32"/>
        </w:rPr>
        <w:t>“</w:t>
      </w:r>
      <w:r>
        <w:rPr>
          <w:rFonts w:hAnsi="Times New Roman"/>
          <w:color w:val="000000" w:themeColor="text1"/>
          <w:sz w:val="32"/>
          <w:szCs w:val="32"/>
        </w:rPr>
        <w:t>12396</w:t>
      </w:r>
      <w:r>
        <w:rPr>
          <w:rFonts w:hint="eastAsia"/>
          <w:color w:val="000000" w:themeColor="text1"/>
          <w:sz w:val="32"/>
          <w:szCs w:val="32"/>
        </w:rPr>
        <w:t>”</w:t>
      </w:r>
      <w:r>
        <w:rPr>
          <w:rFonts w:hAnsi="Times New Roman"/>
          <w:color w:val="000000" w:themeColor="text1"/>
          <w:sz w:val="32"/>
          <w:szCs w:val="32"/>
        </w:rPr>
        <w:t>平台，组建集手机、互联网与广播于一体的综合农业信息平台。加快</w:t>
      </w:r>
      <w:r>
        <w:rPr>
          <w:rFonts w:hAnsi="Times New Roman"/>
          <w:bCs/>
          <w:color w:val="000000" w:themeColor="text1"/>
          <w:sz w:val="32"/>
          <w:szCs w:val="32"/>
        </w:rPr>
        <w:t>建设晋南农产品国际物流园和亿达安农产品现代仓储物流园</w:t>
      </w:r>
      <w:r>
        <w:rPr>
          <w:rFonts w:hAnsi="Times New Roman"/>
          <w:color w:val="000000" w:themeColor="text1"/>
          <w:sz w:val="32"/>
          <w:szCs w:val="32"/>
        </w:rPr>
        <w:t>，大力发展农产品物流。实施智慧农业工程和</w:t>
      </w:r>
      <w:r>
        <w:rPr>
          <w:rFonts w:hint="eastAsia"/>
          <w:bCs/>
          <w:color w:val="000000" w:themeColor="text1"/>
          <w:sz w:val="32"/>
          <w:szCs w:val="32"/>
        </w:rPr>
        <w:t>“</w:t>
      </w:r>
      <w:r>
        <w:rPr>
          <w:rFonts w:hAnsi="Times New Roman"/>
          <w:color w:val="000000" w:themeColor="text1"/>
          <w:sz w:val="32"/>
          <w:szCs w:val="32"/>
        </w:rPr>
        <w:t>互联网+</w:t>
      </w:r>
      <w:r>
        <w:rPr>
          <w:rFonts w:hint="eastAsia"/>
          <w:color w:val="000000" w:themeColor="text1"/>
          <w:sz w:val="32"/>
          <w:szCs w:val="32"/>
        </w:rPr>
        <w:t>”</w:t>
      </w:r>
      <w:r>
        <w:rPr>
          <w:rFonts w:hAnsi="Times New Roman"/>
          <w:color w:val="000000" w:themeColor="text1"/>
          <w:sz w:val="32"/>
          <w:szCs w:val="32"/>
        </w:rPr>
        <w:t>现代农业行动，以大阳苹果、贺家庄鲜桃、</w:t>
      </w:r>
      <w:r>
        <w:rPr>
          <w:rFonts w:hint="eastAsia" w:hAnsi="Times New Roman"/>
          <w:color w:val="000000" w:themeColor="text1"/>
          <w:sz w:val="32"/>
          <w:szCs w:val="32"/>
        </w:rPr>
        <w:t>贾得无花果、</w:t>
      </w:r>
      <w:r>
        <w:rPr>
          <w:rFonts w:hAnsi="Times New Roman"/>
          <w:color w:val="000000" w:themeColor="text1"/>
          <w:sz w:val="32"/>
          <w:szCs w:val="32"/>
        </w:rPr>
        <w:t>土门葡萄</w:t>
      </w:r>
      <w:r>
        <w:rPr>
          <w:rFonts w:hint="eastAsia" w:hAnsi="Times New Roman"/>
          <w:color w:val="000000" w:themeColor="text1"/>
          <w:sz w:val="32"/>
          <w:szCs w:val="32"/>
        </w:rPr>
        <w:t>、北席</w:t>
      </w:r>
      <w:r>
        <w:rPr>
          <w:rFonts w:hAnsi="Times New Roman"/>
          <w:color w:val="000000" w:themeColor="text1"/>
          <w:sz w:val="32"/>
          <w:szCs w:val="32"/>
        </w:rPr>
        <w:t>葡萄为核心，打造现代</w:t>
      </w:r>
      <w:r>
        <w:rPr>
          <w:rFonts w:hint="eastAsia" w:hAnsi="Times New Roman"/>
          <w:color w:val="000000" w:themeColor="text1"/>
          <w:kern w:val="0"/>
          <w:sz w:val="32"/>
          <w:szCs w:val="32"/>
        </w:rPr>
        <w:t>“</w:t>
      </w:r>
      <w:r>
        <w:rPr>
          <w:rFonts w:hAnsi="Times New Roman"/>
          <w:color w:val="000000" w:themeColor="text1"/>
          <w:sz w:val="32"/>
          <w:szCs w:val="32"/>
        </w:rPr>
        <w:t>互联网+农业</w:t>
      </w:r>
      <w:r>
        <w:rPr>
          <w:rFonts w:hint="eastAsia" w:hAnsi="Times New Roman"/>
          <w:color w:val="000000" w:themeColor="text1"/>
          <w:kern w:val="0"/>
          <w:sz w:val="32"/>
          <w:szCs w:val="32"/>
        </w:rPr>
        <w:t>”</w:t>
      </w:r>
      <w:r>
        <w:rPr>
          <w:rFonts w:hAnsi="Times New Roman"/>
          <w:color w:val="000000" w:themeColor="text1"/>
          <w:sz w:val="32"/>
          <w:szCs w:val="32"/>
        </w:rPr>
        <w:t>示范基地。</w:t>
      </w:r>
    </w:p>
    <w:p w14:paraId="4E13E6BB">
      <w:pPr>
        <w:pStyle w:val="15"/>
        <w:spacing w:after="0" w:line="580" w:lineRule="exact"/>
        <w:ind w:left="0" w:leftChars="0" w:firstLine="643"/>
        <w:rPr>
          <w:rFonts w:hAnsi="Times New Roman"/>
          <w:color w:val="000000" w:themeColor="text1"/>
          <w:kern w:val="0"/>
          <w:sz w:val="32"/>
          <w:szCs w:val="32"/>
        </w:rPr>
      </w:pPr>
      <w:r>
        <w:rPr>
          <w:rFonts w:hAnsi="Times New Roman"/>
          <w:b/>
          <w:color w:val="000000" w:themeColor="text1"/>
          <w:sz w:val="32"/>
          <w:szCs w:val="32"/>
        </w:rPr>
        <w:t>健全农业科技创新体系。</w:t>
      </w:r>
      <w:r>
        <w:rPr>
          <w:rFonts w:hAnsi="Times New Roman"/>
          <w:color w:val="000000" w:themeColor="text1"/>
          <w:kern w:val="0"/>
          <w:sz w:val="32"/>
          <w:szCs w:val="32"/>
        </w:rPr>
        <w:t>依托山西师范大学、山西省农科院小麦研究所，打造尧都区农业科技创新平台，重点围绕生物技术、现代农艺、绿色增产、生态修复等关键领域进行科技攻关。健全基层农业技术推广网络，加大科技培训力度，全面推广测土配方施肥、良种良法配套、保护性耕作、病虫害绿色防控、蔬菜高质高效生产技术等增效技术，强化科技对农业发展的支撑。</w:t>
      </w:r>
    </w:p>
    <w:p w14:paraId="76BCEB49">
      <w:pPr>
        <w:pStyle w:val="15"/>
        <w:spacing w:after="0" w:line="580" w:lineRule="exact"/>
        <w:ind w:left="0" w:leftChars="0" w:firstLine="643"/>
        <w:rPr>
          <w:rFonts w:hAnsi="Times New Roman"/>
          <w:color w:val="000000" w:themeColor="text1"/>
          <w:kern w:val="0"/>
          <w:sz w:val="32"/>
          <w:szCs w:val="22"/>
        </w:rPr>
      </w:pPr>
      <w:r>
        <w:rPr>
          <w:rFonts w:hAnsi="Times New Roman"/>
          <w:b/>
          <w:color w:val="000000" w:themeColor="text1"/>
          <w:sz w:val="32"/>
          <w:szCs w:val="32"/>
        </w:rPr>
        <w:t>实施农业生产托管工程。</w:t>
      </w:r>
      <w:r>
        <w:rPr>
          <w:rFonts w:hAnsi="Times New Roman"/>
          <w:color w:val="000000" w:themeColor="text1"/>
          <w:kern w:val="0"/>
          <w:sz w:val="32"/>
          <w:szCs w:val="22"/>
        </w:rPr>
        <w:t>做好农业生产托管试点项目，聚焦小麦、玉米两大粮食作物生产，围绕影响全产业生产的薄弱环节，支持服务组织对耕种防收四个环节，为小农户提供统一的专业化、规模化托管服务，加快推进农业现代化进程，确保全区农作物耕</w:t>
      </w:r>
      <w:r>
        <w:rPr>
          <w:rFonts w:hAnsi="Times New Roman"/>
          <w:color w:val="000000" w:themeColor="text1"/>
          <w:spacing w:val="-6"/>
          <w:kern w:val="0"/>
          <w:sz w:val="32"/>
          <w:szCs w:val="22"/>
        </w:rPr>
        <w:t>种收综合机械化率达到80%，小麦和玉米生产基本实现全程机械化。</w:t>
      </w:r>
    </w:p>
    <w:p w14:paraId="261ABADA">
      <w:pPr>
        <w:pStyle w:val="15"/>
        <w:spacing w:after="0" w:line="597" w:lineRule="exact"/>
        <w:ind w:left="0" w:leftChars="0" w:firstLine="643"/>
        <w:rPr>
          <w:rFonts w:hAnsi="Times New Roman"/>
          <w:bCs/>
          <w:color w:val="000000" w:themeColor="text1"/>
          <w:sz w:val="32"/>
          <w:szCs w:val="32"/>
        </w:rPr>
      </w:pPr>
      <w:r>
        <w:rPr>
          <w:rFonts w:hAnsi="Times New Roman"/>
          <w:b/>
          <w:color w:val="000000" w:themeColor="text1"/>
          <w:sz w:val="32"/>
          <w:szCs w:val="32"/>
        </w:rPr>
        <w:t>加强农产品质量安全监管体系。</w:t>
      </w:r>
      <w:r>
        <w:rPr>
          <w:rFonts w:hAnsi="Times New Roman"/>
          <w:bCs/>
          <w:color w:val="000000" w:themeColor="text1"/>
          <w:sz w:val="32"/>
          <w:szCs w:val="32"/>
        </w:rPr>
        <w:t>支持新型农业经营主体开展</w:t>
      </w:r>
      <w:r>
        <w:rPr>
          <w:rFonts w:hint="eastAsia"/>
          <w:bCs/>
          <w:color w:val="000000" w:themeColor="text1"/>
          <w:sz w:val="32"/>
          <w:szCs w:val="32"/>
        </w:rPr>
        <w:t>“</w:t>
      </w:r>
      <w:r>
        <w:rPr>
          <w:rFonts w:hAnsi="Times New Roman"/>
          <w:bCs/>
          <w:color w:val="000000" w:themeColor="text1"/>
          <w:sz w:val="32"/>
          <w:szCs w:val="32"/>
        </w:rPr>
        <w:t>三品一标</w:t>
      </w:r>
      <w:r>
        <w:rPr>
          <w:rFonts w:hint="eastAsia"/>
          <w:color w:val="000000" w:themeColor="text1"/>
          <w:sz w:val="32"/>
          <w:szCs w:val="32"/>
        </w:rPr>
        <w:t>”</w:t>
      </w:r>
      <w:r>
        <w:rPr>
          <w:rFonts w:hAnsi="Times New Roman"/>
          <w:bCs/>
          <w:color w:val="000000" w:themeColor="text1"/>
          <w:sz w:val="32"/>
          <w:szCs w:val="32"/>
        </w:rPr>
        <w:t>认证。完善覆盖区-乡-基地-市场的农产品质量安全行政监管、综合执法和检验检测体系。推广使用农产品质量安全追溯二维码追溯系统，切实加强动植物疫病防控，切实加大畜禽产地检疫与屠宰检疫。建立农产品生产、加工、流通环节企业诚信制度，到2025年，无公害或绿色认证（</w:t>
      </w:r>
      <w:r>
        <w:rPr>
          <w:rFonts w:hint="eastAsia"/>
          <w:bCs/>
          <w:color w:val="000000" w:themeColor="text1"/>
          <w:sz w:val="32"/>
          <w:szCs w:val="32"/>
        </w:rPr>
        <w:t>“</w:t>
      </w:r>
      <w:r>
        <w:rPr>
          <w:rFonts w:hAnsi="Times New Roman"/>
          <w:bCs/>
          <w:color w:val="000000" w:themeColor="text1"/>
          <w:sz w:val="32"/>
          <w:szCs w:val="32"/>
        </w:rPr>
        <w:t>三品一标</w:t>
      </w:r>
      <w:r>
        <w:rPr>
          <w:rFonts w:hint="eastAsia"/>
          <w:color w:val="000000" w:themeColor="text1"/>
          <w:sz w:val="32"/>
          <w:szCs w:val="32"/>
        </w:rPr>
        <w:t>”</w:t>
      </w:r>
      <w:r>
        <w:rPr>
          <w:rFonts w:hAnsi="Times New Roman"/>
          <w:bCs/>
          <w:color w:val="000000" w:themeColor="text1"/>
          <w:sz w:val="32"/>
          <w:szCs w:val="32"/>
        </w:rPr>
        <w:t>认证）达50个以上，主要农产品质量安全抽检合格率达100%。</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38"/>
      </w:tblGrid>
      <w:tr w14:paraId="7387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65E9DC4E">
            <w:pPr>
              <w:spacing w:line="440" w:lineRule="exact"/>
              <w:jc w:val="center"/>
              <w:rPr>
                <w:rFonts w:ascii="黑体" w:hAnsi="黑体" w:eastAsia="黑体"/>
                <w:color w:val="000000" w:themeColor="text1"/>
                <w:kern w:val="0"/>
                <w:sz w:val="24"/>
              </w:rPr>
            </w:pPr>
            <w:r>
              <w:rPr>
                <w:rFonts w:hint="eastAsia" w:ascii="黑体" w:hAnsi="黑体" w:eastAsia="黑体"/>
                <w:color w:val="000000" w:themeColor="text1"/>
                <w:kern w:val="0"/>
                <w:sz w:val="24"/>
              </w:rPr>
              <w:t>专栏5-1 农业提质增效工程</w:t>
            </w:r>
          </w:p>
        </w:tc>
      </w:tr>
      <w:tr w14:paraId="2556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2385E016">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有机旱作农业</w:t>
            </w:r>
            <w:r>
              <w:rPr>
                <w:rFonts w:hint="eastAsia" w:ascii="宋体" w:hAnsi="宋体" w:cs="宋体"/>
                <w:b/>
                <w:bCs/>
                <w:color w:val="000000" w:themeColor="text1"/>
                <w:sz w:val="24"/>
              </w:rPr>
              <w:t>推进工程。</w:t>
            </w:r>
            <w:r>
              <w:rPr>
                <w:rFonts w:hint="eastAsia" w:ascii="宋体" w:hAnsi="宋体" w:cs="宋体"/>
                <w:color w:val="000000" w:themeColor="text1"/>
                <w:sz w:val="24"/>
              </w:rPr>
              <w:t>以耕地质量提升、农水集约增效、旱作良种攻关、农技集成创新、农机配套融合、绿色循环发展、主体工程选育、品牌建设、保护性耕作和信息化建设等为主要建设内容，在全区实施有机旱作农业项目15万亩。</w:t>
            </w:r>
          </w:p>
          <w:p w14:paraId="06153CE3">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农业融合载体发展建设工程。</w:t>
            </w:r>
            <w:r>
              <w:rPr>
                <w:rFonts w:hint="eastAsia" w:ascii="宋体" w:hAnsi="宋体" w:cs="宋体"/>
                <w:color w:val="000000" w:themeColor="text1"/>
                <w:sz w:val="24"/>
              </w:rPr>
              <w:t>实施农业园区提质增效和标准化建设工程，建成5个以上省市级现代农业示范区，推进建设世尊山田园综合体和土门尧山田园综合体项</w:t>
            </w:r>
            <w:r>
              <w:rPr>
                <w:rFonts w:hint="eastAsia" w:ascii="宋体" w:hAnsi="宋体" w:cs="宋体"/>
                <w:color w:val="000000" w:themeColor="text1"/>
                <w:spacing w:val="-11"/>
                <w:sz w:val="24"/>
              </w:rPr>
              <w:t>目。</w:t>
            </w:r>
          </w:p>
          <w:p w14:paraId="302D2F53">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农业信息化体系构建工程。</w:t>
            </w:r>
            <w:r>
              <w:rPr>
                <w:rFonts w:hint="eastAsia" w:ascii="宋体" w:hAnsi="宋体" w:cs="宋体"/>
                <w:color w:val="000000" w:themeColor="text1"/>
                <w:sz w:val="24"/>
              </w:rPr>
              <w:t>实施“宽带乡村”工程，建设综合农业信息平台。加快</w:t>
            </w:r>
            <w:r>
              <w:rPr>
                <w:rFonts w:ascii="宋体" w:hAnsi="宋体" w:cs="宋体"/>
                <w:color w:val="000000" w:themeColor="text1"/>
                <w:sz w:val="24"/>
              </w:rPr>
              <w:t>建设晋南农产品国际物流园和亿达安农产品现代仓储物流园</w:t>
            </w:r>
            <w:r>
              <w:rPr>
                <w:rFonts w:hint="eastAsia" w:ascii="宋体" w:hAnsi="宋体" w:cs="宋体"/>
                <w:color w:val="000000" w:themeColor="text1"/>
                <w:sz w:val="24"/>
              </w:rPr>
              <w:t>，打造现代“互联网+农业”示范基地。</w:t>
            </w:r>
          </w:p>
          <w:p w14:paraId="405B9206">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农产品质量工程。</w:t>
            </w:r>
            <w:r>
              <w:rPr>
                <w:rFonts w:hint="eastAsia" w:ascii="宋体" w:hAnsi="宋体" w:cs="宋体"/>
                <w:color w:val="000000" w:themeColor="text1"/>
                <w:sz w:val="24"/>
              </w:rPr>
              <w:t>完善覆盖区-乡-基地-市场的农产品质量安全行政监管、综合执法和检验检测体系，大力开展“三品一标”认证，提升农产品质量品牌。</w:t>
            </w:r>
          </w:p>
        </w:tc>
      </w:tr>
    </w:tbl>
    <w:p w14:paraId="283CF801">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20" w:name="_Toc2355"/>
      <w:bookmarkStart w:id="121" w:name="_Toc14011"/>
      <w:bookmarkStart w:id="122" w:name="_Toc25185"/>
      <w:r>
        <w:rPr>
          <w:rFonts w:hint="eastAsia" w:ascii="Times New Roman" w:hAnsi="Times New Roman" w:cs="Times New Roman"/>
          <w:b w:val="0"/>
          <w:bCs w:val="0"/>
          <w:color w:val="000000" w:themeColor="text1"/>
        </w:rPr>
        <w:t>第二节  促进乡村产业振兴</w:t>
      </w:r>
      <w:bookmarkEnd w:id="120"/>
      <w:bookmarkEnd w:id="121"/>
    </w:p>
    <w:p w14:paraId="6DB6173A">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123" w:name="_Toc8006"/>
      <w:bookmarkStart w:id="124" w:name="_Toc1157"/>
      <w:r>
        <w:rPr>
          <w:rFonts w:hint="eastAsia" w:ascii="Times New Roman" w:hAnsi="Times New Roman" w:eastAsia="楷体_GB2312"/>
          <w:b/>
          <w:bCs/>
          <w:color w:val="000000" w:themeColor="text1"/>
          <w:sz w:val="32"/>
          <w:szCs w:val="32"/>
        </w:rPr>
        <w:t>一、</w:t>
      </w:r>
      <w:r>
        <w:rPr>
          <w:rFonts w:ascii="Times New Roman" w:hAnsi="Times New Roman" w:eastAsia="楷体_GB2312"/>
          <w:b/>
          <w:bCs/>
          <w:color w:val="000000" w:themeColor="text1"/>
          <w:sz w:val="32"/>
          <w:szCs w:val="32"/>
        </w:rPr>
        <w:t>优化农业生产力布局</w:t>
      </w:r>
      <w:bookmarkEnd w:id="123"/>
      <w:bookmarkEnd w:id="124"/>
    </w:p>
    <w:p w14:paraId="703F3734">
      <w:pPr>
        <w:spacing w:line="620" w:lineRule="exact"/>
        <w:ind w:firstLine="640" w:firstLineChars="200"/>
        <w:rPr>
          <w:rFonts w:eastAsia="仿宋_GB2312"/>
          <w:bCs/>
          <w:color w:val="000000" w:themeColor="text1"/>
          <w:sz w:val="32"/>
          <w:szCs w:val="32"/>
        </w:rPr>
      </w:pPr>
      <w:r>
        <w:rPr>
          <w:rFonts w:eastAsia="仿宋_GB2312"/>
          <w:bCs/>
          <w:color w:val="000000" w:themeColor="text1"/>
          <w:sz w:val="32"/>
          <w:szCs w:val="32"/>
        </w:rPr>
        <w:t>全面</w:t>
      </w:r>
      <w:r>
        <w:rPr>
          <w:rFonts w:hint="eastAsia" w:eastAsia="仿宋_GB2312"/>
          <w:bCs/>
          <w:color w:val="000000" w:themeColor="text1"/>
          <w:sz w:val="32"/>
          <w:szCs w:val="32"/>
        </w:rPr>
        <w:t>“</w:t>
      </w:r>
      <w:r>
        <w:rPr>
          <w:rFonts w:eastAsia="仿宋_GB2312"/>
          <w:bCs/>
          <w:color w:val="000000" w:themeColor="text1"/>
          <w:sz w:val="32"/>
          <w:szCs w:val="32"/>
        </w:rPr>
        <w:t>山区核桃、丘陵水果、平川蔬菜、种养游结合</w:t>
      </w:r>
      <w:r>
        <w:rPr>
          <w:rFonts w:hint="eastAsia" w:eastAsia="仿宋_GB2312"/>
          <w:color w:val="000000" w:themeColor="text1"/>
          <w:sz w:val="32"/>
          <w:szCs w:val="32"/>
        </w:rPr>
        <w:t>”</w:t>
      </w:r>
      <w:r>
        <w:rPr>
          <w:rFonts w:eastAsia="仿宋_GB2312"/>
          <w:bCs/>
          <w:color w:val="000000" w:themeColor="text1"/>
          <w:sz w:val="32"/>
          <w:szCs w:val="32"/>
        </w:rPr>
        <w:t>产业发展策略，延续尧都</w:t>
      </w:r>
      <w:r>
        <w:rPr>
          <w:rFonts w:hint="eastAsia" w:eastAsia="仿宋_GB2312"/>
          <w:bCs/>
          <w:color w:val="000000" w:themeColor="text1"/>
          <w:sz w:val="32"/>
          <w:szCs w:val="32"/>
        </w:rPr>
        <w:t>“</w:t>
      </w:r>
      <w:r>
        <w:rPr>
          <w:rFonts w:eastAsia="仿宋_GB2312"/>
          <w:bCs/>
          <w:color w:val="000000" w:themeColor="text1"/>
          <w:sz w:val="32"/>
          <w:szCs w:val="32"/>
        </w:rPr>
        <w:t>一川</w:t>
      </w:r>
      <w:r>
        <w:rPr>
          <w:rFonts w:hint="eastAsia" w:eastAsia="仿宋_GB2312"/>
          <w:color w:val="000000" w:themeColor="text1"/>
          <w:sz w:val="32"/>
          <w:szCs w:val="32"/>
        </w:rPr>
        <w:t>”</w:t>
      </w:r>
      <w:r>
        <w:rPr>
          <w:rFonts w:eastAsia="仿宋_GB2312"/>
          <w:bCs/>
          <w:color w:val="000000" w:themeColor="text1"/>
          <w:sz w:val="32"/>
          <w:szCs w:val="32"/>
        </w:rPr>
        <w:t>（中部平川）</w:t>
      </w:r>
      <w:r>
        <w:rPr>
          <w:rFonts w:hint="eastAsia" w:eastAsia="仿宋_GB2312"/>
          <w:bCs/>
          <w:color w:val="000000" w:themeColor="text1"/>
          <w:sz w:val="32"/>
          <w:szCs w:val="32"/>
        </w:rPr>
        <w:t>“</w:t>
      </w:r>
      <w:r>
        <w:rPr>
          <w:rFonts w:eastAsia="仿宋_GB2312"/>
          <w:bCs/>
          <w:color w:val="000000" w:themeColor="text1"/>
          <w:sz w:val="32"/>
          <w:szCs w:val="32"/>
        </w:rPr>
        <w:t>两山</w:t>
      </w:r>
      <w:r>
        <w:rPr>
          <w:rFonts w:hint="eastAsia" w:eastAsia="仿宋_GB2312"/>
          <w:color w:val="000000" w:themeColor="text1"/>
          <w:sz w:val="32"/>
          <w:szCs w:val="32"/>
        </w:rPr>
        <w:t>”</w:t>
      </w:r>
      <w:r>
        <w:rPr>
          <w:rFonts w:eastAsia="仿宋_GB2312"/>
          <w:bCs/>
          <w:color w:val="000000" w:themeColor="text1"/>
          <w:sz w:val="32"/>
          <w:szCs w:val="32"/>
        </w:rPr>
        <w:t>（东西两山）、</w:t>
      </w:r>
      <w:r>
        <w:rPr>
          <w:rFonts w:hint="eastAsia" w:eastAsia="仿宋_GB2312"/>
          <w:bCs/>
          <w:color w:val="000000" w:themeColor="text1"/>
          <w:sz w:val="32"/>
          <w:szCs w:val="32"/>
        </w:rPr>
        <w:t>“</w:t>
      </w:r>
      <w:r>
        <w:rPr>
          <w:rFonts w:eastAsia="仿宋_GB2312"/>
          <w:bCs/>
          <w:color w:val="000000" w:themeColor="text1"/>
          <w:sz w:val="32"/>
          <w:szCs w:val="32"/>
        </w:rPr>
        <w:t>沿河沿路</w:t>
      </w:r>
      <w:r>
        <w:rPr>
          <w:rFonts w:hint="eastAsia" w:eastAsia="仿宋_GB2312"/>
          <w:color w:val="000000" w:themeColor="text1"/>
          <w:sz w:val="32"/>
          <w:szCs w:val="32"/>
        </w:rPr>
        <w:t>”</w:t>
      </w:r>
      <w:r>
        <w:rPr>
          <w:rFonts w:eastAsia="仿宋_GB2312"/>
          <w:bCs/>
          <w:color w:val="000000" w:themeColor="text1"/>
          <w:sz w:val="32"/>
          <w:szCs w:val="32"/>
        </w:rPr>
        <w:t>（汾河、涝河、洰河、国道、省道、县道）的农业空间发展布局，重点打造城郊型设施农业、近郊型特色农业和东西两山资源型生态农业三大农业板块。</w:t>
      </w:r>
      <w:r>
        <w:rPr>
          <w:rFonts w:eastAsia="仿宋_GB2312"/>
          <w:b/>
          <w:color w:val="000000" w:themeColor="text1"/>
          <w:sz w:val="32"/>
          <w:szCs w:val="32"/>
        </w:rPr>
        <w:t>城郊型设施农业板块，</w:t>
      </w:r>
      <w:r>
        <w:rPr>
          <w:rFonts w:eastAsia="仿宋_GB2312"/>
          <w:bCs/>
          <w:color w:val="000000" w:themeColor="text1"/>
          <w:sz w:val="32"/>
          <w:szCs w:val="32"/>
        </w:rPr>
        <w:t>重点培育一批现代农业园区和休闲观光采摘园，整合提升尧王台生态园区发展水平，推进农业旅游融合发展；</w:t>
      </w:r>
      <w:r>
        <w:rPr>
          <w:rFonts w:eastAsia="仿宋_GB2312"/>
          <w:b/>
          <w:color w:val="000000" w:themeColor="text1"/>
          <w:sz w:val="32"/>
          <w:szCs w:val="32"/>
        </w:rPr>
        <w:t>近郊型特色农业板块，</w:t>
      </w:r>
      <w:r>
        <w:rPr>
          <w:rFonts w:eastAsia="仿宋_GB2312"/>
          <w:bCs/>
          <w:color w:val="000000" w:themeColor="text1"/>
          <w:sz w:val="32"/>
          <w:szCs w:val="32"/>
        </w:rPr>
        <w:t>以优质粮食、优质水果和畜牧业为基础，推进</w:t>
      </w:r>
      <w:r>
        <w:rPr>
          <w:rFonts w:hint="eastAsia" w:eastAsia="仿宋_GB2312"/>
          <w:bCs/>
          <w:color w:val="000000" w:themeColor="text1"/>
          <w:sz w:val="32"/>
          <w:szCs w:val="32"/>
        </w:rPr>
        <w:t>“</w:t>
      </w:r>
      <w:r>
        <w:rPr>
          <w:rFonts w:eastAsia="仿宋_GB2312"/>
          <w:bCs/>
          <w:color w:val="000000" w:themeColor="text1"/>
          <w:sz w:val="32"/>
          <w:szCs w:val="32"/>
        </w:rPr>
        <w:t>一村一品</w:t>
      </w:r>
      <w:r>
        <w:rPr>
          <w:rFonts w:hint="eastAsia" w:eastAsia="仿宋_GB2312"/>
          <w:color w:val="000000" w:themeColor="text1"/>
          <w:sz w:val="32"/>
          <w:szCs w:val="32"/>
        </w:rPr>
        <w:t>”</w:t>
      </w:r>
      <w:r>
        <w:rPr>
          <w:rFonts w:eastAsia="仿宋_GB2312"/>
          <w:bCs/>
          <w:color w:val="000000" w:themeColor="text1"/>
          <w:sz w:val="32"/>
          <w:szCs w:val="32"/>
        </w:rPr>
        <w:t>建设，打造一批专业化、规模化和品牌化的特色农业基地；</w:t>
      </w:r>
      <w:r>
        <w:rPr>
          <w:rFonts w:eastAsia="仿宋_GB2312"/>
          <w:b/>
          <w:color w:val="000000" w:themeColor="text1"/>
          <w:sz w:val="32"/>
          <w:szCs w:val="32"/>
        </w:rPr>
        <w:t>东西两山资源型生态农业板块，</w:t>
      </w:r>
      <w:r>
        <w:rPr>
          <w:rFonts w:eastAsia="仿宋_GB2312"/>
          <w:bCs/>
          <w:color w:val="000000" w:themeColor="text1"/>
          <w:sz w:val="32"/>
          <w:szCs w:val="32"/>
        </w:rPr>
        <w:t>坚持生态修复和绿色发展，巩固核桃产业和畜牧产业，鼓励发展优质林果产业，建设一批生态农业基地。</w:t>
      </w:r>
    </w:p>
    <w:p w14:paraId="149C9DA8">
      <w:pPr>
        <w:pStyle w:val="20"/>
        <w:widowControl/>
        <w:tabs>
          <w:tab w:val="right" w:leader="dot" w:pos="8296"/>
        </w:tabs>
        <w:spacing w:beforeLines="50" w:afterLines="50" w:line="620" w:lineRule="exact"/>
        <w:ind w:left="0" w:firstLine="643" w:firstLineChars="200"/>
        <w:outlineLvl w:val="2"/>
        <w:rPr>
          <w:rFonts w:ascii="Times New Roman" w:hAnsi="Times New Roman" w:eastAsia="楷体_GB2312"/>
          <w:b/>
          <w:bCs/>
          <w:color w:val="000000" w:themeColor="text1"/>
          <w:sz w:val="32"/>
          <w:szCs w:val="32"/>
        </w:rPr>
      </w:pPr>
      <w:bookmarkStart w:id="125" w:name="_Toc23949"/>
      <w:bookmarkStart w:id="126" w:name="_Toc21554"/>
      <w:r>
        <w:rPr>
          <w:rFonts w:hint="eastAsia" w:ascii="Times New Roman" w:hAnsi="Times New Roman" w:eastAsia="楷体_GB2312"/>
          <w:b/>
          <w:bCs/>
          <w:color w:val="000000" w:themeColor="text1"/>
          <w:sz w:val="32"/>
          <w:szCs w:val="32"/>
        </w:rPr>
        <w:t>二、</w:t>
      </w:r>
      <w:r>
        <w:rPr>
          <w:rFonts w:ascii="Times New Roman" w:hAnsi="Times New Roman" w:eastAsia="楷体_GB2312"/>
          <w:b/>
          <w:bCs/>
          <w:color w:val="000000" w:themeColor="text1"/>
          <w:sz w:val="32"/>
          <w:szCs w:val="32"/>
        </w:rPr>
        <w:t>巩固五大特色优势产业</w:t>
      </w:r>
      <w:bookmarkEnd w:id="125"/>
      <w:bookmarkEnd w:id="126"/>
    </w:p>
    <w:p w14:paraId="5E474689">
      <w:pPr>
        <w:spacing w:line="620" w:lineRule="exact"/>
        <w:ind w:firstLine="643" w:firstLineChars="200"/>
        <w:rPr>
          <w:rFonts w:eastAsia="仿宋_GB2312"/>
          <w:bCs/>
          <w:color w:val="000000" w:themeColor="text1"/>
          <w:sz w:val="32"/>
          <w:szCs w:val="32"/>
        </w:rPr>
      </w:pPr>
      <w:r>
        <w:rPr>
          <w:rFonts w:eastAsia="仿宋_GB2312"/>
          <w:b/>
          <w:color w:val="000000" w:themeColor="text1"/>
          <w:sz w:val="32"/>
          <w:szCs w:val="32"/>
        </w:rPr>
        <w:t>稳定发展优质粮食。</w:t>
      </w:r>
      <w:r>
        <w:rPr>
          <w:rFonts w:eastAsia="仿宋_GB2312"/>
          <w:bCs/>
          <w:color w:val="000000" w:themeColor="text1"/>
          <w:sz w:val="32"/>
          <w:szCs w:val="32"/>
        </w:rPr>
        <w:t>把粮食保供作为重要政治任务和战略安全底线，严守65.71万亩耕地红线，深入实施藏粮于地、藏粮于技战略，持续推进农村土地整治和中低产改造，改造提升高标准农田4.24万亩；依托省农科院小麦研究所，做强种子种业，有序推进生物育种产业化应用。到2025年，全区耕地保有量不低于65.71万亩，</w:t>
      </w:r>
      <w:r>
        <w:rPr>
          <w:rFonts w:hint="eastAsia" w:eastAsia="仿宋_GB2312"/>
          <w:bCs/>
          <w:color w:val="000000" w:themeColor="text1"/>
          <w:sz w:val="32"/>
          <w:szCs w:val="32"/>
        </w:rPr>
        <w:t>产量每年稳定在20万吨左右。</w:t>
      </w:r>
    </w:p>
    <w:p w14:paraId="6205A992">
      <w:pPr>
        <w:spacing w:line="620" w:lineRule="exact"/>
        <w:ind w:firstLine="643" w:firstLineChars="200"/>
        <w:rPr>
          <w:rFonts w:eastAsia="仿宋_GB2312"/>
          <w:bCs/>
          <w:color w:val="000000" w:themeColor="text1"/>
          <w:sz w:val="32"/>
          <w:szCs w:val="32"/>
        </w:rPr>
      </w:pPr>
      <w:r>
        <w:rPr>
          <w:rFonts w:eastAsia="仿宋_GB2312"/>
          <w:b/>
          <w:color w:val="000000" w:themeColor="text1"/>
          <w:sz w:val="32"/>
          <w:szCs w:val="32"/>
        </w:rPr>
        <w:t>大力发展设施蔬菜。</w:t>
      </w:r>
      <w:r>
        <w:rPr>
          <w:rFonts w:eastAsia="仿宋_GB2312"/>
          <w:bCs/>
          <w:color w:val="000000" w:themeColor="text1"/>
          <w:sz w:val="32"/>
          <w:szCs w:val="32"/>
        </w:rPr>
        <w:t>以发展四季蔬菜生产为引擎，以休闲采摘为重点，大力推广蔬菜标准化种植技术，创建区域特色的品牌，建设万亩蔬菜产业园区。加快发展休闲农业和乡村旅游，拓宽蔬菜产业融合发展途径，使蔬菜产业逐步成为促进农业增效、农民增收、农村繁荣的支柱产业。</w:t>
      </w:r>
    </w:p>
    <w:p w14:paraId="03F7FF2F">
      <w:pPr>
        <w:spacing w:line="620" w:lineRule="exact"/>
        <w:ind w:firstLine="643" w:firstLineChars="200"/>
        <w:rPr>
          <w:rFonts w:eastAsia="仿宋_GB2312"/>
          <w:bCs/>
          <w:color w:val="000000" w:themeColor="text1"/>
          <w:sz w:val="32"/>
          <w:szCs w:val="32"/>
        </w:rPr>
      </w:pPr>
      <w:r>
        <w:rPr>
          <w:rFonts w:eastAsia="仿宋_GB2312"/>
          <w:b/>
          <w:color w:val="000000" w:themeColor="text1"/>
          <w:sz w:val="32"/>
          <w:szCs w:val="32"/>
        </w:rPr>
        <w:t>优化发展特色水果。</w:t>
      </w:r>
      <w:r>
        <w:rPr>
          <w:rFonts w:eastAsia="仿宋_GB2312"/>
          <w:bCs/>
          <w:color w:val="000000" w:themeColor="text1"/>
          <w:sz w:val="32"/>
          <w:szCs w:val="32"/>
        </w:rPr>
        <w:t>以大阳、县底、枕头、土门、贾得、魏村等乡镇为重点，发展以</w:t>
      </w:r>
      <w:r>
        <w:rPr>
          <w:rFonts w:hint="eastAsia" w:eastAsia="仿宋_GB2312"/>
          <w:bCs/>
          <w:color w:val="000000" w:themeColor="text1"/>
          <w:sz w:val="32"/>
          <w:szCs w:val="32"/>
        </w:rPr>
        <w:t>“</w:t>
      </w:r>
      <w:r>
        <w:rPr>
          <w:rFonts w:eastAsia="仿宋_GB2312"/>
          <w:bCs/>
          <w:color w:val="000000" w:themeColor="text1"/>
          <w:sz w:val="32"/>
          <w:szCs w:val="32"/>
        </w:rPr>
        <w:t>烟富3号</w:t>
      </w:r>
      <w:r>
        <w:rPr>
          <w:rFonts w:hint="eastAsia" w:eastAsia="仿宋_GB2312"/>
          <w:color w:val="000000" w:themeColor="text1"/>
          <w:sz w:val="32"/>
          <w:szCs w:val="32"/>
        </w:rPr>
        <w:t>”</w:t>
      </w:r>
      <w:r>
        <w:rPr>
          <w:rFonts w:eastAsia="仿宋_GB2312"/>
          <w:bCs/>
          <w:color w:val="000000" w:themeColor="text1"/>
          <w:sz w:val="32"/>
          <w:szCs w:val="32"/>
        </w:rPr>
        <w:t>、</w:t>
      </w:r>
      <w:r>
        <w:rPr>
          <w:rFonts w:hint="eastAsia" w:eastAsia="仿宋_GB2312"/>
          <w:bCs/>
          <w:color w:val="000000" w:themeColor="text1"/>
          <w:sz w:val="32"/>
          <w:szCs w:val="32"/>
        </w:rPr>
        <w:t>“</w:t>
      </w:r>
      <w:r>
        <w:rPr>
          <w:rFonts w:eastAsia="仿宋_GB2312"/>
          <w:bCs/>
          <w:color w:val="000000" w:themeColor="text1"/>
          <w:sz w:val="32"/>
          <w:szCs w:val="32"/>
        </w:rPr>
        <w:t>烟富10号</w:t>
      </w:r>
      <w:r>
        <w:rPr>
          <w:rFonts w:hint="eastAsia" w:eastAsia="仿宋_GB2312"/>
          <w:color w:val="000000" w:themeColor="text1"/>
          <w:sz w:val="32"/>
          <w:szCs w:val="32"/>
        </w:rPr>
        <w:t>”</w:t>
      </w:r>
      <w:r>
        <w:rPr>
          <w:rFonts w:eastAsia="仿宋_GB2312"/>
          <w:bCs/>
          <w:color w:val="000000" w:themeColor="text1"/>
          <w:sz w:val="32"/>
          <w:szCs w:val="32"/>
        </w:rPr>
        <w:t>苹果，</w:t>
      </w:r>
      <w:r>
        <w:rPr>
          <w:rFonts w:hint="eastAsia" w:eastAsia="仿宋_GB2312"/>
          <w:bCs/>
          <w:color w:val="000000" w:themeColor="text1"/>
          <w:sz w:val="32"/>
          <w:szCs w:val="32"/>
        </w:rPr>
        <w:t>“</w:t>
      </w:r>
      <w:r>
        <w:rPr>
          <w:rFonts w:eastAsia="仿宋_GB2312"/>
          <w:bCs/>
          <w:color w:val="000000" w:themeColor="text1"/>
          <w:sz w:val="32"/>
          <w:szCs w:val="32"/>
        </w:rPr>
        <w:t>红灯</w:t>
      </w:r>
      <w:r>
        <w:rPr>
          <w:rFonts w:hint="eastAsia" w:eastAsia="仿宋_GB2312"/>
          <w:color w:val="000000" w:themeColor="text1"/>
          <w:sz w:val="32"/>
          <w:szCs w:val="32"/>
        </w:rPr>
        <w:t>”</w:t>
      </w:r>
      <w:r>
        <w:rPr>
          <w:rFonts w:hint="eastAsia" w:eastAsia="仿宋_GB2312"/>
          <w:bCs/>
          <w:color w:val="000000" w:themeColor="text1"/>
          <w:sz w:val="32"/>
          <w:szCs w:val="32"/>
        </w:rPr>
        <w:t>“</w:t>
      </w:r>
      <w:r>
        <w:rPr>
          <w:rFonts w:eastAsia="仿宋_GB2312"/>
          <w:bCs/>
          <w:color w:val="000000" w:themeColor="text1"/>
          <w:sz w:val="32"/>
          <w:szCs w:val="32"/>
        </w:rPr>
        <w:t>美早</w:t>
      </w:r>
      <w:r>
        <w:rPr>
          <w:rFonts w:hint="eastAsia" w:eastAsia="仿宋_GB2312"/>
          <w:color w:val="000000" w:themeColor="text1"/>
          <w:sz w:val="32"/>
          <w:szCs w:val="32"/>
        </w:rPr>
        <w:t>”</w:t>
      </w:r>
      <w:r>
        <w:rPr>
          <w:rFonts w:eastAsia="仿宋_GB2312"/>
          <w:bCs/>
          <w:color w:val="000000" w:themeColor="text1"/>
          <w:sz w:val="32"/>
          <w:szCs w:val="32"/>
        </w:rPr>
        <w:t>樱桃，</w:t>
      </w:r>
      <w:r>
        <w:rPr>
          <w:rFonts w:hint="eastAsia" w:eastAsia="仿宋_GB2312"/>
          <w:bCs/>
          <w:color w:val="000000" w:themeColor="text1"/>
          <w:sz w:val="32"/>
          <w:szCs w:val="32"/>
        </w:rPr>
        <w:t>“</w:t>
      </w:r>
      <w:r>
        <w:rPr>
          <w:rFonts w:eastAsia="仿宋_GB2312"/>
          <w:bCs/>
          <w:color w:val="000000" w:themeColor="text1"/>
          <w:sz w:val="32"/>
          <w:szCs w:val="32"/>
        </w:rPr>
        <w:t>阳光玫瑰</w:t>
      </w:r>
      <w:r>
        <w:rPr>
          <w:rFonts w:hint="eastAsia" w:eastAsia="仿宋_GB2312"/>
          <w:color w:val="000000" w:themeColor="text1"/>
          <w:sz w:val="32"/>
          <w:szCs w:val="32"/>
        </w:rPr>
        <w:t>”</w:t>
      </w:r>
      <w:r>
        <w:rPr>
          <w:rFonts w:eastAsia="仿宋_GB2312"/>
          <w:bCs/>
          <w:color w:val="000000" w:themeColor="text1"/>
          <w:sz w:val="32"/>
          <w:szCs w:val="32"/>
        </w:rPr>
        <w:t>“蓝宝石</w:t>
      </w:r>
      <w:r>
        <w:rPr>
          <w:rFonts w:hint="eastAsia" w:eastAsia="仿宋_GB2312"/>
          <w:color w:val="000000" w:themeColor="text1"/>
          <w:sz w:val="32"/>
          <w:szCs w:val="32"/>
        </w:rPr>
        <w:t>”</w:t>
      </w:r>
      <w:r>
        <w:rPr>
          <w:rFonts w:hint="eastAsia" w:eastAsia="仿宋_GB2312"/>
          <w:bCs/>
          <w:color w:val="000000" w:themeColor="text1"/>
          <w:sz w:val="32"/>
          <w:szCs w:val="32"/>
        </w:rPr>
        <w:t>“</w:t>
      </w:r>
      <w:r>
        <w:rPr>
          <w:rFonts w:eastAsia="仿宋_GB2312"/>
          <w:bCs/>
          <w:color w:val="000000" w:themeColor="text1"/>
          <w:sz w:val="32"/>
          <w:szCs w:val="32"/>
        </w:rPr>
        <w:t>红提</w:t>
      </w:r>
      <w:r>
        <w:rPr>
          <w:rFonts w:hint="eastAsia" w:eastAsia="仿宋_GB2312"/>
          <w:color w:val="000000" w:themeColor="text1"/>
          <w:sz w:val="32"/>
          <w:szCs w:val="32"/>
        </w:rPr>
        <w:t>”</w:t>
      </w:r>
      <w:r>
        <w:rPr>
          <w:rFonts w:eastAsia="仿宋_GB2312"/>
          <w:bCs/>
          <w:color w:val="000000" w:themeColor="text1"/>
          <w:sz w:val="32"/>
          <w:szCs w:val="32"/>
        </w:rPr>
        <w:t>葡萄，</w:t>
      </w:r>
      <w:r>
        <w:rPr>
          <w:rFonts w:hint="eastAsia" w:eastAsia="仿宋_GB2312"/>
          <w:bCs/>
          <w:color w:val="000000" w:themeColor="text1"/>
          <w:sz w:val="32"/>
          <w:szCs w:val="32"/>
        </w:rPr>
        <w:t>“</w:t>
      </w:r>
      <w:r>
        <w:rPr>
          <w:rFonts w:eastAsia="仿宋_GB2312"/>
          <w:bCs/>
          <w:color w:val="000000" w:themeColor="text1"/>
          <w:sz w:val="32"/>
          <w:szCs w:val="32"/>
        </w:rPr>
        <w:t>桃王九九</w:t>
      </w:r>
      <w:r>
        <w:rPr>
          <w:rFonts w:hint="eastAsia" w:eastAsia="仿宋_GB2312"/>
          <w:color w:val="000000" w:themeColor="text1"/>
          <w:sz w:val="32"/>
          <w:szCs w:val="32"/>
        </w:rPr>
        <w:t>”</w:t>
      </w:r>
      <w:r>
        <w:rPr>
          <w:rFonts w:hint="eastAsia" w:eastAsia="仿宋_GB2312"/>
          <w:bCs/>
          <w:color w:val="000000" w:themeColor="text1"/>
          <w:sz w:val="32"/>
          <w:szCs w:val="32"/>
        </w:rPr>
        <w:t>“</w:t>
      </w:r>
      <w:r>
        <w:rPr>
          <w:rFonts w:eastAsia="仿宋_GB2312"/>
          <w:bCs/>
          <w:color w:val="000000" w:themeColor="text1"/>
          <w:sz w:val="32"/>
          <w:szCs w:val="32"/>
        </w:rPr>
        <w:t>秋彤</w:t>
      </w:r>
      <w:r>
        <w:rPr>
          <w:rFonts w:hint="eastAsia" w:eastAsia="仿宋_GB2312"/>
          <w:color w:val="000000" w:themeColor="text1"/>
          <w:sz w:val="32"/>
          <w:szCs w:val="32"/>
        </w:rPr>
        <w:t>”</w:t>
      </w:r>
      <w:r>
        <w:rPr>
          <w:rFonts w:eastAsia="仿宋_GB2312"/>
          <w:bCs/>
          <w:color w:val="000000" w:themeColor="text1"/>
          <w:sz w:val="32"/>
          <w:szCs w:val="32"/>
        </w:rPr>
        <w:t>鲜桃等为主的特色水果，确保每年新增水果面积0.1万亩，年改造中低产果园0.5万亩。</w:t>
      </w:r>
    </w:p>
    <w:p w14:paraId="595E0BD3">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提升发展优质核桃。</w:t>
      </w:r>
      <w:r>
        <w:rPr>
          <w:rFonts w:eastAsia="仿宋_GB2312"/>
          <w:bCs/>
          <w:color w:val="000000" w:themeColor="text1"/>
          <w:sz w:val="32"/>
          <w:szCs w:val="32"/>
        </w:rPr>
        <w:t>以</w:t>
      </w:r>
      <w:r>
        <w:rPr>
          <w:rFonts w:hint="eastAsia" w:eastAsia="仿宋_GB2312"/>
          <w:bCs/>
          <w:color w:val="000000" w:themeColor="text1"/>
          <w:sz w:val="32"/>
          <w:szCs w:val="32"/>
        </w:rPr>
        <w:t>“</w:t>
      </w:r>
      <w:r>
        <w:rPr>
          <w:rFonts w:eastAsia="仿宋_GB2312"/>
          <w:bCs/>
          <w:color w:val="000000" w:themeColor="text1"/>
          <w:sz w:val="32"/>
          <w:szCs w:val="32"/>
        </w:rPr>
        <w:t>尧都核桃</w:t>
      </w:r>
      <w:r>
        <w:rPr>
          <w:rFonts w:hint="eastAsia" w:eastAsia="仿宋_GB2312"/>
          <w:color w:val="000000" w:themeColor="text1"/>
          <w:sz w:val="32"/>
          <w:szCs w:val="32"/>
        </w:rPr>
        <w:t>”</w:t>
      </w:r>
      <w:r>
        <w:rPr>
          <w:rFonts w:eastAsia="仿宋_GB2312"/>
          <w:bCs/>
          <w:color w:val="000000" w:themeColor="text1"/>
          <w:sz w:val="32"/>
          <w:szCs w:val="32"/>
        </w:rPr>
        <w:t>品牌树立为抓手，加大宣传引介，加强配套技术培训、产权移交和政策扶持，健全完善核桃基地后期管护和运营机制，加大高接换优力度，促进核桃产业提质增效，加快推进一平垣赤河核桃加工项目建设，打造产、加、销一体化格局。</w:t>
      </w:r>
    </w:p>
    <w:p w14:paraId="2BA7B338">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集约发展畜牧养殖。</w:t>
      </w:r>
      <w:r>
        <w:rPr>
          <w:rFonts w:eastAsia="仿宋_GB2312"/>
          <w:bCs/>
          <w:color w:val="000000" w:themeColor="text1"/>
          <w:sz w:val="32"/>
          <w:szCs w:val="32"/>
        </w:rPr>
        <w:t>优化现代畜牧产业规划布局，加快推进《畜禽禁养区划分方案》的实施。深入开展畜禽养殖标准化示范创建工作，提高畜产品生产的组织化、标准化、品牌化程度，加快推进畜禽产品质量保障体系建设，到2025年，全区猪、牛、羊、禽出栏分别达到20万头、5000头、3万只和120万只。</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38"/>
      </w:tblGrid>
      <w:tr w14:paraId="3B05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1B445E75">
            <w:pPr>
              <w:spacing w:line="440" w:lineRule="exact"/>
              <w:jc w:val="center"/>
              <w:rPr>
                <w:rFonts w:ascii="黑体" w:hAnsi="黑体" w:eastAsia="黑体"/>
                <w:color w:val="000000" w:themeColor="text1"/>
                <w:kern w:val="0"/>
                <w:sz w:val="24"/>
              </w:rPr>
            </w:pPr>
            <w:r>
              <w:rPr>
                <w:rFonts w:hint="eastAsia" w:ascii="黑体" w:hAnsi="黑体" w:eastAsia="黑体"/>
                <w:color w:val="000000" w:themeColor="text1"/>
                <w:kern w:val="0"/>
                <w:sz w:val="24"/>
              </w:rPr>
              <w:t>专栏5-2  五大特色优势产业基地建设工程</w:t>
            </w:r>
          </w:p>
        </w:tc>
      </w:tr>
      <w:tr w14:paraId="08C1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76B36FD2">
            <w:pPr>
              <w:spacing w:line="500" w:lineRule="exact"/>
              <w:ind w:firstLine="482" w:firstLineChars="200"/>
              <w:rPr>
                <w:rFonts w:ascii="宋体" w:hAnsi="宋体" w:cs="宋体"/>
                <w:color w:val="000000" w:themeColor="text1"/>
                <w:sz w:val="24"/>
              </w:rPr>
            </w:pPr>
            <w:r>
              <w:rPr>
                <w:rFonts w:ascii="宋体" w:hAnsi="宋体" w:cs="宋体"/>
                <w:b/>
                <w:bCs/>
                <w:color w:val="000000" w:themeColor="text1"/>
                <w:sz w:val="24"/>
              </w:rPr>
              <w:t>优质粮食</w:t>
            </w:r>
            <w:r>
              <w:rPr>
                <w:rFonts w:hint="eastAsia" w:ascii="宋体" w:hAnsi="宋体" w:cs="宋体"/>
                <w:b/>
                <w:bCs/>
                <w:color w:val="000000" w:themeColor="text1"/>
                <w:sz w:val="24"/>
              </w:rPr>
              <w:t>稳定发展工程。</w:t>
            </w:r>
            <w:r>
              <w:rPr>
                <w:rFonts w:hint="eastAsia" w:ascii="宋体" w:hAnsi="宋体" w:cs="宋体"/>
                <w:color w:val="000000" w:themeColor="text1"/>
                <w:sz w:val="24"/>
              </w:rPr>
              <w:t>推进实施种子加工和高标准农田项目，加快实施小麦、玉米优良品种推广项目，每年推广优良小麦品种30万亩、优良玉米品种26万亩以上。</w:t>
            </w:r>
          </w:p>
          <w:p w14:paraId="5039A991">
            <w:pPr>
              <w:spacing w:line="500" w:lineRule="exact"/>
              <w:ind w:firstLine="482" w:firstLineChars="200"/>
              <w:rPr>
                <w:rFonts w:ascii="宋体" w:hAnsi="宋体" w:cs="宋体"/>
                <w:color w:val="000000" w:themeColor="text1"/>
                <w:sz w:val="24"/>
              </w:rPr>
            </w:pPr>
            <w:r>
              <w:rPr>
                <w:rFonts w:ascii="宋体" w:hAnsi="宋体" w:cs="宋体"/>
                <w:b/>
                <w:bCs/>
                <w:color w:val="000000" w:themeColor="text1"/>
                <w:sz w:val="24"/>
              </w:rPr>
              <w:t>设施蔬菜</w:t>
            </w:r>
            <w:r>
              <w:rPr>
                <w:rFonts w:hint="eastAsia" w:ascii="宋体" w:hAnsi="宋体" w:cs="宋体"/>
                <w:b/>
                <w:bCs/>
                <w:color w:val="000000" w:themeColor="text1"/>
                <w:sz w:val="24"/>
              </w:rPr>
              <w:t>大力推进工程。</w:t>
            </w:r>
            <w:r>
              <w:rPr>
                <w:rFonts w:hint="eastAsia" w:ascii="宋体" w:hAnsi="宋体" w:cs="宋体"/>
                <w:color w:val="000000" w:themeColor="text1"/>
                <w:sz w:val="24"/>
              </w:rPr>
              <w:t>推进建设吴村镇万亩现代农业蔬菜园区建设、尧王台现代农业示范区农博园建设和晋生源现代农业示范园区智慧农业等项目，加快实施尧都区智慧蔬菜项目，建设智慧农业控制系统。</w:t>
            </w:r>
          </w:p>
          <w:p w14:paraId="5C0903E2">
            <w:pPr>
              <w:spacing w:line="500" w:lineRule="exact"/>
              <w:ind w:firstLine="482" w:firstLineChars="200"/>
              <w:rPr>
                <w:rFonts w:ascii="宋体" w:hAnsi="宋体" w:cs="宋体"/>
                <w:color w:val="000000" w:themeColor="text1"/>
                <w:sz w:val="24"/>
              </w:rPr>
            </w:pPr>
            <w:r>
              <w:rPr>
                <w:rFonts w:ascii="宋体" w:hAnsi="宋体" w:cs="宋体"/>
                <w:b/>
                <w:bCs/>
                <w:color w:val="000000" w:themeColor="text1"/>
                <w:sz w:val="24"/>
              </w:rPr>
              <w:t>特色水果</w:t>
            </w:r>
            <w:r>
              <w:rPr>
                <w:rFonts w:hint="eastAsia" w:ascii="宋体" w:hAnsi="宋体" w:cs="宋体"/>
                <w:b/>
                <w:bCs/>
                <w:color w:val="000000" w:themeColor="text1"/>
                <w:sz w:val="24"/>
              </w:rPr>
              <w:t>优化发展工程。</w:t>
            </w:r>
            <w:r>
              <w:rPr>
                <w:rFonts w:hint="eastAsia" w:ascii="宋体" w:hAnsi="宋体" w:cs="宋体"/>
                <w:color w:val="000000" w:themeColor="text1"/>
                <w:sz w:val="24"/>
              </w:rPr>
              <w:t>实施中低产果园改造项目，改造中低产果园2.5万亩，推进果品产后处理生产线及果品加工厂、千吨果品贮藏库建设和尧都区智慧林果等项目。</w:t>
            </w:r>
          </w:p>
          <w:p w14:paraId="029EE44E">
            <w:pPr>
              <w:spacing w:line="50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优质核桃提升发展工程。</w:t>
            </w:r>
            <w:r>
              <w:rPr>
                <w:rFonts w:hint="eastAsia" w:ascii="宋体" w:hAnsi="宋体" w:cs="宋体"/>
                <w:color w:val="000000" w:themeColor="text1"/>
                <w:sz w:val="24"/>
              </w:rPr>
              <w:t>推进实施核桃提质增效建设项目，通过高接换优、树形改造、有机质提升等措施改造核桃园区10万亩；加快实施核桃产业链延伸项目，依托科研院所,做好新产品研发，延伸核桃产业链，提高附加值。</w:t>
            </w:r>
          </w:p>
          <w:p w14:paraId="42E1AC97">
            <w:pPr>
              <w:spacing w:line="500" w:lineRule="exact"/>
              <w:ind w:firstLine="482" w:firstLineChars="200"/>
              <w:rPr>
                <w:rFonts w:ascii="宋体" w:hAnsi="宋体" w:cs="宋体"/>
                <w:color w:val="000000" w:themeColor="text1"/>
                <w:sz w:val="24"/>
              </w:rPr>
            </w:pPr>
            <w:r>
              <w:rPr>
                <w:rFonts w:ascii="宋体" w:hAnsi="宋体" w:cs="宋体"/>
                <w:b/>
                <w:bCs/>
                <w:color w:val="000000" w:themeColor="text1"/>
                <w:sz w:val="24"/>
              </w:rPr>
              <w:t>畜牧养殖</w:t>
            </w:r>
            <w:r>
              <w:rPr>
                <w:rFonts w:hint="eastAsia" w:ascii="宋体" w:hAnsi="宋体" w:cs="宋体"/>
                <w:b/>
                <w:bCs/>
                <w:color w:val="000000" w:themeColor="text1"/>
                <w:sz w:val="24"/>
              </w:rPr>
              <w:t>集约发展工程。</w:t>
            </w:r>
            <w:r>
              <w:rPr>
                <w:rFonts w:hint="eastAsia" w:ascii="宋体" w:hAnsi="宋体" w:cs="宋体"/>
                <w:color w:val="000000" w:themeColor="text1"/>
                <w:sz w:val="24"/>
              </w:rPr>
              <w:t>推进年出栏50万头黑猪养殖、蛋鸡抗菌药使用减量化创建示范、彦畅春生猪养殖、亿森翔生猪养殖、牛羊清真屠宰加工、生猪屠宰标准化示范场建设和动物无害化处理厂等项目建设。</w:t>
            </w:r>
          </w:p>
        </w:tc>
      </w:tr>
    </w:tbl>
    <w:p w14:paraId="7D16B2F2">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27" w:name="_Toc26980"/>
      <w:r>
        <w:rPr>
          <w:rFonts w:hint="eastAsia" w:ascii="Times New Roman" w:hAnsi="Times New Roman" w:cs="Times New Roman"/>
          <w:b w:val="0"/>
          <w:bCs w:val="0"/>
          <w:color w:val="000000" w:themeColor="text1"/>
        </w:rPr>
        <w:t>第三节  实施乡村建设行动</w:t>
      </w:r>
      <w:bookmarkEnd w:id="122"/>
      <w:bookmarkEnd w:id="127"/>
    </w:p>
    <w:p w14:paraId="7B6FA845">
      <w:pPr>
        <w:widowControl/>
        <w:spacing w:line="600" w:lineRule="exact"/>
        <w:ind w:firstLine="643" w:firstLineChars="200"/>
        <w:jc w:val="left"/>
        <w:rPr>
          <w:rFonts w:eastAsia="仿宋_GB2312"/>
          <w:bCs/>
          <w:color w:val="000000" w:themeColor="text1"/>
          <w:sz w:val="32"/>
          <w:szCs w:val="32"/>
        </w:rPr>
      </w:pPr>
      <w:r>
        <w:rPr>
          <w:rFonts w:eastAsia="楷体_GB2312"/>
          <w:b/>
          <w:bCs/>
          <w:color w:val="000000" w:themeColor="text1"/>
          <w:sz w:val="32"/>
          <w:szCs w:val="32"/>
        </w:rPr>
        <w:t>推进美丽宜居乡村建设。</w:t>
      </w:r>
      <w:r>
        <w:rPr>
          <w:rFonts w:eastAsia="仿宋_GB2312"/>
          <w:bCs/>
          <w:color w:val="000000" w:themeColor="text1"/>
          <w:sz w:val="32"/>
          <w:szCs w:val="32"/>
        </w:rPr>
        <w:t>按照城郊融合类、产业带动类、特色保护类、生态提质类、搬迁撤并类村庄体系，分类引导乡村发展；积极争取省级</w:t>
      </w:r>
      <w:r>
        <w:rPr>
          <w:rFonts w:hint="eastAsia" w:eastAsia="仿宋_GB2312"/>
          <w:bCs/>
          <w:color w:val="000000" w:themeColor="text1"/>
          <w:sz w:val="32"/>
          <w:szCs w:val="32"/>
        </w:rPr>
        <w:t>“</w:t>
      </w:r>
      <w:r>
        <w:rPr>
          <w:rFonts w:eastAsia="仿宋_GB2312"/>
          <w:bCs/>
          <w:color w:val="000000" w:themeColor="text1"/>
          <w:sz w:val="32"/>
          <w:szCs w:val="32"/>
        </w:rPr>
        <w:t>一事一议</w:t>
      </w:r>
      <w:r>
        <w:rPr>
          <w:rFonts w:hint="eastAsia" w:eastAsia="仿宋_GB2312"/>
          <w:color w:val="000000" w:themeColor="text1"/>
          <w:sz w:val="32"/>
          <w:szCs w:val="32"/>
        </w:rPr>
        <w:t>”</w:t>
      </w:r>
      <w:r>
        <w:rPr>
          <w:rFonts w:eastAsia="仿宋_GB2312"/>
          <w:bCs/>
          <w:color w:val="000000" w:themeColor="text1"/>
          <w:sz w:val="32"/>
          <w:szCs w:val="32"/>
        </w:rPr>
        <w:t>财政奖补资金，</w:t>
      </w:r>
      <w:r>
        <w:rPr>
          <w:rFonts w:hint="eastAsia" w:eastAsia="仿宋_GB2312"/>
          <w:bCs/>
          <w:color w:val="000000" w:themeColor="text1"/>
          <w:sz w:val="32"/>
          <w:szCs w:val="32"/>
        </w:rPr>
        <w:t>启动</w:t>
      </w:r>
      <w:r>
        <w:rPr>
          <w:rFonts w:eastAsia="仿宋_GB2312"/>
          <w:bCs/>
          <w:color w:val="000000" w:themeColor="text1"/>
          <w:sz w:val="32"/>
          <w:szCs w:val="32"/>
        </w:rPr>
        <w:t>美丽宜居示范村建设。</w:t>
      </w:r>
      <w:r>
        <w:rPr>
          <w:rFonts w:hint="eastAsia" w:eastAsia="仿宋_GB2312"/>
          <w:bCs/>
          <w:color w:val="000000" w:themeColor="text1"/>
          <w:sz w:val="32"/>
          <w:szCs w:val="32"/>
        </w:rPr>
        <w:t>“</w:t>
      </w:r>
      <w:r>
        <w:rPr>
          <w:rFonts w:eastAsia="仿宋_GB2312"/>
          <w:bCs/>
          <w:color w:val="000000" w:themeColor="text1"/>
          <w:sz w:val="32"/>
          <w:szCs w:val="32"/>
        </w:rPr>
        <w:t>十四五</w:t>
      </w:r>
      <w:r>
        <w:rPr>
          <w:rFonts w:hint="eastAsia" w:eastAsia="仿宋_GB2312"/>
          <w:color w:val="000000" w:themeColor="text1"/>
          <w:sz w:val="32"/>
          <w:szCs w:val="32"/>
        </w:rPr>
        <w:t>”</w:t>
      </w:r>
      <w:r>
        <w:rPr>
          <w:rFonts w:eastAsia="仿宋_GB2312"/>
          <w:bCs/>
          <w:color w:val="000000" w:themeColor="text1"/>
          <w:sz w:val="32"/>
          <w:szCs w:val="32"/>
        </w:rPr>
        <w:t>期间，新建省、市、区三级美丽宜居示范村75个；加大对刘西村、魏村、枕头村等古村落和历史文化名村名镇保护力度，挖掘农村文化遗产，积极发展乡村旅游。</w:t>
      </w:r>
    </w:p>
    <w:p w14:paraId="1F59579A">
      <w:pPr>
        <w:spacing w:line="600" w:lineRule="exact"/>
        <w:ind w:firstLine="643" w:firstLineChars="200"/>
        <w:rPr>
          <w:rFonts w:eastAsia="仿宋_GB2312"/>
          <w:bCs/>
          <w:color w:val="000000" w:themeColor="text1"/>
          <w:sz w:val="32"/>
          <w:szCs w:val="32"/>
        </w:rPr>
      </w:pPr>
      <w:r>
        <w:rPr>
          <w:rFonts w:eastAsia="楷体_GB2312"/>
          <w:b/>
          <w:bCs/>
          <w:color w:val="000000" w:themeColor="text1"/>
          <w:sz w:val="32"/>
          <w:szCs w:val="32"/>
        </w:rPr>
        <w:t>完善乡村基础设施。</w:t>
      </w:r>
      <w:r>
        <w:rPr>
          <w:rFonts w:eastAsia="仿宋_GB2312"/>
          <w:bCs/>
          <w:color w:val="000000" w:themeColor="text1"/>
          <w:sz w:val="32"/>
          <w:szCs w:val="32"/>
        </w:rPr>
        <w:t>完善乡村水、电、路、气、通信、广播电视、</w:t>
      </w:r>
      <w:r>
        <w:rPr>
          <w:rFonts w:hint="eastAsia" w:eastAsia="仿宋_GB2312"/>
          <w:bCs/>
          <w:color w:val="000000" w:themeColor="text1"/>
          <w:sz w:val="32"/>
          <w:szCs w:val="32"/>
        </w:rPr>
        <w:t>消防、</w:t>
      </w:r>
      <w:r>
        <w:rPr>
          <w:rFonts w:eastAsia="仿宋_GB2312"/>
          <w:bCs/>
          <w:color w:val="000000" w:themeColor="text1"/>
          <w:sz w:val="32"/>
          <w:szCs w:val="32"/>
        </w:rPr>
        <w:t>物流等基础设施，健全运营管护长效机制，全面推行河长制、山长制、路长制管理。持续推进</w:t>
      </w:r>
      <w:r>
        <w:rPr>
          <w:rFonts w:hint="eastAsia" w:eastAsia="仿宋_GB2312"/>
          <w:bCs/>
          <w:color w:val="000000" w:themeColor="text1"/>
          <w:sz w:val="32"/>
          <w:szCs w:val="32"/>
        </w:rPr>
        <w:t>“</w:t>
      </w:r>
      <w:r>
        <w:rPr>
          <w:rFonts w:eastAsia="仿宋_GB2312"/>
          <w:bCs/>
          <w:color w:val="000000" w:themeColor="text1"/>
          <w:sz w:val="32"/>
          <w:szCs w:val="32"/>
        </w:rPr>
        <w:t>四好农村路</w:t>
      </w:r>
      <w:r>
        <w:rPr>
          <w:rFonts w:hint="eastAsia" w:eastAsia="仿宋_GB2312"/>
          <w:color w:val="000000" w:themeColor="text1"/>
          <w:sz w:val="32"/>
          <w:szCs w:val="32"/>
        </w:rPr>
        <w:t>”</w:t>
      </w:r>
      <w:r>
        <w:rPr>
          <w:rFonts w:eastAsia="仿宋_GB2312"/>
          <w:bCs/>
          <w:color w:val="000000" w:themeColor="text1"/>
          <w:sz w:val="32"/>
          <w:szCs w:val="32"/>
        </w:rPr>
        <w:t>建设，加强农村饮用水水源地环境整治，在实现农村饮水安全全覆盖的基础上提高供水保证率。继续实施农村电网改造和</w:t>
      </w:r>
      <w:r>
        <w:rPr>
          <w:rFonts w:hint="eastAsia" w:eastAsia="仿宋_GB2312"/>
          <w:bCs/>
          <w:color w:val="000000" w:themeColor="text1"/>
          <w:sz w:val="32"/>
          <w:szCs w:val="32"/>
        </w:rPr>
        <w:t>“</w:t>
      </w:r>
      <w:r>
        <w:rPr>
          <w:rFonts w:eastAsia="仿宋_GB2312"/>
          <w:bCs/>
          <w:color w:val="000000" w:themeColor="text1"/>
          <w:sz w:val="32"/>
          <w:szCs w:val="32"/>
        </w:rPr>
        <w:t>气化乡村</w:t>
      </w:r>
      <w:r>
        <w:rPr>
          <w:rFonts w:hint="eastAsia" w:eastAsia="仿宋_GB2312"/>
          <w:color w:val="000000" w:themeColor="text1"/>
          <w:sz w:val="32"/>
          <w:szCs w:val="32"/>
        </w:rPr>
        <w:t>”</w:t>
      </w:r>
      <w:r>
        <w:rPr>
          <w:rFonts w:eastAsia="仿宋_GB2312"/>
          <w:bCs/>
          <w:color w:val="000000" w:themeColor="text1"/>
          <w:sz w:val="32"/>
          <w:szCs w:val="32"/>
        </w:rPr>
        <w:t>工程，推进数字乡村建设，实施</w:t>
      </w:r>
      <w:r>
        <w:rPr>
          <w:rFonts w:hint="eastAsia" w:eastAsia="仿宋_GB2312"/>
          <w:bCs/>
          <w:color w:val="000000" w:themeColor="text1"/>
          <w:sz w:val="32"/>
          <w:szCs w:val="32"/>
        </w:rPr>
        <w:t>“</w:t>
      </w:r>
      <w:r>
        <w:rPr>
          <w:rFonts w:eastAsia="仿宋_GB2312"/>
          <w:bCs/>
          <w:color w:val="000000" w:themeColor="text1"/>
          <w:sz w:val="32"/>
          <w:szCs w:val="32"/>
        </w:rPr>
        <w:t>百兆乡村</w:t>
      </w:r>
      <w:r>
        <w:rPr>
          <w:rFonts w:hint="eastAsia" w:eastAsia="仿宋_GB2312"/>
          <w:color w:val="000000" w:themeColor="text1"/>
          <w:sz w:val="32"/>
          <w:szCs w:val="32"/>
        </w:rPr>
        <w:t>”</w:t>
      </w:r>
      <w:r>
        <w:rPr>
          <w:rFonts w:eastAsia="仿宋_GB2312"/>
          <w:bCs/>
          <w:color w:val="000000" w:themeColor="text1"/>
          <w:sz w:val="32"/>
          <w:szCs w:val="32"/>
        </w:rPr>
        <w:t>工程，逐步推进乡村5G建设和应用。</w:t>
      </w:r>
    </w:p>
    <w:p w14:paraId="11D3772D">
      <w:pPr>
        <w:spacing w:line="600" w:lineRule="exact"/>
        <w:ind w:firstLine="643" w:firstLineChars="200"/>
        <w:rPr>
          <w:rFonts w:eastAsia="仿宋_GB2312"/>
          <w:bCs/>
          <w:color w:val="000000" w:themeColor="text1"/>
          <w:sz w:val="32"/>
          <w:szCs w:val="32"/>
        </w:rPr>
      </w:pPr>
      <w:r>
        <w:rPr>
          <w:rFonts w:eastAsia="楷体_GB2312"/>
          <w:b/>
          <w:bCs/>
          <w:color w:val="000000" w:themeColor="text1"/>
          <w:sz w:val="32"/>
          <w:szCs w:val="32"/>
        </w:rPr>
        <w:t>持续提升农村人居环境</w:t>
      </w:r>
      <w:r>
        <w:rPr>
          <w:rFonts w:hint="eastAsia" w:eastAsia="楷体_GB2312"/>
          <w:b/>
          <w:bCs/>
          <w:color w:val="000000" w:themeColor="text1"/>
          <w:sz w:val="32"/>
          <w:szCs w:val="32"/>
        </w:rPr>
        <w:t>。</w:t>
      </w:r>
      <w:r>
        <w:rPr>
          <w:rFonts w:hint="eastAsia" w:eastAsia="仿宋_GB2312"/>
          <w:bCs/>
          <w:color w:val="000000" w:themeColor="text1"/>
          <w:sz w:val="32"/>
          <w:szCs w:val="32"/>
        </w:rPr>
        <w:t>重点围绕“拆违治乱、垃圾治理、污水治理、厕所革命、卫生乡村”五大专项，加快编制村庄规划，开展农村“两违”整治，实施村庄清洁行动和乡村园林绿化工程。</w:t>
      </w:r>
      <w:r>
        <w:rPr>
          <w:rFonts w:eastAsia="仿宋_GB2312"/>
          <w:bCs/>
          <w:color w:val="000000" w:themeColor="text1"/>
          <w:sz w:val="32"/>
          <w:szCs w:val="32"/>
        </w:rPr>
        <w:t>实施一批农村生活垃圾、生活污水治理项目，创建一批省市级</w:t>
      </w:r>
      <w:r>
        <w:rPr>
          <w:rFonts w:hint="eastAsia" w:eastAsia="仿宋_GB2312"/>
          <w:bCs/>
          <w:color w:val="000000" w:themeColor="text1"/>
          <w:sz w:val="32"/>
          <w:szCs w:val="32"/>
        </w:rPr>
        <w:t>“</w:t>
      </w:r>
      <w:r>
        <w:rPr>
          <w:rFonts w:eastAsia="仿宋_GB2312"/>
          <w:bCs/>
          <w:color w:val="000000" w:themeColor="text1"/>
          <w:sz w:val="32"/>
          <w:szCs w:val="32"/>
        </w:rPr>
        <w:t>改善农村人居环境示范村</w:t>
      </w:r>
      <w:r>
        <w:rPr>
          <w:rFonts w:hint="eastAsia" w:eastAsia="仿宋_GB2312"/>
          <w:color w:val="000000" w:themeColor="text1"/>
          <w:sz w:val="32"/>
          <w:szCs w:val="32"/>
        </w:rPr>
        <w:t>”</w:t>
      </w:r>
      <w:r>
        <w:rPr>
          <w:rFonts w:eastAsia="仿宋_GB2312"/>
          <w:bCs/>
          <w:color w:val="000000" w:themeColor="text1"/>
          <w:sz w:val="32"/>
          <w:szCs w:val="32"/>
        </w:rPr>
        <w:t>，解决垃圾和污水处理</w:t>
      </w:r>
      <w:r>
        <w:rPr>
          <w:rFonts w:hint="eastAsia" w:eastAsia="仿宋_GB2312"/>
          <w:bCs/>
          <w:color w:val="000000" w:themeColor="text1"/>
          <w:sz w:val="32"/>
          <w:szCs w:val="32"/>
        </w:rPr>
        <w:t>“</w:t>
      </w:r>
      <w:r>
        <w:rPr>
          <w:rFonts w:eastAsia="仿宋_GB2312"/>
          <w:bCs/>
          <w:color w:val="000000" w:themeColor="text1"/>
          <w:sz w:val="32"/>
          <w:szCs w:val="32"/>
        </w:rPr>
        <w:t>最后一公里</w:t>
      </w:r>
      <w:r>
        <w:rPr>
          <w:rFonts w:hint="eastAsia" w:eastAsia="仿宋_GB2312"/>
          <w:color w:val="000000" w:themeColor="text1"/>
          <w:sz w:val="32"/>
          <w:szCs w:val="32"/>
        </w:rPr>
        <w:t>”</w:t>
      </w:r>
      <w:r>
        <w:rPr>
          <w:rFonts w:eastAsia="仿宋_GB2312"/>
          <w:bCs/>
          <w:color w:val="000000" w:themeColor="text1"/>
          <w:sz w:val="32"/>
          <w:szCs w:val="32"/>
        </w:rPr>
        <w:t>问题。</w:t>
      </w:r>
      <w:r>
        <w:rPr>
          <w:rFonts w:hint="eastAsia" w:eastAsia="仿宋_GB2312"/>
          <w:bCs/>
          <w:color w:val="000000" w:themeColor="text1"/>
          <w:sz w:val="32"/>
          <w:szCs w:val="32"/>
        </w:rPr>
        <w:t>稳步推进农村“厕所革命”，开展卫生乡村建设，健全农村卫生保洁机制，</w:t>
      </w:r>
      <w:r>
        <w:rPr>
          <w:rFonts w:eastAsia="仿宋_GB2312"/>
          <w:bCs/>
          <w:color w:val="000000" w:themeColor="text1"/>
          <w:sz w:val="32"/>
          <w:szCs w:val="32"/>
        </w:rPr>
        <w:t>开展</w:t>
      </w:r>
      <w:r>
        <w:rPr>
          <w:rFonts w:hint="eastAsia" w:eastAsia="仿宋_GB2312"/>
          <w:bCs/>
          <w:color w:val="000000" w:themeColor="text1"/>
          <w:sz w:val="32"/>
          <w:szCs w:val="32"/>
        </w:rPr>
        <w:t>“</w:t>
      </w:r>
      <w:r>
        <w:rPr>
          <w:rFonts w:eastAsia="仿宋_GB2312"/>
          <w:bCs/>
          <w:color w:val="000000" w:themeColor="text1"/>
          <w:sz w:val="32"/>
          <w:szCs w:val="32"/>
        </w:rPr>
        <w:t>十佳十差</w:t>
      </w:r>
      <w:r>
        <w:rPr>
          <w:rFonts w:hint="eastAsia" w:eastAsia="仿宋_GB2312"/>
          <w:color w:val="000000" w:themeColor="text1"/>
          <w:sz w:val="32"/>
          <w:szCs w:val="32"/>
        </w:rPr>
        <w:t>”</w:t>
      </w:r>
      <w:r>
        <w:rPr>
          <w:rFonts w:eastAsia="仿宋_GB2312"/>
          <w:bCs/>
          <w:color w:val="000000" w:themeColor="text1"/>
          <w:sz w:val="32"/>
          <w:szCs w:val="32"/>
        </w:rPr>
        <w:t>乡村、美丽庭院等评选活动，进一步改善农村人居环境。</w:t>
      </w:r>
    </w:p>
    <w:p w14:paraId="6F4B69E6">
      <w:pPr>
        <w:rPr>
          <w:color w:val="000000" w:themeColor="text1"/>
        </w:rPr>
      </w:pPr>
    </w:p>
    <w:p w14:paraId="6D9309AD">
      <w:pPr>
        <w:rPr>
          <w:color w:val="000000" w:themeColor="text1"/>
        </w:rPr>
      </w:pP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38"/>
      </w:tblGrid>
      <w:tr w14:paraId="6844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0505DDCB">
            <w:pPr>
              <w:spacing w:line="440" w:lineRule="exact"/>
              <w:jc w:val="center"/>
              <w:rPr>
                <w:rFonts w:ascii="黑体" w:hAnsi="黑体" w:eastAsia="黑体"/>
                <w:color w:val="000000" w:themeColor="text1"/>
                <w:kern w:val="0"/>
                <w:sz w:val="24"/>
              </w:rPr>
            </w:pPr>
            <w:r>
              <w:rPr>
                <w:rFonts w:hint="eastAsia" w:ascii="黑体" w:hAnsi="黑体" w:eastAsia="黑体"/>
                <w:color w:val="000000" w:themeColor="text1"/>
                <w:kern w:val="0"/>
                <w:sz w:val="24"/>
              </w:rPr>
              <w:t>专栏5-3  乡村建设行动工程</w:t>
            </w:r>
          </w:p>
        </w:tc>
      </w:tr>
      <w:tr w14:paraId="0860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05942478">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美丽宜居乡村建设</w:t>
            </w:r>
            <w:r>
              <w:rPr>
                <w:rFonts w:hint="eastAsia" w:ascii="宋体" w:hAnsi="宋体" w:cs="宋体"/>
                <w:b/>
                <w:bCs/>
                <w:color w:val="000000" w:themeColor="text1"/>
                <w:sz w:val="24"/>
              </w:rPr>
              <w:t>工程。</w:t>
            </w:r>
            <w:r>
              <w:rPr>
                <w:rFonts w:hint="eastAsia" w:ascii="宋体" w:hAnsi="宋体" w:cs="宋体"/>
                <w:color w:val="000000" w:themeColor="text1"/>
                <w:sz w:val="24"/>
              </w:rPr>
              <w:t>推进</w:t>
            </w:r>
            <w:r>
              <w:rPr>
                <w:rFonts w:ascii="宋体" w:hAnsi="宋体" w:cs="宋体"/>
                <w:color w:val="000000" w:themeColor="text1"/>
                <w:sz w:val="24"/>
              </w:rPr>
              <w:t>一事一议财政奖补项目</w:t>
            </w:r>
            <w:r>
              <w:rPr>
                <w:rFonts w:hint="eastAsia" w:ascii="宋体" w:hAnsi="宋体" w:cs="宋体"/>
                <w:color w:val="000000" w:themeColor="text1"/>
                <w:sz w:val="24"/>
              </w:rPr>
              <w:t>，</w:t>
            </w:r>
            <w:r>
              <w:rPr>
                <w:rFonts w:ascii="宋体" w:hAnsi="宋体" w:cs="宋体"/>
                <w:color w:val="000000" w:themeColor="text1"/>
                <w:sz w:val="24"/>
              </w:rPr>
              <w:t>在魏村镇魏村、土门镇田村、乔李镇北永安村、段店乡西张村、贺家庄乡苏寨村等实施美丽乡村建设</w:t>
            </w:r>
            <w:r>
              <w:rPr>
                <w:rFonts w:hint="eastAsia" w:ascii="宋体" w:hAnsi="宋体" w:cs="宋体"/>
                <w:color w:val="000000" w:themeColor="text1"/>
                <w:sz w:val="24"/>
              </w:rPr>
              <w:t>；</w:t>
            </w:r>
            <w:r>
              <w:rPr>
                <w:rFonts w:ascii="宋体" w:hAnsi="宋体" w:cs="宋体"/>
                <w:color w:val="000000" w:themeColor="text1"/>
                <w:sz w:val="24"/>
              </w:rPr>
              <w:t>通过亮化、硬化、美化、绿化、污水治理等工程,新建省、市、区三级美丽宜居示范村75个</w:t>
            </w:r>
            <w:r>
              <w:rPr>
                <w:rFonts w:hint="eastAsia" w:ascii="宋体" w:hAnsi="宋体" w:cs="宋体"/>
                <w:color w:val="000000" w:themeColor="text1"/>
                <w:sz w:val="24"/>
              </w:rPr>
              <w:t>。</w:t>
            </w:r>
          </w:p>
          <w:p w14:paraId="1088F5E6">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行政村亮化工程</w:t>
            </w:r>
            <w:r>
              <w:rPr>
                <w:rFonts w:hint="eastAsia" w:ascii="宋体" w:hAnsi="宋体" w:cs="宋体"/>
                <w:b/>
                <w:bCs/>
                <w:color w:val="000000" w:themeColor="text1"/>
                <w:sz w:val="24"/>
              </w:rPr>
              <w:t>。</w:t>
            </w:r>
            <w:r>
              <w:rPr>
                <w:rFonts w:ascii="宋体" w:hAnsi="宋体" w:cs="宋体"/>
                <w:color w:val="000000" w:themeColor="text1"/>
                <w:sz w:val="24"/>
              </w:rPr>
              <w:t>对全区263个行政村实施太阳能路灯亮化</w:t>
            </w:r>
            <w:r>
              <w:rPr>
                <w:rFonts w:hint="eastAsia" w:ascii="宋体" w:hAnsi="宋体" w:cs="宋体"/>
                <w:color w:val="000000" w:themeColor="text1"/>
                <w:sz w:val="24"/>
              </w:rPr>
              <w:t>。</w:t>
            </w:r>
          </w:p>
          <w:p w14:paraId="163FDDF0">
            <w:pPr>
              <w:spacing w:line="440" w:lineRule="exact"/>
              <w:ind w:firstLine="482" w:firstLineChars="200"/>
              <w:rPr>
                <w:rFonts w:ascii="宋体" w:hAnsi="宋体" w:cs="宋体"/>
                <w:color w:val="000000" w:themeColor="text1"/>
                <w:sz w:val="24"/>
              </w:rPr>
            </w:pPr>
            <w:r>
              <w:rPr>
                <w:rFonts w:ascii="宋体" w:hAnsi="宋体" w:cs="宋体"/>
                <w:b/>
                <w:bCs/>
                <w:color w:val="000000" w:themeColor="text1"/>
                <w:sz w:val="24"/>
              </w:rPr>
              <w:t>农村人居环境</w:t>
            </w:r>
            <w:r>
              <w:rPr>
                <w:rFonts w:hint="eastAsia" w:ascii="宋体" w:hAnsi="宋体" w:cs="宋体"/>
                <w:b/>
                <w:bCs/>
                <w:color w:val="000000" w:themeColor="text1"/>
                <w:sz w:val="24"/>
              </w:rPr>
              <w:t>提升改造工程。</w:t>
            </w:r>
            <w:r>
              <w:rPr>
                <w:rFonts w:hint="eastAsia" w:ascii="宋体" w:hAnsi="宋体" w:cs="宋体"/>
                <w:color w:val="000000" w:themeColor="text1"/>
                <w:sz w:val="24"/>
              </w:rPr>
              <w:t>实施</w:t>
            </w:r>
            <w:r>
              <w:rPr>
                <w:rFonts w:ascii="宋体" w:hAnsi="宋体" w:cs="宋体"/>
                <w:color w:val="000000" w:themeColor="text1"/>
                <w:sz w:val="24"/>
              </w:rPr>
              <w:t>农村改厕工程</w:t>
            </w:r>
            <w:r>
              <w:rPr>
                <w:rFonts w:hint="eastAsia" w:ascii="宋体" w:hAnsi="宋体" w:cs="宋体"/>
                <w:color w:val="000000" w:themeColor="text1"/>
                <w:sz w:val="24"/>
              </w:rPr>
              <w:t>，</w:t>
            </w:r>
            <w:r>
              <w:rPr>
                <w:rFonts w:ascii="宋体" w:hAnsi="宋体" w:cs="宋体"/>
                <w:color w:val="000000" w:themeColor="text1"/>
                <w:sz w:val="24"/>
              </w:rPr>
              <w:t>在全区各乡镇完成农村户厕改造3.5万户</w:t>
            </w:r>
            <w:r>
              <w:rPr>
                <w:rFonts w:hint="eastAsia" w:ascii="宋体" w:hAnsi="宋体" w:cs="宋体"/>
                <w:color w:val="000000" w:themeColor="text1"/>
                <w:sz w:val="24"/>
              </w:rPr>
              <w:t>；加快实施一批农村生活垃圾、生活污水治理项目，创建一批省市级“改善农村人居环境示范村”。</w:t>
            </w:r>
          </w:p>
        </w:tc>
      </w:tr>
    </w:tbl>
    <w:p w14:paraId="2D952261">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28" w:name="_Toc13186"/>
      <w:bookmarkStart w:id="129" w:name="_Toc12646"/>
      <w:r>
        <w:rPr>
          <w:rFonts w:hint="eastAsia" w:ascii="Times New Roman" w:hAnsi="Times New Roman" w:cs="Times New Roman"/>
          <w:b w:val="0"/>
          <w:bCs w:val="0"/>
          <w:color w:val="000000" w:themeColor="text1"/>
        </w:rPr>
        <w:t>第四节  实现巩固拓展脱贫攻坚成果同乡村振兴有效衔接</w:t>
      </w:r>
      <w:bookmarkEnd w:id="128"/>
      <w:bookmarkEnd w:id="129"/>
    </w:p>
    <w:p w14:paraId="37A2FB0C">
      <w:pPr>
        <w:widowControl/>
        <w:spacing w:line="580" w:lineRule="exact"/>
        <w:ind w:firstLine="643" w:firstLineChars="200"/>
        <w:rPr>
          <w:rFonts w:eastAsia="仿宋_GB2312"/>
          <w:bCs/>
          <w:color w:val="000000" w:themeColor="text1"/>
          <w:sz w:val="32"/>
          <w:szCs w:val="32"/>
        </w:rPr>
      </w:pPr>
      <w:r>
        <w:rPr>
          <w:rFonts w:eastAsia="楷体_GB2312"/>
          <w:b/>
          <w:bCs/>
          <w:color w:val="000000" w:themeColor="text1"/>
          <w:sz w:val="32"/>
          <w:szCs w:val="32"/>
        </w:rPr>
        <w:t>拓展提升脱贫攻坚成效。</w:t>
      </w:r>
      <w:r>
        <w:rPr>
          <w:rFonts w:eastAsia="仿宋_GB2312"/>
          <w:bCs/>
          <w:color w:val="000000" w:themeColor="text1"/>
          <w:sz w:val="32"/>
          <w:szCs w:val="32"/>
        </w:rPr>
        <w:t>做好脱贫攻坚政策平稳过渡，</w:t>
      </w:r>
      <w:r>
        <w:rPr>
          <w:rFonts w:hint="eastAsia" w:eastAsia="仿宋_GB2312"/>
          <w:bCs/>
          <w:color w:val="000000" w:themeColor="text1"/>
          <w:sz w:val="32"/>
          <w:szCs w:val="32"/>
        </w:rPr>
        <w:t>严格落实“四个不摘”要求，确保脱贫不脱帮扶、不脱责任、不脱政策、不脱监管；继续统筹各部门完善农村住房、教育、医疗、饮水安全、社会保障等政策，保持财政投入力度总体稳定；对无劳动能力的大病、重残户和子女无赡养能力的老人户持续兜底保障，防止政策变化带来的返贫和致贫风险，共同</w:t>
      </w:r>
      <w:r>
        <w:rPr>
          <w:rFonts w:hint="eastAsia" w:eastAsia="仿宋_GB2312"/>
          <w:bCs/>
          <w:color w:val="000000" w:themeColor="text1"/>
          <w:sz w:val="32"/>
          <w:szCs w:val="32"/>
          <w:lang w:eastAsia="zh-CN"/>
        </w:rPr>
        <w:t>巩固拓展脱贫攻坚成果</w:t>
      </w:r>
      <w:r>
        <w:rPr>
          <w:rFonts w:hint="eastAsia" w:eastAsia="仿宋_GB2312"/>
          <w:bCs/>
          <w:color w:val="000000" w:themeColor="text1"/>
          <w:sz w:val="32"/>
          <w:szCs w:val="32"/>
        </w:rPr>
        <w:t>。</w:t>
      </w:r>
    </w:p>
    <w:p w14:paraId="281060B4">
      <w:pPr>
        <w:widowControl/>
        <w:spacing w:line="580" w:lineRule="exact"/>
        <w:ind w:firstLine="643" w:firstLineChars="200"/>
        <w:rPr>
          <w:rFonts w:eastAsia="仿宋_GB2312"/>
          <w:bCs/>
          <w:color w:val="000000" w:themeColor="text1"/>
          <w:sz w:val="32"/>
          <w:szCs w:val="32"/>
        </w:rPr>
      </w:pPr>
      <w:r>
        <w:rPr>
          <w:rFonts w:eastAsia="楷体_GB2312"/>
          <w:b/>
          <w:bCs/>
          <w:color w:val="000000" w:themeColor="text1"/>
          <w:sz w:val="32"/>
          <w:szCs w:val="32"/>
        </w:rPr>
        <w:t>健全精准脱贫长效机制。</w:t>
      </w:r>
      <w:r>
        <w:rPr>
          <w:rFonts w:eastAsia="仿宋_GB2312"/>
          <w:bCs/>
          <w:color w:val="000000" w:themeColor="text1"/>
          <w:sz w:val="32"/>
          <w:szCs w:val="32"/>
        </w:rPr>
        <w:t>建立脱贫人口动态管理体系，健全防止返贫致贫监测预警和动态帮扶工作机制</w:t>
      </w:r>
      <w:r>
        <w:rPr>
          <w:rFonts w:hint="eastAsia" w:eastAsia="仿宋_GB2312"/>
          <w:bCs/>
          <w:color w:val="000000" w:themeColor="text1"/>
          <w:sz w:val="32"/>
          <w:szCs w:val="32"/>
        </w:rPr>
        <w:t>。在稳定巩固已脱贫户住房安全、基本医疗、义务教育和饮水安全保障的基础上，针对稳定脱贫且自身发展能力强的对象建立帮扶措施逐步退出机制；针对巩固脱贫户持续保持帮扶政策，直至达到稳定脱贫；针对不稳定脱贫户和边缘易致贫户，采用防贫监测管理平台实施动态监测管理，持续推动脱贫攻坚问题动态清零。</w:t>
      </w:r>
    </w:p>
    <w:p w14:paraId="2DB65760">
      <w:pPr>
        <w:widowControl/>
        <w:spacing w:line="580" w:lineRule="exact"/>
        <w:ind w:firstLine="643" w:firstLineChars="200"/>
        <w:rPr>
          <w:rFonts w:eastAsia="仿宋_GB2312"/>
          <w:bCs/>
          <w:color w:val="000000" w:themeColor="text1"/>
          <w:sz w:val="32"/>
          <w:szCs w:val="32"/>
        </w:rPr>
      </w:pPr>
      <w:r>
        <w:rPr>
          <w:rFonts w:hint="eastAsia" w:eastAsia="楷体_GB2312"/>
          <w:b/>
          <w:bCs/>
          <w:color w:val="000000" w:themeColor="text1"/>
          <w:sz w:val="32"/>
          <w:szCs w:val="32"/>
        </w:rPr>
        <w:t>持续兴产业稳就业。</w:t>
      </w:r>
      <w:r>
        <w:rPr>
          <w:rFonts w:hint="eastAsia" w:eastAsia="仿宋_GB2312"/>
          <w:bCs/>
          <w:color w:val="000000" w:themeColor="text1"/>
          <w:sz w:val="32"/>
          <w:szCs w:val="32"/>
        </w:rPr>
        <w:t>持续发展壮大扶贫产业，过渡期继续实施以奖代补产业直接帮扶政策，继续巩固培育壮大村级合作社等农村新型经营主体；统筹整合各方面资金投入，继续加强农村地区产业发展基础设施建设；做好脱贫人口稳岗就业，</w:t>
      </w:r>
      <w:r>
        <w:rPr>
          <w:rFonts w:eastAsia="仿宋_GB2312"/>
          <w:bCs/>
          <w:color w:val="000000" w:themeColor="text1"/>
          <w:sz w:val="32"/>
          <w:szCs w:val="32"/>
        </w:rPr>
        <w:t>推进</w:t>
      </w:r>
      <w:r>
        <w:rPr>
          <w:rFonts w:hint="eastAsia" w:eastAsia="仿宋_GB2312"/>
          <w:bCs/>
          <w:color w:val="000000" w:themeColor="text1"/>
          <w:sz w:val="32"/>
          <w:szCs w:val="32"/>
        </w:rPr>
        <w:t>“</w:t>
      </w:r>
      <w:r>
        <w:rPr>
          <w:rFonts w:eastAsia="仿宋_GB2312"/>
          <w:bCs/>
          <w:color w:val="000000" w:themeColor="text1"/>
          <w:sz w:val="32"/>
          <w:szCs w:val="32"/>
        </w:rPr>
        <w:t>互联网+就业服务</w:t>
      </w:r>
      <w:r>
        <w:rPr>
          <w:rFonts w:hint="eastAsia" w:eastAsia="仿宋_GB2312"/>
          <w:color w:val="000000" w:themeColor="text1"/>
          <w:sz w:val="32"/>
          <w:szCs w:val="32"/>
        </w:rPr>
        <w:t>”</w:t>
      </w:r>
      <w:r>
        <w:rPr>
          <w:rFonts w:eastAsia="仿宋_GB2312"/>
          <w:bCs/>
          <w:color w:val="000000" w:themeColor="text1"/>
          <w:sz w:val="32"/>
          <w:szCs w:val="32"/>
        </w:rPr>
        <w:t>，促进</w:t>
      </w:r>
      <w:r>
        <w:rPr>
          <w:rFonts w:hint="eastAsia" w:eastAsia="仿宋_GB2312"/>
          <w:bCs/>
          <w:color w:val="000000" w:themeColor="text1"/>
          <w:sz w:val="32"/>
          <w:szCs w:val="32"/>
        </w:rPr>
        <w:t>农村劳动力</w:t>
      </w:r>
      <w:r>
        <w:rPr>
          <w:rFonts w:eastAsia="仿宋_GB2312"/>
          <w:bCs/>
          <w:color w:val="000000" w:themeColor="text1"/>
          <w:sz w:val="32"/>
          <w:szCs w:val="32"/>
        </w:rPr>
        <w:t>高质量就业</w:t>
      </w:r>
      <w:r>
        <w:rPr>
          <w:rFonts w:hint="eastAsia" w:eastAsia="仿宋_GB2312"/>
          <w:bCs/>
          <w:color w:val="000000" w:themeColor="text1"/>
          <w:sz w:val="32"/>
          <w:szCs w:val="32"/>
        </w:rPr>
        <w:t>；培育懂技术、会经营、能就业的新型农民，推动产业扶贫健康可持续发展。</w:t>
      </w:r>
    </w:p>
    <w:p w14:paraId="36EE114F">
      <w:pPr>
        <w:spacing w:line="580" w:lineRule="exact"/>
        <w:jc w:val="center"/>
        <w:outlineLvl w:val="0"/>
        <w:rPr>
          <w:rStyle w:val="28"/>
          <w:rFonts w:ascii="黑体" w:hAnsi="黑体" w:eastAsia="黑体" w:cs="黑体"/>
          <w:bCs/>
          <w:color w:val="000000" w:themeColor="text1"/>
          <w:sz w:val="36"/>
          <w:szCs w:val="36"/>
        </w:rPr>
      </w:pPr>
      <w:r>
        <w:rPr>
          <w:rFonts w:hint="eastAsia" w:eastAsia="仿宋_GB2312"/>
          <w:bCs/>
          <w:color w:val="000000" w:themeColor="text1"/>
          <w:sz w:val="32"/>
          <w:szCs w:val="32"/>
        </w:rPr>
        <w:br w:type="page"/>
      </w:r>
      <w:bookmarkEnd w:id="108"/>
      <w:bookmarkStart w:id="130" w:name="_Toc7343"/>
      <w:bookmarkStart w:id="131" w:name="_Toc61529872"/>
      <w:bookmarkStart w:id="132" w:name="_Toc13940"/>
      <w:bookmarkStart w:id="133" w:name="_Toc7923"/>
      <w:bookmarkStart w:id="134" w:name="_Toc19891"/>
      <w:bookmarkStart w:id="135" w:name="_Toc20423"/>
      <w:bookmarkStart w:id="136" w:name="_Toc13194"/>
      <w:bookmarkStart w:id="137" w:name="_Toc28310"/>
      <w:bookmarkStart w:id="138" w:name="_Toc10219"/>
      <w:bookmarkStart w:id="139" w:name="_Toc7455"/>
      <w:bookmarkStart w:id="140" w:name="_Toc26935"/>
      <w:bookmarkStart w:id="141" w:name="_Toc10226"/>
      <w:bookmarkStart w:id="142" w:name="_Toc22518"/>
      <w:bookmarkStart w:id="143" w:name="_Toc17707"/>
      <w:bookmarkStart w:id="144" w:name="_Toc15989"/>
      <w:bookmarkStart w:id="145" w:name="_Toc10541"/>
      <w:bookmarkStart w:id="146" w:name="_Toc3783"/>
      <w:bookmarkStart w:id="147" w:name="_Toc14431"/>
      <w:bookmarkStart w:id="148" w:name="_Toc61529887"/>
      <w:r>
        <w:rPr>
          <w:rStyle w:val="28"/>
          <w:rFonts w:ascii="黑体" w:hAnsi="黑体" w:eastAsia="黑体" w:cs="黑体"/>
          <w:bCs/>
          <w:color w:val="000000" w:themeColor="text1"/>
          <w:sz w:val="36"/>
          <w:szCs w:val="36"/>
        </w:rPr>
        <w:t>第六章  忠实践行“两山”理论，</w:t>
      </w:r>
      <w:bookmarkEnd w:id="130"/>
      <w:bookmarkEnd w:id="131"/>
      <w:bookmarkEnd w:id="132"/>
      <w:bookmarkStart w:id="149" w:name="_Toc17448"/>
      <w:r>
        <w:rPr>
          <w:rStyle w:val="28"/>
          <w:rFonts w:ascii="黑体" w:hAnsi="黑体" w:eastAsia="黑体" w:cs="黑体"/>
          <w:bCs/>
          <w:color w:val="000000" w:themeColor="text1"/>
          <w:sz w:val="36"/>
          <w:szCs w:val="36"/>
        </w:rPr>
        <w:t>绘就美丽尧都新</w:t>
      </w:r>
      <w:bookmarkEnd w:id="149"/>
      <w:r>
        <w:rPr>
          <w:rStyle w:val="28"/>
          <w:rFonts w:ascii="黑体" w:hAnsi="黑体" w:eastAsia="黑体" w:cs="黑体"/>
          <w:bCs/>
          <w:color w:val="000000" w:themeColor="text1"/>
          <w:sz w:val="36"/>
          <w:szCs w:val="36"/>
        </w:rPr>
        <w:t>画卷</w:t>
      </w:r>
      <w:bookmarkEnd w:id="133"/>
      <w:bookmarkEnd w:id="134"/>
      <w:bookmarkEnd w:id="135"/>
      <w:bookmarkEnd w:id="136"/>
    </w:p>
    <w:p w14:paraId="40D34FD0">
      <w:pPr>
        <w:tabs>
          <w:tab w:val="right" w:leader="dot" w:pos="8296"/>
        </w:tabs>
        <w:spacing w:line="600" w:lineRule="exact"/>
        <w:ind w:firstLine="640" w:firstLineChars="200"/>
        <w:rPr>
          <w:rFonts w:eastAsia="仿宋_GB2312"/>
          <w:color w:val="000000" w:themeColor="text1"/>
          <w:sz w:val="32"/>
          <w:szCs w:val="32"/>
        </w:rPr>
      </w:pPr>
      <w:bookmarkStart w:id="150" w:name="_Hlk61853740"/>
      <w:r>
        <w:rPr>
          <w:rFonts w:eastAsia="仿宋_GB2312"/>
          <w:color w:val="000000" w:themeColor="text1"/>
          <w:sz w:val="32"/>
          <w:szCs w:val="32"/>
        </w:rPr>
        <w:t>牢固树立绿水青山就是金山银山的理念，全面落实黄河流域生态保护和高质量发展战略，统筹综合治理、系统治理、源头治理，全方位、全地域、全过程开展生态环境保护，推动形成绿色发展方式和生活方式，为建设人与自然和谐共生的</w:t>
      </w:r>
      <w:r>
        <w:rPr>
          <w:rFonts w:hint="eastAsia" w:eastAsia="仿宋_GB2312"/>
          <w:bCs/>
          <w:color w:val="000000" w:themeColor="text1"/>
          <w:sz w:val="32"/>
          <w:szCs w:val="32"/>
        </w:rPr>
        <w:t>“</w:t>
      </w:r>
      <w:r>
        <w:rPr>
          <w:rFonts w:eastAsia="仿宋_GB2312"/>
          <w:color w:val="000000" w:themeColor="text1"/>
          <w:sz w:val="32"/>
          <w:szCs w:val="32"/>
        </w:rPr>
        <w:t>美丽靓区</w:t>
      </w:r>
      <w:r>
        <w:rPr>
          <w:rFonts w:hint="eastAsia" w:eastAsia="仿宋_GB2312"/>
          <w:color w:val="000000" w:themeColor="text1"/>
          <w:sz w:val="32"/>
          <w:szCs w:val="32"/>
        </w:rPr>
        <w:t>”</w:t>
      </w:r>
      <w:r>
        <w:rPr>
          <w:rFonts w:eastAsia="仿宋_GB2312"/>
          <w:color w:val="000000" w:themeColor="text1"/>
          <w:sz w:val="32"/>
          <w:szCs w:val="32"/>
        </w:rPr>
        <w:t>奠定坚实基础。</w:t>
      </w:r>
    </w:p>
    <w:p w14:paraId="61426A9A">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lang w:val="zh-CN"/>
        </w:rPr>
      </w:pPr>
      <w:bookmarkStart w:id="151" w:name="_Toc18998"/>
      <w:bookmarkStart w:id="152" w:name="_Toc27564"/>
      <w:bookmarkStart w:id="153" w:name="_Toc16364"/>
      <w:bookmarkStart w:id="154" w:name="_Toc13885"/>
      <w:bookmarkStart w:id="155" w:name="_Toc8539"/>
      <w:r>
        <w:rPr>
          <w:rFonts w:hint="eastAsia" w:ascii="Times New Roman" w:hAnsi="Times New Roman" w:cs="Times New Roman"/>
          <w:b w:val="0"/>
          <w:bCs w:val="0"/>
          <w:color w:val="000000" w:themeColor="text1"/>
        </w:rPr>
        <w:t>第一节  优化生态发展格局</w:t>
      </w:r>
      <w:bookmarkEnd w:id="151"/>
      <w:bookmarkEnd w:id="152"/>
      <w:bookmarkEnd w:id="153"/>
      <w:bookmarkEnd w:id="154"/>
      <w:bookmarkEnd w:id="155"/>
    </w:p>
    <w:p w14:paraId="61719C5F">
      <w:pPr>
        <w:tabs>
          <w:tab w:val="right" w:leader="dot" w:pos="8296"/>
        </w:tabs>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遵循全区国土空间规划，强化以</w:t>
      </w:r>
      <w:r>
        <w:rPr>
          <w:rFonts w:hint="eastAsia" w:eastAsia="仿宋_GB2312"/>
          <w:bCs/>
          <w:color w:val="000000" w:themeColor="text1"/>
          <w:sz w:val="32"/>
          <w:szCs w:val="32"/>
        </w:rPr>
        <w:t>“</w:t>
      </w:r>
      <w:r>
        <w:rPr>
          <w:rFonts w:eastAsia="仿宋_GB2312"/>
          <w:color w:val="000000" w:themeColor="text1"/>
          <w:sz w:val="32"/>
          <w:szCs w:val="32"/>
        </w:rPr>
        <w:t>三区三线</w:t>
      </w:r>
      <w:r>
        <w:rPr>
          <w:rFonts w:hint="eastAsia" w:eastAsia="仿宋_GB2312"/>
          <w:color w:val="000000" w:themeColor="text1"/>
          <w:sz w:val="32"/>
          <w:szCs w:val="32"/>
        </w:rPr>
        <w:t>”</w:t>
      </w:r>
      <w:r>
        <w:rPr>
          <w:rFonts w:eastAsia="仿宋_GB2312"/>
          <w:color w:val="000000" w:themeColor="text1"/>
          <w:sz w:val="32"/>
          <w:szCs w:val="32"/>
        </w:rPr>
        <w:t>划定及管控为核心的全域空间管控，细化和落实“三线一单”管控要求，实施差别化的区域开发管理政策，合理布局生活空间、生产空间和生态空间。坚持生态优先、绿色发展，构建以西山、东山两条生态建设保育带，东、西两山两大生态屏障以及汾河、涝河（杨村河）、洰河（响水河）、岔口河、三圣河、席坊沟、仙洞沟等七条河流生态廊道的</w:t>
      </w:r>
      <w:r>
        <w:rPr>
          <w:rFonts w:hint="eastAsia" w:eastAsia="仿宋_GB2312"/>
          <w:bCs/>
          <w:color w:val="000000" w:themeColor="text1"/>
          <w:sz w:val="32"/>
          <w:szCs w:val="32"/>
        </w:rPr>
        <w:t>“</w:t>
      </w:r>
      <w:r>
        <w:rPr>
          <w:rFonts w:eastAsia="仿宋_GB2312"/>
          <w:color w:val="000000" w:themeColor="text1"/>
          <w:sz w:val="32"/>
          <w:szCs w:val="32"/>
        </w:rPr>
        <w:t>两带两屏七廊</w:t>
      </w:r>
      <w:r>
        <w:rPr>
          <w:rFonts w:hint="eastAsia" w:eastAsia="仿宋_GB2312"/>
          <w:color w:val="000000" w:themeColor="text1"/>
          <w:sz w:val="32"/>
          <w:szCs w:val="32"/>
        </w:rPr>
        <w:t>”</w:t>
      </w:r>
      <w:r>
        <w:rPr>
          <w:rFonts w:eastAsia="仿宋_GB2312"/>
          <w:color w:val="000000" w:themeColor="text1"/>
          <w:sz w:val="32"/>
          <w:szCs w:val="32"/>
        </w:rPr>
        <w:t>生态保护新格局。</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38"/>
      </w:tblGrid>
      <w:tr w14:paraId="39CB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061D0CCB">
            <w:pPr>
              <w:spacing w:line="440" w:lineRule="exact"/>
              <w:jc w:val="center"/>
              <w:rPr>
                <w:rFonts w:ascii="黑体" w:hAnsi="黑体" w:eastAsia="黑体"/>
                <w:color w:val="000000" w:themeColor="text1"/>
                <w:kern w:val="0"/>
                <w:sz w:val="24"/>
              </w:rPr>
            </w:pPr>
            <w:r>
              <w:rPr>
                <w:rFonts w:hint="eastAsia" w:ascii="黑体" w:hAnsi="黑体" w:eastAsia="黑体"/>
                <w:color w:val="000000" w:themeColor="text1"/>
                <w:kern w:val="0"/>
                <w:sz w:val="24"/>
              </w:rPr>
              <w:t xml:space="preserve">专栏6-1  </w:t>
            </w:r>
            <w:r>
              <w:rPr>
                <w:rFonts w:ascii="黑体" w:hAnsi="黑体" w:eastAsia="黑体"/>
                <w:color w:val="000000" w:themeColor="text1"/>
                <w:kern w:val="0"/>
                <w:sz w:val="24"/>
              </w:rPr>
              <w:t>“两带两屏七廊”生态格局</w:t>
            </w:r>
          </w:p>
        </w:tc>
      </w:tr>
      <w:tr w14:paraId="7EEA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38" w:type="dxa"/>
          </w:tcPr>
          <w:p w14:paraId="7517C2E1">
            <w:pPr>
              <w:spacing w:line="440" w:lineRule="exact"/>
              <w:ind w:firstLine="482" w:firstLineChars="200"/>
              <w:jc w:val="left"/>
              <w:rPr>
                <w:color w:val="000000" w:themeColor="text1"/>
                <w:sz w:val="24"/>
              </w:rPr>
            </w:pPr>
            <w:r>
              <w:rPr>
                <w:rFonts w:hint="eastAsia"/>
                <w:b/>
                <w:bCs/>
                <w:color w:val="000000" w:themeColor="text1"/>
                <w:sz w:val="24"/>
              </w:rPr>
              <w:t>“两带”。</w:t>
            </w:r>
            <w:r>
              <w:rPr>
                <w:rFonts w:hint="eastAsia"/>
                <w:color w:val="000000" w:themeColor="text1"/>
                <w:sz w:val="24"/>
              </w:rPr>
              <w:t>西山生态建设保育带和东山生态建设保育带。为改善城镇密集区的生态环境而采取积极生态恢复与保育、涵养措施的功能地带，是东西两侧生态发展区的生态屏障，是产业和城镇建设的消减与控制地区。</w:t>
            </w:r>
          </w:p>
          <w:p w14:paraId="78E852C7">
            <w:pPr>
              <w:spacing w:line="440" w:lineRule="exact"/>
              <w:ind w:firstLine="482" w:firstLineChars="200"/>
              <w:jc w:val="left"/>
              <w:rPr>
                <w:color w:val="000000" w:themeColor="text1"/>
                <w:sz w:val="24"/>
              </w:rPr>
            </w:pPr>
            <w:r>
              <w:rPr>
                <w:rFonts w:hint="eastAsia"/>
                <w:b/>
                <w:bCs/>
                <w:color w:val="000000" w:themeColor="text1"/>
                <w:sz w:val="24"/>
              </w:rPr>
              <w:t>“两屏”。</w:t>
            </w:r>
            <w:r>
              <w:rPr>
                <w:rFonts w:hint="eastAsia"/>
                <w:color w:val="000000" w:themeColor="text1"/>
                <w:sz w:val="24"/>
              </w:rPr>
              <w:t>东西两山生态屏障。大力推动特色小镇、乡村振兴与民宿开发，推广核桃、枣、苹果等特色产品种植，保育东西两山屏障的生态功能。</w:t>
            </w:r>
          </w:p>
          <w:p w14:paraId="5BDB1C8D">
            <w:pPr>
              <w:spacing w:line="440" w:lineRule="exact"/>
              <w:ind w:firstLine="482" w:firstLineChars="200"/>
              <w:rPr>
                <w:rFonts w:ascii="宋体" w:hAnsi="宋体" w:cs="宋体"/>
                <w:color w:val="000000" w:themeColor="text1"/>
                <w:sz w:val="24"/>
              </w:rPr>
            </w:pPr>
            <w:r>
              <w:rPr>
                <w:rFonts w:hint="eastAsia"/>
                <w:b/>
                <w:bCs/>
                <w:color w:val="000000" w:themeColor="text1"/>
                <w:sz w:val="24"/>
              </w:rPr>
              <w:t>“七廊”。</w:t>
            </w:r>
            <w:r>
              <w:rPr>
                <w:rFonts w:hint="eastAsia"/>
                <w:color w:val="000000" w:themeColor="text1"/>
                <w:sz w:val="24"/>
              </w:rPr>
              <w:t>严格落实黄河流域生态保护和高质量发展要求，持续推进汾河、涝河（杨村河）、洰河（响水河）、岔口河、三圣河、席坊沟、仙洞沟七条河流廊道生态治理。</w:t>
            </w:r>
          </w:p>
        </w:tc>
      </w:tr>
      <w:bookmarkEnd w:id="150"/>
    </w:tbl>
    <w:p w14:paraId="1FFDE30B">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56" w:name="_Toc24765"/>
      <w:bookmarkStart w:id="157" w:name="_Toc14829"/>
      <w:bookmarkStart w:id="158" w:name="_Toc29397"/>
      <w:bookmarkStart w:id="159" w:name="_Toc27669"/>
      <w:bookmarkStart w:id="160" w:name="_Toc18098"/>
      <w:bookmarkStart w:id="161" w:name="_Toc8444"/>
      <w:r>
        <w:rPr>
          <w:rFonts w:hint="eastAsia" w:ascii="Times New Roman" w:hAnsi="Times New Roman" w:cs="Times New Roman"/>
          <w:b w:val="0"/>
          <w:bCs w:val="0"/>
          <w:color w:val="000000" w:themeColor="text1"/>
        </w:rPr>
        <w:t>第二节  构筑绿色生态屏障</w:t>
      </w:r>
      <w:bookmarkEnd w:id="156"/>
      <w:bookmarkEnd w:id="157"/>
      <w:bookmarkEnd w:id="158"/>
      <w:bookmarkEnd w:id="159"/>
      <w:bookmarkEnd w:id="160"/>
    </w:p>
    <w:p w14:paraId="1DF80CE2">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rPr>
        <w:t>加强生态修复保护。</w:t>
      </w:r>
      <w:r>
        <w:rPr>
          <w:rFonts w:eastAsia="仿宋_GB2312"/>
          <w:color w:val="000000" w:themeColor="text1"/>
          <w:sz w:val="32"/>
          <w:szCs w:val="32"/>
        </w:rPr>
        <w:t>实施山水林田湖草一体化保护和修复，加强对重要生态系统的保护和永续利用。围绕黄土高原丘陵沟壑区水土流失修复治理、</w:t>
      </w:r>
      <w:r>
        <w:rPr>
          <w:rFonts w:hint="eastAsia" w:eastAsia="仿宋_GB2312"/>
          <w:bCs/>
          <w:color w:val="000000" w:themeColor="text1"/>
          <w:sz w:val="32"/>
          <w:szCs w:val="32"/>
        </w:rPr>
        <w:t>“</w:t>
      </w:r>
      <w:r>
        <w:rPr>
          <w:rFonts w:eastAsia="仿宋_GB2312"/>
          <w:color w:val="000000" w:themeColor="text1"/>
          <w:sz w:val="32"/>
          <w:szCs w:val="32"/>
        </w:rPr>
        <w:t>东西山</w:t>
      </w:r>
      <w:r>
        <w:rPr>
          <w:rFonts w:hint="eastAsia" w:eastAsia="仿宋_GB2312"/>
          <w:color w:val="000000" w:themeColor="text1"/>
          <w:sz w:val="32"/>
          <w:szCs w:val="32"/>
        </w:rPr>
        <w:t>”</w:t>
      </w:r>
      <w:r>
        <w:rPr>
          <w:rFonts w:eastAsia="仿宋_GB2312"/>
          <w:color w:val="000000" w:themeColor="text1"/>
          <w:sz w:val="32"/>
          <w:szCs w:val="32"/>
        </w:rPr>
        <w:t>生态系统保护和修复、矿山生态修复治理，推动实施一批重大生态保护工程，提高生态承载能力。落实主体功能区定位，大规模开展国土绿化行动，认真贯彻落实国家退耕还林还草政策，积极开展陡坡耕地、陡坡梯田、15-25度重要水源地坡耕地和沙化耕地退耕还林还草工程，筑牢太行山吕梁山绿色生态屏障。</w:t>
      </w:r>
    </w:p>
    <w:p w14:paraId="2EE08036">
      <w:pPr>
        <w:spacing w:line="600" w:lineRule="exact"/>
        <w:ind w:firstLine="643" w:firstLineChars="200"/>
        <w:textAlignment w:val="center"/>
        <w:rPr>
          <w:rFonts w:eastAsia="仿宋_GB2312"/>
          <w:color w:val="000000" w:themeColor="text1"/>
          <w:sz w:val="32"/>
          <w:szCs w:val="32"/>
        </w:rPr>
      </w:pPr>
      <w:r>
        <w:rPr>
          <w:rFonts w:eastAsia="楷体_GB2312"/>
          <w:b/>
          <w:bCs/>
          <w:color w:val="000000" w:themeColor="text1"/>
          <w:sz w:val="32"/>
          <w:szCs w:val="32"/>
        </w:rPr>
        <w:t>构建生态保护体系。</w:t>
      </w:r>
      <w:r>
        <w:rPr>
          <w:rFonts w:eastAsia="仿宋_GB2312"/>
          <w:color w:val="000000" w:themeColor="text1"/>
          <w:sz w:val="32"/>
          <w:szCs w:val="32"/>
        </w:rPr>
        <w:t>加强生态环境治理，以汾河、涝洰</w:t>
      </w:r>
      <w:r>
        <w:rPr>
          <w:rFonts w:hint="eastAsia" w:ascii="仿宋_GB2312" w:hAnsi="仿宋_GB2312" w:eastAsia="仿宋_GB2312" w:cs="仿宋_GB2312"/>
          <w:color w:val="000000" w:themeColor="text1"/>
          <w:sz w:val="32"/>
          <w:szCs w:val="32"/>
        </w:rPr>
        <w:t>河生态保护为重点，加快汾河尧都区绿廊生态建设、涝</w:t>
      </w:r>
      <w:r>
        <w:rPr>
          <w:rFonts w:eastAsia="仿宋_GB2312"/>
          <w:color w:val="000000" w:themeColor="text1"/>
          <w:sz w:val="32"/>
          <w:szCs w:val="32"/>
        </w:rPr>
        <w:t>洰</w:t>
      </w:r>
      <w:r>
        <w:rPr>
          <w:rFonts w:hint="eastAsia" w:ascii="仿宋_GB2312" w:hAnsi="仿宋_GB2312" w:eastAsia="仿宋_GB2312" w:cs="仿宋_GB2312"/>
          <w:color w:val="000000" w:themeColor="text1"/>
          <w:sz w:val="32"/>
          <w:szCs w:val="32"/>
        </w:rPr>
        <w:t>河生态公园建设、吕梁山生态复绿、公园绿化以及重点道路、重点区域增绿补绿建设步伐。加快</w:t>
      </w:r>
      <w:r>
        <w:rPr>
          <w:rFonts w:eastAsia="仿宋_GB2312"/>
          <w:color w:val="000000" w:themeColor="text1"/>
          <w:sz w:val="32"/>
          <w:szCs w:val="32"/>
          <w:lang w:val="zh-CN"/>
        </w:rPr>
        <w:t>矿山生态恢复治理，</w:t>
      </w:r>
      <w:r>
        <w:rPr>
          <w:rFonts w:eastAsia="仿宋_GB2312"/>
          <w:color w:val="000000" w:themeColor="text1"/>
          <w:sz w:val="32"/>
          <w:szCs w:val="32"/>
        </w:rPr>
        <w:t>对重点区域内的采煤沉陷区、山体裸露区、露天开采区、工矿废弃地开展生态治理，推进采煤沉陷区搬迁安置后续收尾工作。</w:t>
      </w:r>
      <w:r>
        <w:rPr>
          <w:rFonts w:hint="eastAsia" w:eastAsia="仿宋_GB2312"/>
          <w:color w:val="000000" w:themeColor="text1"/>
          <w:sz w:val="32"/>
          <w:szCs w:val="32"/>
        </w:rPr>
        <w:t>到2025年，全区森林覆盖率达到16.3%以上</w:t>
      </w:r>
      <w:r>
        <w:rPr>
          <w:rFonts w:eastAsia="仿宋_GB2312"/>
          <w:color w:val="000000" w:themeColor="text1"/>
          <w:sz w:val="32"/>
          <w:szCs w:val="32"/>
        </w:rPr>
        <w:t>。</w:t>
      </w:r>
    </w:p>
    <w:p w14:paraId="5C86BF1F">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62" w:name="_Toc12593"/>
      <w:bookmarkStart w:id="163" w:name="_Toc14864"/>
      <w:bookmarkStart w:id="164" w:name="_Toc5699"/>
      <w:bookmarkStart w:id="165" w:name="_Toc22022"/>
      <w:bookmarkStart w:id="166" w:name="_Toc18744"/>
      <w:bookmarkStart w:id="167" w:name="_Toc558"/>
      <w:bookmarkStart w:id="168" w:name="_Toc15890"/>
      <w:r>
        <w:rPr>
          <w:rFonts w:hint="eastAsia" w:ascii="Times New Roman" w:hAnsi="Times New Roman" w:cs="Times New Roman"/>
          <w:b w:val="0"/>
          <w:bCs w:val="0"/>
          <w:color w:val="000000" w:themeColor="text1"/>
        </w:rPr>
        <w:t>第三节  做好黄河生态</w:t>
      </w:r>
      <w:bookmarkEnd w:id="162"/>
      <w:bookmarkEnd w:id="163"/>
      <w:bookmarkEnd w:id="164"/>
      <w:r>
        <w:rPr>
          <w:rFonts w:hint="eastAsia" w:ascii="Times New Roman" w:hAnsi="Times New Roman" w:cs="Times New Roman"/>
          <w:b w:val="0"/>
          <w:bCs w:val="0"/>
          <w:color w:val="000000" w:themeColor="text1"/>
        </w:rPr>
        <w:t>保护</w:t>
      </w:r>
    </w:p>
    <w:p w14:paraId="02C4FFB9">
      <w:pPr>
        <w:spacing w:line="600" w:lineRule="exact"/>
        <w:ind w:firstLine="643" w:firstLineChars="200"/>
        <w:textAlignment w:val="center"/>
        <w:rPr>
          <w:rFonts w:eastAsia="仿宋_GB2312"/>
          <w:color w:val="000000" w:themeColor="text1"/>
          <w:sz w:val="32"/>
          <w:szCs w:val="32"/>
          <w:lang w:val="de-DE"/>
        </w:rPr>
      </w:pPr>
      <w:bookmarkStart w:id="169" w:name="_Toc5894"/>
      <w:bookmarkStart w:id="170" w:name="_Toc24139"/>
      <w:bookmarkStart w:id="171" w:name="_Toc5627"/>
      <w:r>
        <w:rPr>
          <w:rFonts w:hint="eastAsia" w:eastAsia="楷体_GB2312"/>
          <w:b/>
          <w:bCs/>
          <w:color w:val="000000" w:themeColor="text1"/>
          <w:sz w:val="32"/>
          <w:szCs w:val="32"/>
        </w:rPr>
        <w:t>抓好水土保持</w:t>
      </w:r>
      <w:bookmarkEnd w:id="169"/>
      <w:bookmarkEnd w:id="170"/>
      <w:r>
        <w:rPr>
          <w:rFonts w:hint="eastAsia" w:eastAsia="楷体_GB2312"/>
          <w:b/>
          <w:bCs/>
          <w:color w:val="000000" w:themeColor="text1"/>
          <w:sz w:val="32"/>
          <w:szCs w:val="32"/>
        </w:rPr>
        <w:t>治理。</w:t>
      </w:r>
      <w:r>
        <w:rPr>
          <w:rFonts w:hint="eastAsia" w:ascii="仿宋_GB2312" w:hAnsi="仿宋_GB2312" w:eastAsia="仿宋_GB2312" w:cs="仿宋_GB2312"/>
          <w:color w:val="000000" w:themeColor="text1"/>
          <w:sz w:val="32"/>
          <w:szCs w:val="32"/>
        </w:rPr>
        <w:t>以</w:t>
      </w:r>
      <w:r>
        <w:rPr>
          <w:rFonts w:hint="eastAsia" w:ascii="仿宋_GB2312" w:hAnsi="仿宋_GB2312" w:eastAsia="仿宋_GB2312" w:cs="仿宋_GB2312"/>
          <w:color w:val="000000" w:themeColor="text1"/>
          <w:sz w:val="32"/>
          <w:szCs w:val="32"/>
          <w:lang w:val="de-DE"/>
        </w:rPr>
        <w:t>水土流失严重的西部山区及东部丘陵区</w:t>
      </w:r>
      <w:r>
        <w:rPr>
          <w:rFonts w:hint="eastAsia" w:ascii="仿宋_GB2312" w:hAnsi="仿宋_GB2312" w:eastAsia="仿宋_GB2312" w:cs="仿宋_GB2312"/>
          <w:color w:val="000000" w:themeColor="text1"/>
          <w:sz w:val="32"/>
          <w:szCs w:val="32"/>
        </w:rPr>
        <w:t>为重点，加强小流域、坡耕地及林地水土流失综合治理，</w:t>
      </w:r>
      <w:r>
        <w:rPr>
          <w:rFonts w:hint="eastAsia" w:ascii="仿宋_GB2312" w:hAnsi="仿宋_GB2312" w:eastAsia="仿宋_GB2312" w:cs="仿宋_GB2312"/>
          <w:color w:val="000000" w:themeColor="text1"/>
          <w:sz w:val="32"/>
          <w:szCs w:val="32"/>
          <w:lang w:val="de-DE"/>
        </w:rPr>
        <w:t>推进退耕还林、天然林保护、森林抚育、廊道绿化等工程。加大湿地退化修复建设，</w:t>
      </w:r>
      <w:r>
        <w:rPr>
          <w:rFonts w:hint="eastAsia" w:ascii="仿宋_GB2312" w:hAnsi="仿宋_GB2312" w:eastAsia="仿宋_GB2312" w:cs="仿宋_GB2312"/>
          <w:color w:val="000000" w:themeColor="text1"/>
          <w:sz w:val="32"/>
          <w:szCs w:val="32"/>
        </w:rPr>
        <w:t>加快汾河尧都区绿廊生态建设、涝洰河人工湿地生态建设，</w:t>
      </w:r>
      <w:r>
        <w:rPr>
          <w:rFonts w:hint="eastAsia" w:ascii="仿宋_GB2312" w:hAnsi="仿宋_GB2312" w:eastAsia="仿宋_GB2312" w:cs="仿宋_GB2312"/>
          <w:color w:val="000000" w:themeColor="text1"/>
          <w:sz w:val="32"/>
          <w:szCs w:val="32"/>
          <w:lang w:val="de-DE"/>
        </w:rPr>
        <w:t>提高水土流失治理面积。</w:t>
      </w:r>
      <w:r>
        <w:rPr>
          <w:rFonts w:hint="eastAsia" w:ascii="仿宋_GB2312" w:hAnsi="仿宋_GB2312" w:eastAsia="仿宋_GB2312" w:cs="仿宋_GB2312"/>
          <w:color w:val="000000" w:themeColor="text1"/>
          <w:sz w:val="32"/>
          <w:szCs w:val="32"/>
        </w:rPr>
        <w:t>加快</w:t>
      </w:r>
      <w:r>
        <w:rPr>
          <w:rFonts w:hint="eastAsia" w:ascii="仿宋_GB2312" w:hAnsi="仿宋_GB2312" w:eastAsia="仿宋_GB2312" w:cs="仿宋_GB2312"/>
          <w:color w:val="000000" w:themeColor="text1"/>
          <w:sz w:val="32"/>
          <w:szCs w:val="32"/>
          <w:lang w:val="zh-CN"/>
        </w:rPr>
        <w:t>矿山生态恢复</w:t>
      </w:r>
      <w:r>
        <w:rPr>
          <w:rFonts w:hint="eastAsia" w:ascii="仿宋_GB2312" w:hAnsi="仿宋_GB2312" w:eastAsia="仿宋_GB2312" w:cs="仿宋_GB2312"/>
          <w:color w:val="000000" w:themeColor="text1"/>
          <w:sz w:val="32"/>
          <w:szCs w:val="32"/>
        </w:rPr>
        <w:t>和地质灾害治理</w:t>
      </w:r>
      <w:r>
        <w:rPr>
          <w:rFonts w:hint="eastAsia" w:ascii="仿宋_GB2312" w:hAnsi="仿宋_GB2312" w:eastAsia="仿宋_GB2312" w:cs="仿宋_GB2312"/>
          <w:color w:val="000000" w:themeColor="text1"/>
          <w:sz w:val="32"/>
          <w:szCs w:val="32"/>
          <w:lang w:val="zh-CN"/>
        </w:rPr>
        <w:t>，</w:t>
      </w:r>
      <w:r>
        <w:rPr>
          <w:rFonts w:hint="eastAsia" w:ascii="仿宋_GB2312" w:hAnsi="仿宋_GB2312" w:eastAsia="仿宋_GB2312" w:cs="仿宋_GB2312"/>
          <w:color w:val="000000" w:themeColor="text1"/>
          <w:sz w:val="32"/>
          <w:szCs w:val="32"/>
        </w:rPr>
        <w:t>对重点区域内的采煤沉陷区开展</w:t>
      </w:r>
      <w:r>
        <w:rPr>
          <w:rFonts w:hint="eastAsia" w:ascii="仿宋_GB2312" w:hAnsi="仿宋_GB2312" w:eastAsia="仿宋_GB2312" w:cs="仿宋_GB2312"/>
          <w:color w:val="000000" w:themeColor="text1"/>
          <w:sz w:val="32"/>
          <w:szCs w:val="32"/>
          <w:lang w:val="zh-CN"/>
        </w:rPr>
        <w:t>造林绿化</w:t>
      </w:r>
      <w:r>
        <w:rPr>
          <w:rFonts w:eastAsia="仿宋_GB2312"/>
          <w:color w:val="000000" w:themeColor="text1"/>
          <w:sz w:val="32"/>
          <w:szCs w:val="32"/>
          <w:lang w:val="zh-CN"/>
        </w:rPr>
        <w:t>。</w:t>
      </w:r>
      <w:r>
        <w:rPr>
          <w:rFonts w:eastAsia="仿宋_GB2312"/>
          <w:color w:val="000000" w:themeColor="text1"/>
          <w:sz w:val="32"/>
          <w:szCs w:val="32"/>
          <w:lang w:val="de-DE"/>
        </w:rPr>
        <w:t>到2025年，</w:t>
      </w:r>
      <w:bookmarkStart w:id="172" w:name="_Toc31193"/>
      <w:bookmarkStart w:id="173" w:name="_Toc4221"/>
      <w:r>
        <w:rPr>
          <w:rFonts w:eastAsia="仿宋_GB2312"/>
          <w:color w:val="000000" w:themeColor="text1"/>
          <w:sz w:val="32"/>
          <w:szCs w:val="32"/>
          <w:lang w:val="de-DE"/>
        </w:rPr>
        <w:t>水土流失治理面积达到484.8km</w:t>
      </w:r>
      <w:r>
        <w:rPr>
          <w:rFonts w:eastAsia="仿宋_GB2312"/>
          <w:color w:val="000000" w:themeColor="text1"/>
          <w:sz w:val="32"/>
          <w:szCs w:val="32"/>
          <w:vertAlign w:val="superscript"/>
          <w:lang w:val="de-DE"/>
        </w:rPr>
        <w:t>2</w:t>
      </w:r>
      <w:r>
        <w:rPr>
          <w:rFonts w:hint="eastAsia" w:eastAsia="仿宋_GB2312"/>
          <w:color w:val="000000" w:themeColor="text1"/>
          <w:sz w:val="32"/>
          <w:szCs w:val="32"/>
          <w:lang w:val="de-DE"/>
        </w:rPr>
        <w:t>，</w:t>
      </w:r>
      <w:r>
        <w:rPr>
          <w:rFonts w:eastAsia="仿宋_GB2312"/>
          <w:color w:val="000000" w:themeColor="text1"/>
          <w:sz w:val="32"/>
          <w:szCs w:val="32"/>
          <w:lang w:val="de-DE"/>
        </w:rPr>
        <w:t>治理度达60%。</w:t>
      </w:r>
    </w:p>
    <w:p w14:paraId="2A8EECB1">
      <w:pPr>
        <w:spacing w:line="600" w:lineRule="exact"/>
        <w:ind w:firstLine="643" w:firstLineChars="200"/>
        <w:textAlignment w:val="center"/>
        <w:rPr>
          <w:rFonts w:ascii="仿宋_GB2312" w:hAnsi="仿宋_GB2312" w:eastAsia="仿宋_GB2312" w:cs="仿宋_GB2312"/>
          <w:color w:val="000000" w:themeColor="text1"/>
          <w:sz w:val="32"/>
          <w:szCs w:val="32"/>
          <w:lang w:val="de-DE"/>
        </w:rPr>
      </w:pPr>
      <w:r>
        <w:rPr>
          <w:rFonts w:hint="eastAsia" w:eastAsia="楷体_GB2312"/>
          <w:b/>
          <w:bCs/>
          <w:color w:val="000000" w:themeColor="text1"/>
          <w:sz w:val="32"/>
          <w:szCs w:val="32"/>
          <w:lang w:val="de-DE"/>
        </w:rPr>
        <w:t>全力推进污染治理</w:t>
      </w:r>
      <w:bookmarkEnd w:id="172"/>
      <w:bookmarkEnd w:id="173"/>
      <w:bookmarkStart w:id="174" w:name="_Toc15248"/>
      <w:r>
        <w:rPr>
          <w:rFonts w:hint="eastAsia" w:eastAsia="楷体_GB2312"/>
          <w:b/>
          <w:bCs/>
          <w:color w:val="000000" w:themeColor="text1"/>
          <w:sz w:val="32"/>
          <w:szCs w:val="32"/>
          <w:lang w:val="de-DE"/>
        </w:rPr>
        <w:t>。</w:t>
      </w:r>
      <w:r>
        <w:rPr>
          <w:rFonts w:hint="eastAsia" w:ascii="仿宋_GB2312" w:hAnsi="仿宋_GB2312" w:eastAsia="仿宋_GB2312" w:cs="仿宋_GB2312"/>
          <w:color w:val="000000" w:themeColor="text1"/>
          <w:sz w:val="32"/>
          <w:szCs w:val="32"/>
        </w:rPr>
        <w:t>严守生态保护红线，做好黄河沿岸开发利用规划，努力形成“共抓大保护、不搞大开发”的行动自觉。</w:t>
      </w:r>
      <w:r>
        <w:rPr>
          <w:rFonts w:hint="eastAsia" w:ascii="仿宋_GB2312" w:hAnsi="仿宋_GB2312" w:eastAsia="仿宋_GB2312" w:cs="仿宋_GB2312"/>
          <w:color w:val="000000" w:themeColor="text1"/>
          <w:sz w:val="32"/>
          <w:szCs w:val="32"/>
          <w:lang w:val="de-DE"/>
        </w:rPr>
        <w:t>以汾河、涝洰河生态保护为重点，加快尧都区汾河生态修复、涝洰河生态建设</w:t>
      </w:r>
      <w:r>
        <w:rPr>
          <w:rFonts w:hint="eastAsia" w:ascii="仿宋_GB2312" w:hAnsi="仿宋_GB2312" w:eastAsia="仿宋_GB2312" w:cs="仿宋_GB2312"/>
          <w:color w:val="000000" w:themeColor="text1"/>
          <w:sz w:val="32"/>
          <w:szCs w:val="32"/>
        </w:rPr>
        <w:t>等项目，系统推进黄河流域（尧都区）生态保护和修复综合治理。深入推进汾河支流</w:t>
      </w:r>
      <w:r>
        <w:rPr>
          <w:rFonts w:hint="eastAsia" w:ascii="仿宋_GB2312" w:hAnsi="仿宋_GB2312" w:eastAsia="仿宋_GB2312" w:cs="仿宋_GB2312"/>
          <w:color w:val="000000" w:themeColor="text1"/>
          <w:sz w:val="32"/>
          <w:szCs w:val="32"/>
          <w:lang w:val="de-DE"/>
        </w:rPr>
        <w:t>生态环境</w:t>
      </w:r>
      <w:r>
        <w:rPr>
          <w:rFonts w:hint="eastAsia" w:ascii="仿宋_GB2312" w:hAnsi="仿宋_GB2312" w:eastAsia="仿宋_GB2312" w:cs="仿宋_GB2312"/>
          <w:color w:val="000000" w:themeColor="text1"/>
          <w:sz w:val="32"/>
          <w:szCs w:val="32"/>
        </w:rPr>
        <w:t>常态化、规范化保护，继续</w:t>
      </w:r>
      <w:r>
        <w:rPr>
          <w:rFonts w:hint="eastAsia" w:ascii="仿宋_GB2312" w:hAnsi="仿宋_GB2312" w:eastAsia="仿宋_GB2312" w:cs="仿宋_GB2312"/>
          <w:color w:val="000000" w:themeColor="text1"/>
          <w:sz w:val="32"/>
          <w:szCs w:val="32"/>
          <w:lang w:val="de-DE"/>
        </w:rPr>
        <w:t>实施涝洰河、涧河、岔口河等河道生态整治和汾河及其支流生态湿地修复，加大疏浚、截污、引水、生态治理力度。</w:t>
      </w:r>
      <w:r>
        <w:rPr>
          <w:rFonts w:hint="eastAsia" w:ascii="仿宋_GB2312" w:hAnsi="仿宋_GB2312" w:eastAsia="仿宋_GB2312" w:cs="仿宋_GB2312"/>
          <w:color w:val="000000" w:themeColor="text1"/>
          <w:sz w:val="32"/>
          <w:szCs w:val="32"/>
        </w:rPr>
        <w:t>推进污水处理厂改造和雨污分流，搞好农村人居环境整治，减少黄河流域污染排放。</w:t>
      </w:r>
      <w:bookmarkEnd w:id="174"/>
    </w:p>
    <w:p w14:paraId="6FE61D6E">
      <w:pPr>
        <w:spacing w:line="600" w:lineRule="exact"/>
        <w:ind w:firstLine="643" w:firstLineChars="200"/>
        <w:textAlignment w:val="center"/>
        <w:rPr>
          <w:rFonts w:ascii="仿宋_GB2312" w:hAnsi="仿宋_GB2312" w:eastAsia="仿宋_GB2312" w:cs="仿宋_GB2312"/>
          <w:color w:val="000000" w:themeColor="text1"/>
          <w:sz w:val="32"/>
          <w:szCs w:val="32"/>
          <w:lang w:val="de-DE"/>
        </w:rPr>
      </w:pPr>
      <w:bookmarkStart w:id="175" w:name="_Toc32127"/>
      <w:bookmarkStart w:id="176" w:name="_Toc632"/>
      <w:r>
        <w:rPr>
          <w:rFonts w:hint="eastAsia" w:eastAsia="楷体_GB2312"/>
          <w:b/>
          <w:bCs/>
          <w:color w:val="000000" w:themeColor="text1"/>
          <w:sz w:val="32"/>
          <w:szCs w:val="32"/>
        </w:rPr>
        <w:t>确保黄河长久安澜</w:t>
      </w:r>
      <w:bookmarkEnd w:id="175"/>
      <w:bookmarkEnd w:id="176"/>
      <w:r>
        <w:rPr>
          <w:rFonts w:hint="eastAsia" w:eastAsia="楷体_GB2312"/>
          <w:b/>
          <w:bCs/>
          <w:color w:val="000000" w:themeColor="text1"/>
          <w:sz w:val="32"/>
          <w:szCs w:val="32"/>
        </w:rPr>
        <w:t>。</w:t>
      </w:r>
      <w:r>
        <w:rPr>
          <w:rFonts w:hint="eastAsia" w:ascii="仿宋_GB2312" w:hAnsi="仿宋_GB2312" w:eastAsia="仿宋_GB2312" w:cs="仿宋_GB2312"/>
          <w:color w:val="000000" w:themeColor="text1"/>
          <w:sz w:val="32"/>
          <w:szCs w:val="32"/>
          <w:lang w:val="de-DE"/>
        </w:rPr>
        <w:t>坚持把保障黄河长治久安摆在更突出位置，</w:t>
      </w:r>
      <w:r>
        <w:rPr>
          <w:rFonts w:hint="eastAsia" w:ascii="仿宋_GB2312" w:hAnsi="仿宋_GB2312" w:eastAsia="仿宋_GB2312" w:cs="仿宋_GB2312"/>
          <w:color w:val="000000" w:themeColor="text1"/>
          <w:sz w:val="32"/>
          <w:szCs w:val="32"/>
        </w:rPr>
        <w:t>积极实施</w:t>
      </w:r>
      <w:r>
        <w:rPr>
          <w:rFonts w:hint="eastAsia" w:ascii="仿宋_GB2312" w:hAnsi="仿宋_GB2312" w:eastAsia="仿宋_GB2312" w:cs="仿宋_GB2312"/>
          <w:color w:val="000000" w:themeColor="text1"/>
          <w:sz w:val="32"/>
          <w:szCs w:val="32"/>
          <w:lang w:val="de-DE"/>
        </w:rPr>
        <w:t>防洪减灾工程，</w:t>
      </w:r>
      <w:r>
        <w:rPr>
          <w:rFonts w:hint="eastAsia" w:ascii="仿宋_GB2312" w:hAnsi="仿宋_GB2312" w:eastAsia="仿宋_GB2312" w:cs="仿宋_GB2312"/>
          <w:color w:val="000000" w:themeColor="text1"/>
          <w:sz w:val="32"/>
          <w:szCs w:val="32"/>
        </w:rPr>
        <w:t>提高</w:t>
      </w:r>
      <w:r>
        <w:rPr>
          <w:rFonts w:hint="eastAsia" w:ascii="仿宋_GB2312" w:hAnsi="仿宋_GB2312" w:eastAsia="仿宋_GB2312" w:cs="仿宋_GB2312"/>
          <w:color w:val="000000" w:themeColor="text1"/>
          <w:sz w:val="32"/>
          <w:szCs w:val="32"/>
          <w:lang w:val="de-DE"/>
        </w:rPr>
        <w:t>汾河、涝河和洰河</w:t>
      </w:r>
      <w:r>
        <w:rPr>
          <w:rFonts w:hint="eastAsia" w:ascii="仿宋_GB2312" w:hAnsi="仿宋_GB2312" w:eastAsia="仿宋_GB2312" w:cs="仿宋_GB2312"/>
          <w:color w:val="000000" w:themeColor="text1"/>
          <w:sz w:val="32"/>
          <w:szCs w:val="32"/>
        </w:rPr>
        <w:t>等</w:t>
      </w:r>
      <w:r>
        <w:rPr>
          <w:rFonts w:hint="eastAsia" w:ascii="仿宋_GB2312" w:hAnsi="仿宋_GB2312" w:eastAsia="仿宋_GB2312" w:cs="仿宋_GB2312"/>
          <w:color w:val="000000" w:themeColor="text1"/>
          <w:sz w:val="32"/>
          <w:szCs w:val="32"/>
          <w:lang w:val="de-DE"/>
        </w:rPr>
        <w:t>防洪应急能力，</w:t>
      </w:r>
      <w:r>
        <w:rPr>
          <w:rFonts w:hint="eastAsia" w:ascii="仿宋_GB2312" w:hAnsi="仿宋_GB2312" w:eastAsia="仿宋_GB2312" w:cs="仿宋_GB2312"/>
          <w:color w:val="000000" w:themeColor="text1"/>
          <w:sz w:val="32"/>
          <w:szCs w:val="32"/>
        </w:rPr>
        <w:t>大力</w:t>
      </w:r>
      <w:r>
        <w:rPr>
          <w:rFonts w:hint="eastAsia" w:ascii="仿宋_GB2312" w:hAnsi="仿宋_GB2312" w:eastAsia="仿宋_GB2312" w:cs="仿宋_GB2312"/>
          <w:color w:val="000000" w:themeColor="text1"/>
          <w:sz w:val="32"/>
          <w:szCs w:val="32"/>
          <w:lang w:val="de-DE"/>
        </w:rPr>
        <w:t>建设修建堤坊以及滞洪区，改造堤坝、疏浚河道，提高防洪应急能力。</w:t>
      </w:r>
      <w:r>
        <w:rPr>
          <w:rFonts w:hint="eastAsia" w:ascii="仿宋_GB2312" w:hAnsi="仿宋_GB2312" w:eastAsia="仿宋_GB2312" w:cs="仿宋_GB2312"/>
          <w:color w:val="000000" w:themeColor="text1"/>
          <w:sz w:val="32"/>
          <w:szCs w:val="32"/>
        </w:rPr>
        <w:t>加强</w:t>
      </w:r>
      <w:r>
        <w:rPr>
          <w:rFonts w:hint="eastAsia" w:ascii="仿宋_GB2312" w:hAnsi="仿宋_GB2312" w:eastAsia="仿宋_GB2312" w:cs="仿宋_GB2312"/>
          <w:color w:val="000000" w:themeColor="text1"/>
          <w:sz w:val="32"/>
          <w:szCs w:val="32"/>
          <w:lang w:val="de-DE"/>
        </w:rPr>
        <w:t>水库、陂塘、尾矿库、滑坡区、山洪灾害威胁区等预警监测系统体系建设，有效应对处置险情，确保黄河</w:t>
      </w:r>
      <w:r>
        <w:rPr>
          <w:rFonts w:hint="eastAsia" w:ascii="仿宋_GB2312" w:hAnsi="仿宋_GB2312" w:eastAsia="仿宋_GB2312" w:cs="仿宋_GB2312"/>
          <w:color w:val="000000" w:themeColor="text1"/>
          <w:sz w:val="32"/>
          <w:szCs w:val="32"/>
        </w:rPr>
        <w:t>流域</w:t>
      </w:r>
      <w:r>
        <w:rPr>
          <w:rFonts w:hint="eastAsia" w:ascii="仿宋_GB2312" w:hAnsi="仿宋_GB2312" w:eastAsia="仿宋_GB2312" w:cs="仿宋_GB2312"/>
          <w:color w:val="000000" w:themeColor="text1"/>
          <w:sz w:val="32"/>
          <w:szCs w:val="32"/>
          <w:lang w:val="de-DE"/>
        </w:rPr>
        <w:t>安全安澜。</w:t>
      </w:r>
    </w:p>
    <w:bookmarkEnd w:id="171"/>
    <w:p w14:paraId="2635C7F1">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77" w:name="_Toc25609"/>
      <w:r>
        <w:rPr>
          <w:rFonts w:hint="eastAsia" w:ascii="Times New Roman" w:hAnsi="Times New Roman" w:cs="Times New Roman"/>
          <w:b w:val="0"/>
          <w:bCs w:val="0"/>
          <w:color w:val="000000" w:themeColor="text1"/>
        </w:rPr>
        <w:t>第四节  加强环境治理保护</w:t>
      </w:r>
      <w:bookmarkEnd w:id="165"/>
      <w:bookmarkEnd w:id="166"/>
      <w:bookmarkEnd w:id="167"/>
      <w:bookmarkEnd w:id="168"/>
      <w:bookmarkEnd w:id="177"/>
    </w:p>
    <w:p w14:paraId="0F3AADE5">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rPr>
        <w:t>加大大气污染综合防治。</w:t>
      </w:r>
      <w:r>
        <w:rPr>
          <w:rFonts w:eastAsia="仿宋_GB2312"/>
          <w:color w:val="000000" w:themeColor="text1"/>
          <w:sz w:val="32"/>
          <w:szCs w:val="32"/>
        </w:rPr>
        <w:t>贯彻落实《大气</w:t>
      </w:r>
      <w:r>
        <w:rPr>
          <w:rFonts w:hint="eastAsia" w:eastAsia="仿宋_GB2312"/>
          <w:color w:val="000000" w:themeColor="text1"/>
          <w:sz w:val="32"/>
          <w:szCs w:val="32"/>
        </w:rPr>
        <w:t>污</w:t>
      </w:r>
      <w:r>
        <w:rPr>
          <w:rFonts w:eastAsia="仿宋_GB2312"/>
          <w:color w:val="000000" w:themeColor="text1"/>
          <w:sz w:val="32"/>
          <w:szCs w:val="32"/>
        </w:rPr>
        <w:t>染防治条例》</w:t>
      </w:r>
      <w:r>
        <w:rPr>
          <w:rFonts w:hint="eastAsia" w:eastAsia="仿宋_GB2312"/>
          <w:color w:val="000000" w:themeColor="text1"/>
          <w:sz w:val="32"/>
          <w:szCs w:val="32"/>
        </w:rPr>
        <w:t>，建立大气博士工作站常态化服务制度，</w:t>
      </w:r>
      <w:r>
        <w:rPr>
          <w:rFonts w:eastAsia="仿宋_GB2312"/>
          <w:color w:val="000000" w:themeColor="text1"/>
          <w:sz w:val="32"/>
          <w:szCs w:val="32"/>
        </w:rPr>
        <w:t>加大工业源污染管控，深入推进铸造、冶炼、化工等重点行业深度减排，持续开展</w:t>
      </w:r>
      <w:r>
        <w:rPr>
          <w:rFonts w:hint="eastAsia" w:eastAsia="仿宋_GB2312"/>
          <w:bCs/>
          <w:color w:val="000000" w:themeColor="text1"/>
          <w:sz w:val="32"/>
          <w:szCs w:val="32"/>
        </w:rPr>
        <w:t>“</w:t>
      </w:r>
      <w:r>
        <w:rPr>
          <w:rFonts w:eastAsia="仿宋_GB2312"/>
          <w:color w:val="000000" w:themeColor="text1"/>
          <w:sz w:val="32"/>
          <w:szCs w:val="32"/>
        </w:rPr>
        <w:t>散乱污</w:t>
      </w:r>
      <w:r>
        <w:rPr>
          <w:rFonts w:hint="eastAsia" w:eastAsia="仿宋_GB2312"/>
          <w:color w:val="000000" w:themeColor="text1"/>
          <w:sz w:val="32"/>
          <w:szCs w:val="32"/>
        </w:rPr>
        <w:t>”</w:t>
      </w:r>
      <w:r>
        <w:rPr>
          <w:rFonts w:eastAsia="仿宋_GB2312"/>
          <w:color w:val="000000" w:themeColor="text1"/>
          <w:sz w:val="32"/>
          <w:szCs w:val="32"/>
        </w:rPr>
        <w:t>企业整治。高标准推进以热电联供为主的清洁取暖改造，加快进行</w:t>
      </w:r>
      <w:r>
        <w:rPr>
          <w:rFonts w:hint="eastAsia" w:eastAsia="仿宋_GB2312"/>
          <w:bCs/>
          <w:color w:val="000000" w:themeColor="text1"/>
          <w:sz w:val="32"/>
          <w:szCs w:val="32"/>
        </w:rPr>
        <w:t>“</w:t>
      </w:r>
      <w:r>
        <w:rPr>
          <w:rFonts w:eastAsia="仿宋_GB2312"/>
          <w:color w:val="000000" w:themeColor="text1"/>
          <w:sz w:val="32"/>
          <w:szCs w:val="32"/>
        </w:rPr>
        <w:t>煤改电</w:t>
      </w:r>
      <w:r>
        <w:rPr>
          <w:rFonts w:hint="eastAsia" w:eastAsia="仿宋_GB2312"/>
          <w:color w:val="000000" w:themeColor="text1"/>
          <w:sz w:val="32"/>
          <w:szCs w:val="32"/>
        </w:rPr>
        <w:t>”</w:t>
      </w:r>
      <w:r>
        <w:rPr>
          <w:rFonts w:hint="eastAsia" w:eastAsia="仿宋_GB2312"/>
          <w:bCs/>
          <w:color w:val="000000" w:themeColor="text1"/>
          <w:sz w:val="32"/>
          <w:szCs w:val="32"/>
        </w:rPr>
        <w:t>“</w:t>
      </w:r>
      <w:r>
        <w:rPr>
          <w:rFonts w:eastAsia="仿宋_GB2312"/>
          <w:color w:val="000000" w:themeColor="text1"/>
          <w:sz w:val="32"/>
          <w:szCs w:val="32"/>
        </w:rPr>
        <w:t>煤改气</w:t>
      </w:r>
      <w:r>
        <w:rPr>
          <w:rFonts w:hint="eastAsia" w:eastAsia="仿宋_GB2312"/>
          <w:color w:val="000000" w:themeColor="text1"/>
          <w:sz w:val="32"/>
          <w:szCs w:val="32"/>
        </w:rPr>
        <w:t>”</w:t>
      </w:r>
      <w:r>
        <w:rPr>
          <w:rFonts w:eastAsia="仿宋_GB2312"/>
          <w:color w:val="000000" w:themeColor="text1"/>
          <w:sz w:val="32"/>
          <w:szCs w:val="32"/>
        </w:rPr>
        <w:t>清洁取暖改造。</w:t>
      </w:r>
      <w:r>
        <w:rPr>
          <w:rFonts w:eastAsia="仿宋_GB2312"/>
          <w:bCs/>
          <w:color w:val="000000" w:themeColor="text1"/>
          <w:sz w:val="32"/>
          <w:szCs w:val="32"/>
        </w:rPr>
        <w:t>强化汽修、餐饮油烟、露天喷涂场所等为主的VOCs整治，推进重点行业CO、NH</w:t>
      </w:r>
      <w:r>
        <w:rPr>
          <w:rFonts w:eastAsia="仿宋_GB2312"/>
          <w:bCs/>
          <w:color w:val="000000" w:themeColor="text1"/>
          <w:sz w:val="32"/>
          <w:szCs w:val="32"/>
          <w:vertAlign w:val="subscript"/>
        </w:rPr>
        <w:t>3</w:t>
      </w:r>
      <w:r>
        <w:rPr>
          <w:rFonts w:eastAsia="仿宋_GB2312"/>
          <w:bCs/>
          <w:color w:val="000000" w:themeColor="text1"/>
          <w:sz w:val="32"/>
          <w:szCs w:val="32"/>
        </w:rPr>
        <w:t>、VOCs和O</w:t>
      </w:r>
      <w:r>
        <w:rPr>
          <w:rFonts w:eastAsia="仿宋_GB2312"/>
          <w:bCs/>
          <w:color w:val="000000" w:themeColor="text1"/>
          <w:sz w:val="32"/>
          <w:szCs w:val="32"/>
          <w:vertAlign w:val="subscript"/>
        </w:rPr>
        <w:t>3</w:t>
      </w:r>
      <w:r>
        <w:rPr>
          <w:rFonts w:eastAsia="仿宋_GB2312"/>
          <w:bCs/>
          <w:color w:val="000000" w:themeColor="text1"/>
          <w:sz w:val="32"/>
          <w:szCs w:val="32"/>
        </w:rPr>
        <w:t>管控</w:t>
      </w:r>
      <w:r>
        <w:rPr>
          <w:rFonts w:eastAsia="仿宋_GB2312"/>
          <w:color w:val="000000" w:themeColor="text1"/>
          <w:sz w:val="32"/>
          <w:szCs w:val="32"/>
        </w:rPr>
        <w:t>。继续推进</w:t>
      </w:r>
      <w:r>
        <w:rPr>
          <w:rFonts w:hint="eastAsia" w:eastAsia="仿宋_GB2312"/>
          <w:bCs/>
          <w:color w:val="000000" w:themeColor="text1"/>
          <w:sz w:val="32"/>
          <w:szCs w:val="32"/>
        </w:rPr>
        <w:t>“</w:t>
      </w:r>
      <w:r>
        <w:rPr>
          <w:rFonts w:eastAsia="仿宋_GB2312"/>
          <w:color w:val="000000" w:themeColor="text1"/>
          <w:sz w:val="32"/>
          <w:szCs w:val="32"/>
        </w:rPr>
        <w:t>公转铁</w:t>
      </w:r>
      <w:r>
        <w:rPr>
          <w:rFonts w:hint="eastAsia" w:eastAsia="仿宋_GB2312"/>
          <w:color w:val="000000" w:themeColor="text1"/>
          <w:sz w:val="32"/>
          <w:szCs w:val="32"/>
        </w:rPr>
        <w:t>”</w:t>
      </w:r>
      <w:r>
        <w:rPr>
          <w:rFonts w:eastAsia="仿宋_GB2312"/>
          <w:color w:val="000000" w:themeColor="text1"/>
          <w:sz w:val="32"/>
          <w:szCs w:val="32"/>
        </w:rPr>
        <w:t>，</w:t>
      </w:r>
      <w:r>
        <w:rPr>
          <w:rFonts w:eastAsia="仿宋_GB2312"/>
          <w:bCs/>
          <w:color w:val="000000" w:themeColor="text1"/>
          <w:sz w:val="32"/>
          <w:szCs w:val="32"/>
        </w:rPr>
        <w:t>加快老旧车淘汰置换。实施全面全时全域禁燃禁放，禁止露天焚烧秸秆以及其他产生烟尘物质，</w:t>
      </w:r>
      <w:r>
        <w:rPr>
          <w:rFonts w:eastAsia="仿宋_GB2312"/>
          <w:color w:val="000000" w:themeColor="text1"/>
          <w:kern w:val="0"/>
          <w:sz w:val="32"/>
          <w:szCs w:val="32"/>
        </w:rPr>
        <w:t>加快实施重点区域生活源治理工程</w:t>
      </w:r>
      <w:r>
        <w:rPr>
          <w:rFonts w:hint="eastAsia" w:eastAsia="仿宋_GB2312"/>
          <w:color w:val="000000" w:themeColor="text1"/>
          <w:sz w:val="32"/>
          <w:szCs w:val="32"/>
        </w:rPr>
        <w:t>。开展生态修复型人工影响天气作业，提升环境气象服务能力。</w:t>
      </w:r>
      <w:r>
        <w:rPr>
          <w:rFonts w:eastAsia="仿宋_GB2312"/>
          <w:color w:val="000000" w:themeColor="text1"/>
          <w:sz w:val="32"/>
          <w:szCs w:val="32"/>
        </w:rPr>
        <w:t>到2025年</w:t>
      </w:r>
      <w:r>
        <w:rPr>
          <w:rFonts w:hint="eastAsia" w:eastAsia="仿宋_GB2312"/>
          <w:color w:val="000000" w:themeColor="text1"/>
          <w:sz w:val="32"/>
          <w:szCs w:val="32"/>
        </w:rPr>
        <w:t>，全区城市空气质量优良天数比率达到71%以上。</w:t>
      </w:r>
    </w:p>
    <w:p w14:paraId="52C8FA10">
      <w:pPr>
        <w:spacing w:line="600" w:lineRule="exact"/>
        <w:ind w:firstLine="643" w:firstLineChars="200"/>
        <w:rPr>
          <w:rFonts w:eastAsia="仿宋_GB2312"/>
          <w:color w:val="000000" w:themeColor="text1"/>
          <w:sz w:val="32"/>
          <w:szCs w:val="32"/>
        </w:rPr>
      </w:pPr>
      <w:r>
        <w:rPr>
          <w:rFonts w:hint="eastAsia" w:eastAsia="仿宋_GB2312"/>
          <w:b/>
          <w:color w:val="000000" w:themeColor="text1"/>
          <w:sz w:val="32"/>
          <w:szCs w:val="32"/>
        </w:rPr>
        <w:t>深化水污染治理攻坚</w:t>
      </w:r>
      <w:r>
        <w:rPr>
          <w:rFonts w:eastAsia="仿宋_GB2312"/>
          <w:color w:val="000000" w:themeColor="text1"/>
          <w:sz w:val="32"/>
          <w:szCs w:val="32"/>
        </w:rPr>
        <w:t>。</w:t>
      </w:r>
      <w:r>
        <w:rPr>
          <w:rFonts w:hint="eastAsia" w:eastAsia="仿宋_GB2312"/>
          <w:color w:val="000000" w:themeColor="text1"/>
          <w:sz w:val="32"/>
          <w:szCs w:val="32"/>
        </w:rPr>
        <w:t>加强汾河、涝</w:t>
      </w:r>
      <w:r>
        <w:rPr>
          <w:rFonts w:eastAsia="仿宋_GB2312"/>
          <w:color w:val="000000" w:themeColor="text1"/>
          <w:sz w:val="32"/>
          <w:szCs w:val="32"/>
        </w:rPr>
        <w:t>洰</w:t>
      </w:r>
      <w:r>
        <w:rPr>
          <w:rFonts w:hint="eastAsia" w:ascii="仿宋_GB2312" w:hAnsi="仿宋_GB2312" w:eastAsia="仿宋_GB2312" w:cs="仿宋_GB2312"/>
          <w:color w:val="000000" w:themeColor="text1"/>
          <w:sz w:val="32"/>
          <w:szCs w:val="32"/>
        </w:rPr>
        <w:t>河等重点河流保护，全面落实河长制，坚持“一河一策”，深入开展入河排污口规范化整治，积极推进“三水统筹”，系统保护水生态。深度治理工业废水，加强化工、制药等重点行业清洁化改造，完成工业园区污水处理设施建设，持续推进工业污染防治。推进农村生活污水连片整治、建制镇污水治理等工程，进一步完善城镇污水收集体系，补齐镇村污水处理设施建设短板。强化龙祠、土门两个城市集中式饮用水水源保护，稳步推进农村饮用水水源保护，保</w:t>
      </w:r>
      <w:r>
        <w:rPr>
          <w:rFonts w:hint="eastAsia" w:eastAsia="仿宋_GB2312"/>
          <w:color w:val="000000" w:themeColor="text1"/>
          <w:sz w:val="32"/>
          <w:szCs w:val="32"/>
        </w:rPr>
        <w:t>障饮水安全。加强环境监管，加大环境隐患排查整治力度，提升应急处置能力，防范水环境风险。到2025年，汾河下靳桥断面及涝</w:t>
      </w:r>
      <w:r>
        <w:rPr>
          <w:rFonts w:eastAsia="仿宋_GB2312"/>
          <w:color w:val="000000" w:themeColor="text1"/>
          <w:sz w:val="32"/>
          <w:szCs w:val="32"/>
        </w:rPr>
        <w:t>洰</w:t>
      </w:r>
      <w:r>
        <w:rPr>
          <w:rFonts w:hint="eastAsia" w:ascii="仿宋_GB2312" w:hAnsi="仿宋_GB2312" w:eastAsia="仿宋_GB2312" w:cs="仿宋_GB2312"/>
          <w:color w:val="000000" w:themeColor="text1"/>
          <w:sz w:val="32"/>
          <w:szCs w:val="32"/>
        </w:rPr>
        <w:t>河高河店西断面</w:t>
      </w:r>
      <w:r>
        <w:rPr>
          <w:rFonts w:hint="eastAsia" w:eastAsia="仿宋_GB2312"/>
          <w:color w:val="000000" w:themeColor="text1"/>
          <w:sz w:val="32"/>
          <w:szCs w:val="32"/>
        </w:rPr>
        <w:t>2个国考断面水质稳定达到地表水Ⅴ类标准，龙祠、土门2个城市集中式饮用水水源水质（扣除背景值）达到或优于Ⅲ类标准。</w:t>
      </w:r>
    </w:p>
    <w:p w14:paraId="4B5E60B3">
      <w:pPr>
        <w:widowControl/>
        <w:spacing w:line="600" w:lineRule="exact"/>
        <w:ind w:firstLine="643" w:firstLineChars="200"/>
        <w:jc w:val="left"/>
        <w:rPr>
          <w:rFonts w:eastAsia="仿宋_GB2312"/>
          <w:color w:val="000000" w:themeColor="text1"/>
          <w:sz w:val="32"/>
          <w:szCs w:val="32"/>
        </w:rPr>
      </w:pPr>
      <w:bookmarkStart w:id="178" w:name="_Toc23248"/>
      <w:r>
        <w:rPr>
          <w:rFonts w:eastAsia="楷体_GB2312"/>
          <w:b/>
          <w:bCs/>
          <w:color w:val="000000" w:themeColor="text1"/>
          <w:sz w:val="32"/>
          <w:szCs w:val="32"/>
        </w:rPr>
        <w:t>强化土壤保护与防治力度。</w:t>
      </w:r>
      <w:r>
        <w:rPr>
          <w:rFonts w:eastAsia="仿宋_GB2312"/>
          <w:color w:val="000000" w:themeColor="text1"/>
          <w:sz w:val="32"/>
          <w:szCs w:val="32"/>
        </w:rPr>
        <w:t>强化土壤污染源头管控，以铸造、冶炼等企业为重点，严格企业达标排放，严防工矿废弃物对农用土壤造成污染。推进农用地分类管理，开展耕地和污染地块土壤污染治理与修复，加强农业面源污染治理，继续推进化肥农药</w:t>
      </w:r>
      <w:r>
        <w:rPr>
          <w:rFonts w:hint="eastAsia" w:eastAsia="仿宋_GB2312"/>
          <w:bCs/>
          <w:color w:val="000000" w:themeColor="text1"/>
          <w:sz w:val="32"/>
          <w:szCs w:val="32"/>
        </w:rPr>
        <w:t>“</w:t>
      </w:r>
      <w:r>
        <w:rPr>
          <w:rFonts w:eastAsia="仿宋_GB2312"/>
          <w:color w:val="000000" w:themeColor="text1"/>
          <w:sz w:val="32"/>
          <w:szCs w:val="32"/>
        </w:rPr>
        <w:t>减量增效</w:t>
      </w:r>
      <w:r>
        <w:rPr>
          <w:rFonts w:hint="eastAsia" w:eastAsia="仿宋_GB2312"/>
          <w:color w:val="000000" w:themeColor="text1"/>
          <w:sz w:val="32"/>
          <w:szCs w:val="32"/>
        </w:rPr>
        <w:t>”</w:t>
      </w:r>
      <w:r>
        <w:rPr>
          <w:rFonts w:eastAsia="仿宋_GB2312"/>
          <w:color w:val="000000" w:themeColor="text1"/>
          <w:sz w:val="32"/>
          <w:szCs w:val="32"/>
        </w:rPr>
        <w:t>行动，推广低毒、低残留农药使用补助试点经验。</w:t>
      </w:r>
      <w:r>
        <w:rPr>
          <w:rFonts w:hint="eastAsia" w:ascii="仿宋_GB2312" w:hAnsi="仿宋_GB2312" w:eastAsia="仿宋_GB2312" w:cs="仿宋_GB2312"/>
          <w:color w:val="000000" w:themeColor="text1"/>
          <w:sz w:val="32"/>
          <w:szCs w:val="32"/>
        </w:rPr>
        <w:t>加强矿山地质环境保护与恢复治理，积极推进地面塌陷和地裂缝治理</w:t>
      </w:r>
      <w:r>
        <w:rPr>
          <w:rFonts w:eastAsia="仿宋_GB2312"/>
          <w:color w:val="000000" w:themeColor="text1"/>
          <w:sz w:val="32"/>
          <w:szCs w:val="32"/>
        </w:rPr>
        <w:t>、矿山工业广场附近不稳定斜坡防治、景观植被和土地资源恢复治理。以实施金殿镇龙子祠泉水源地保护区疑似污染地块土壤环境质量调查项目为重点，推进水源地保护区土壤环境保护。完善垃圾焚烧、无害化处理设施，加强屠宰场无害化处理监管，鼓励生活垃圾分类处置和资源化利用。</w:t>
      </w:r>
      <w:bookmarkEnd w:id="178"/>
      <w:bookmarkStart w:id="179" w:name="_Toc18336"/>
    </w:p>
    <w:p w14:paraId="7E8ED8B3">
      <w:pPr>
        <w:widowControl/>
        <w:spacing w:line="600" w:lineRule="exact"/>
        <w:ind w:firstLine="643" w:firstLineChars="200"/>
        <w:jc w:val="left"/>
        <w:rPr>
          <w:rFonts w:eastAsia="仿宋_GB2312"/>
          <w:color w:val="000000" w:themeColor="text1"/>
          <w:sz w:val="32"/>
          <w:szCs w:val="32"/>
        </w:rPr>
      </w:pPr>
      <w:r>
        <w:rPr>
          <w:rFonts w:eastAsia="楷体_GB2312"/>
          <w:b/>
          <w:bCs/>
          <w:color w:val="000000" w:themeColor="text1"/>
          <w:sz w:val="32"/>
          <w:szCs w:val="32"/>
          <w:lang w:val="zh-CN"/>
        </w:rPr>
        <w:t>加强固体废物污染防治</w:t>
      </w:r>
      <w:bookmarkEnd w:id="179"/>
      <w:r>
        <w:rPr>
          <w:rFonts w:eastAsia="楷体_GB2312"/>
          <w:b/>
          <w:bCs/>
          <w:color w:val="000000" w:themeColor="text1"/>
          <w:sz w:val="32"/>
          <w:szCs w:val="32"/>
          <w:lang w:val="zh-CN"/>
        </w:rPr>
        <w:t>。</w:t>
      </w:r>
      <w:r>
        <w:rPr>
          <w:rFonts w:eastAsia="仿宋_GB2312"/>
          <w:color w:val="000000" w:themeColor="text1"/>
          <w:sz w:val="32"/>
          <w:szCs w:val="32"/>
        </w:rPr>
        <w:t>加大工业废物处置力度，</w:t>
      </w:r>
      <w:r>
        <w:rPr>
          <w:rFonts w:eastAsia="仿宋_GB2312"/>
          <w:color w:val="000000" w:themeColor="text1"/>
          <w:kern w:val="0"/>
          <w:sz w:val="32"/>
          <w:szCs w:val="32"/>
        </w:rPr>
        <w:t>加快垃圾收集点和收运系统建设力度</w:t>
      </w:r>
      <w:r>
        <w:rPr>
          <w:rFonts w:eastAsia="仿宋_GB2312"/>
          <w:color w:val="000000" w:themeColor="text1"/>
          <w:sz w:val="32"/>
          <w:szCs w:val="32"/>
        </w:rPr>
        <w:t>，集中卫生处置生活垃圾。</w:t>
      </w:r>
      <w:r>
        <w:rPr>
          <w:rFonts w:eastAsia="仿宋_GB2312"/>
          <w:color w:val="000000" w:themeColor="text1"/>
          <w:kern w:val="0"/>
          <w:sz w:val="32"/>
          <w:szCs w:val="32"/>
        </w:rPr>
        <w:t>完善医疗废物无害化处置设施建设，</w:t>
      </w:r>
      <w:r>
        <w:rPr>
          <w:rFonts w:eastAsia="仿宋_GB2312"/>
          <w:color w:val="000000" w:themeColor="text1"/>
          <w:sz w:val="32"/>
          <w:szCs w:val="32"/>
        </w:rPr>
        <w:t>加强危险化学品和放射源安全监管，加快完成重点地区危险化学品生产企业搬迁改造。到2025年，工业固体废物综合利用处理率达到</w:t>
      </w:r>
      <w:r>
        <w:rPr>
          <w:rFonts w:hint="eastAsia" w:eastAsia="仿宋_GB2312"/>
          <w:color w:val="000000" w:themeColor="text1"/>
          <w:sz w:val="32"/>
          <w:szCs w:val="32"/>
        </w:rPr>
        <w:t>93</w:t>
      </w:r>
      <w:r>
        <w:rPr>
          <w:rFonts w:eastAsia="仿宋_GB2312"/>
          <w:color w:val="000000" w:themeColor="text1"/>
          <w:sz w:val="32"/>
          <w:szCs w:val="32"/>
        </w:rPr>
        <w:t>%</w:t>
      </w:r>
      <w:r>
        <w:rPr>
          <w:rFonts w:hint="eastAsia" w:eastAsia="仿宋_GB2312"/>
          <w:color w:val="000000" w:themeColor="text1"/>
          <w:sz w:val="32"/>
          <w:szCs w:val="32"/>
        </w:rPr>
        <w:t>以上</w:t>
      </w:r>
      <w:r>
        <w:rPr>
          <w:rFonts w:eastAsia="仿宋_GB2312"/>
          <w:color w:val="000000" w:themeColor="text1"/>
          <w:sz w:val="32"/>
          <w:szCs w:val="32"/>
        </w:rPr>
        <w:t>，危险废物安全处置率达到</w:t>
      </w:r>
      <w:r>
        <w:rPr>
          <w:rFonts w:hint="eastAsia" w:eastAsia="仿宋_GB2312"/>
          <w:color w:val="000000" w:themeColor="text1"/>
          <w:sz w:val="32"/>
          <w:szCs w:val="32"/>
        </w:rPr>
        <w:t>95</w:t>
      </w:r>
      <w:r>
        <w:rPr>
          <w:rFonts w:eastAsia="仿宋_GB2312"/>
          <w:color w:val="000000" w:themeColor="text1"/>
          <w:sz w:val="32"/>
          <w:szCs w:val="32"/>
        </w:rPr>
        <w:t>%</w:t>
      </w:r>
      <w:r>
        <w:rPr>
          <w:rFonts w:hint="eastAsia" w:eastAsia="仿宋_GB2312"/>
          <w:color w:val="000000" w:themeColor="text1"/>
          <w:sz w:val="32"/>
          <w:szCs w:val="32"/>
        </w:rPr>
        <w:t>左右</w:t>
      </w:r>
      <w:r>
        <w:rPr>
          <w:rFonts w:eastAsia="仿宋_GB2312"/>
          <w:color w:val="000000" w:themeColor="text1"/>
          <w:sz w:val="32"/>
          <w:szCs w:val="32"/>
        </w:rPr>
        <w:t>。</w:t>
      </w:r>
    </w:p>
    <w:p w14:paraId="474840F4">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80" w:name="_Toc8197"/>
      <w:bookmarkStart w:id="181" w:name="_Toc19376"/>
      <w:bookmarkStart w:id="182" w:name="_Toc18465"/>
      <w:bookmarkStart w:id="183" w:name="_Toc31"/>
      <w:bookmarkStart w:id="184" w:name="_Toc25275"/>
      <w:r>
        <w:rPr>
          <w:rFonts w:hint="eastAsia" w:ascii="Times New Roman" w:hAnsi="Times New Roman" w:cs="Times New Roman"/>
          <w:b w:val="0"/>
          <w:bCs w:val="0"/>
          <w:color w:val="000000" w:themeColor="text1"/>
        </w:rPr>
        <w:t>第五节  推动绿色低碳发展</w:t>
      </w:r>
      <w:bookmarkEnd w:id="180"/>
      <w:bookmarkEnd w:id="181"/>
      <w:bookmarkEnd w:id="182"/>
      <w:bookmarkEnd w:id="183"/>
      <w:bookmarkEnd w:id="184"/>
    </w:p>
    <w:p w14:paraId="62F7EF16">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ascii="Times New Roman" w:hAnsi="Times New Roman" w:eastAsia="楷体_GB2312"/>
          <w:b/>
          <w:bCs/>
          <w:color w:val="000000" w:themeColor="text1"/>
          <w:sz w:val="32"/>
          <w:szCs w:val="32"/>
          <w:lang w:val="zh-CN"/>
        </w:rPr>
        <w:t>积极做好碳达峰、碳中和工作。</w:t>
      </w:r>
      <w:r>
        <w:rPr>
          <w:rFonts w:ascii="Times New Roman" w:hAnsi="Times New Roman" w:eastAsia="仿宋_GB2312"/>
          <w:color w:val="000000" w:themeColor="text1"/>
          <w:sz w:val="32"/>
          <w:szCs w:val="32"/>
        </w:rPr>
        <w:t>突出把降碳作为源头治理的</w:t>
      </w:r>
      <w:r>
        <w:rPr>
          <w:rFonts w:hint="eastAsia" w:eastAsia="仿宋_GB2312"/>
          <w:bCs/>
          <w:color w:val="000000" w:themeColor="text1"/>
          <w:sz w:val="32"/>
          <w:szCs w:val="32"/>
        </w:rPr>
        <w:t>“</w:t>
      </w:r>
      <w:r>
        <w:rPr>
          <w:rFonts w:ascii="Times New Roman" w:hAnsi="Times New Roman" w:eastAsia="仿宋_GB2312"/>
          <w:color w:val="000000" w:themeColor="text1"/>
          <w:sz w:val="32"/>
          <w:szCs w:val="32"/>
        </w:rPr>
        <w:t>牛鼻子</w:t>
      </w:r>
      <w:r>
        <w:rPr>
          <w:rFonts w:hint="eastAsia" w:eastAsia="仿宋_GB2312"/>
          <w:color w:val="000000" w:themeColor="text1"/>
          <w:sz w:val="32"/>
          <w:szCs w:val="32"/>
        </w:rPr>
        <w:t>”</w:t>
      </w:r>
      <w:r>
        <w:rPr>
          <w:rFonts w:ascii="Times New Roman" w:hAnsi="Times New Roman" w:eastAsia="仿宋_GB2312"/>
          <w:color w:val="000000" w:themeColor="text1"/>
          <w:sz w:val="32"/>
          <w:szCs w:val="32"/>
        </w:rPr>
        <w:t>，加快调整优化产业结构、能源结构，推动煤炭消费尽早达峰，大力发展新能源，完善能源消费双控制度。加快建设尧都用能权、碳排放权交易市场，完善能源消费双控制度。开展大规模国土绿化行动，</w:t>
      </w:r>
      <w:r>
        <w:rPr>
          <w:rFonts w:ascii="Times New Roman" w:hAnsi="Times New Roman" w:eastAsia="仿宋_GB2312"/>
          <w:color w:val="000000" w:themeColor="text1"/>
          <w:kern w:val="0"/>
          <w:sz w:val="32"/>
          <w:szCs w:val="32"/>
        </w:rPr>
        <w:t>统筹抓好退耕还林、重点区域绿化、森林抚育和其他造林工程，</w:t>
      </w:r>
      <w:r>
        <w:rPr>
          <w:rFonts w:ascii="Times New Roman" w:hAnsi="Times New Roman" w:eastAsia="仿宋_GB2312"/>
          <w:bCs/>
          <w:color w:val="000000" w:themeColor="text1"/>
          <w:sz w:val="32"/>
          <w:szCs w:val="32"/>
        </w:rPr>
        <w:t>建立一批</w:t>
      </w:r>
      <w:r>
        <w:rPr>
          <w:rFonts w:ascii="Times New Roman" w:hAnsi="Times New Roman" w:eastAsia="仿宋_GB2312"/>
          <w:color w:val="000000" w:themeColor="text1"/>
          <w:sz w:val="32"/>
          <w:szCs w:val="32"/>
        </w:rPr>
        <w:t>城市公园、植物园、</w:t>
      </w:r>
      <w:r>
        <w:rPr>
          <w:rFonts w:ascii="Times New Roman" w:hAnsi="Times New Roman" w:eastAsia="仿宋_GB2312"/>
          <w:bCs/>
          <w:color w:val="000000" w:themeColor="text1"/>
          <w:sz w:val="32"/>
          <w:szCs w:val="32"/>
        </w:rPr>
        <w:t>郊野公园、系列口袋公园，</w:t>
      </w:r>
      <w:r>
        <w:rPr>
          <w:rFonts w:ascii="Times New Roman" w:hAnsi="Times New Roman" w:eastAsia="仿宋_GB2312"/>
          <w:color w:val="000000" w:themeColor="text1"/>
          <w:sz w:val="32"/>
          <w:szCs w:val="32"/>
        </w:rPr>
        <w:t>提升生态系统碳汇能力。</w:t>
      </w:r>
    </w:p>
    <w:p w14:paraId="2D8C770A">
      <w:pPr>
        <w:pStyle w:val="20"/>
        <w:widowControl/>
        <w:tabs>
          <w:tab w:val="right" w:leader="dot" w:pos="8296"/>
        </w:tabs>
        <w:spacing w:after="0" w:line="600" w:lineRule="exact"/>
        <w:ind w:left="0" w:firstLine="643" w:firstLineChars="200"/>
        <w:rPr>
          <w:rFonts w:eastAsia="仿宋_GB2312"/>
          <w:color w:val="000000" w:themeColor="text1"/>
          <w:sz w:val="32"/>
          <w:szCs w:val="32"/>
        </w:rPr>
      </w:pPr>
      <w:r>
        <w:rPr>
          <w:rFonts w:eastAsia="楷体_GB2312"/>
          <w:b/>
          <w:bCs/>
          <w:color w:val="000000" w:themeColor="text1"/>
          <w:sz w:val="32"/>
          <w:szCs w:val="32"/>
          <w:lang w:val="zh-CN"/>
        </w:rPr>
        <w:t>加强资源节约利用。</w:t>
      </w:r>
      <w:r>
        <w:rPr>
          <w:rFonts w:hint="eastAsia" w:eastAsia="仿宋_GB2312"/>
          <w:color w:val="000000" w:themeColor="text1"/>
          <w:sz w:val="32"/>
          <w:szCs w:val="32"/>
        </w:rPr>
        <w:t>坚持“以水定城、以水定地、以水定人、以水定产”的刚性约束，</w:t>
      </w:r>
      <w:r>
        <w:rPr>
          <w:rFonts w:eastAsia="仿宋_GB2312"/>
          <w:color w:val="000000" w:themeColor="text1"/>
          <w:sz w:val="32"/>
          <w:szCs w:val="32"/>
        </w:rPr>
        <w:t>落实最严格水资源管理制度，强化节水约束性指标考核，严格控制全区用水总量，加快应急水源建设，加强非常规水资源利用，合理配置水资源。严守永久基本农田，完善耕地和基本农田保护补偿机制，推进土地经营权等农村产权流转交易，盘活存量建设用地，探索地下空间开发利用。加强矿山固体废弃物、尾矿资源和废水利用。促进能源节约利用，实施能源消耗总量和强度双控，推动新能源利用和节能减排新技术新产品应用，</w:t>
      </w:r>
      <w:r>
        <w:rPr>
          <w:rFonts w:hint="eastAsia" w:eastAsia="仿宋_GB2312"/>
          <w:color w:val="000000" w:themeColor="text1"/>
          <w:sz w:val="32"/>
          <w:szCs w:val="32"/>
        </w:rPr>
        <w:t>推广太阳能光热利用、推广新能源交通运输工具使用</w:t>
      </w:r>
      <w:r>
        <w:rPr>
          <w:rFonts w:eastAsia="仿宋_GB2312"/>
          <w:color w:val="000000" w:themeColor="text1"/>
          <w:sz w:val="32"/>
          <w:szCs w:val="32"/>
        </w:rPr>
        <w:t>，深入推进建筑节能。</w:t>
      </w:r>
    </w:p>
    <w:p w14:paraId="4414EE31">
      <w:pPr>
        <w:spacing w:line="600" w:lineRule="exact"/>
        <w:ind w:firstLine="643" w:firstLineChars="200"/>
        <w:textAlignment w:val="center"/>
        <w:rPr>
          <w:rFonts w:eastAsia="仿宋_GB2312"/>
          <w:color w:val="000000" w:themeColor="text1"/>
          <w:sz w:val="32"/>
          <w:szCs w:val="32"/>
        </w:rPr>
      </w:pPr>
      <w:r>
        <w:rPr>
          <w:rFonts w:eastAsia="楷体_GB2312"/>
          <w:b/>
          <w:bCs/>
          <w:color w:val="000000" w:themeColor="text1"/>
          <w:sz w:val="32"/>
          <w:szCs w:val="32"/>
          <w:lang w:val="zh-CN"/>
        </w:rPr>
        <w:t>大力发展循环经济。</w:t>
      </w:r>
      <w:r>
        <w:rPr>
          <w:rFonts w:eastAsia="仿宋_GB2312"/>
          <w:color w:val="000000" w:themeColor="text1"/>
          <w:sz w:val="32"/>
          <w:szCs w:val="32"/>
        </w:rPr>
        <w:t>推广</w:t>
      </w:r>
      <w:r>
        <w:rPr>
          <w:rFonts w:hint="eastAsia" w:eastAsia="仿宋_GB2312"/>
          <w:bCs/>
          <w:color w:val="000000" w:themeColor="text1"/>
          <w:sz w:val="32"/>
          <w:szCs w:val="32"/>
        </w:rPr>
        <w:t>“</w:t>
      </w:r>
      <w:r>
        <w:rPr>
          <w:rFonts w:eastAsia="仿宋_GB2312"/>
          <w:color w:val="000000" w:themeColor="text1"/>
          <w:sz w:val="32"/>
          <w:szCs w:val="32"/>
        </w:rPr>
        <w:t>互联网+回收</w:t>
      </w:r>
      <w:r>
        <w:rPr>
          <w:rFonts w:hint="eastAsia" w:eastAsia="仿宋_GB2312"/>
          <w:color w:val="000000" w:themeColor="text1"/>
          <w:sz w:val="32"/>
          <w:szCs w:val="32"/>
        </w:rPr>
        <w:t>”</w:t>
      </w:r>
      <w:r>
        <w:rPr>
          <w:rFonts w:eastAsia="仿宋_GB2312"/>
          <w:color w:val="000000" w:themeColor="text1"/>
          <w:sz w:val="32"/>
          <w:szCs w:val="32"/>
        </w:rPr>
        <w:t>新模式</w:t>
      </w:r>
      <w:r>
        <w:rPr>
          <w:rFonts w:hint="eastAsia" w:eastAsia="仿宋_GB2312"/>
          <w:color w:val="000000" w:themeColor="text1"/>
          <w:sz w:val="32"/>
          <w:szCs w:val="32"/>
        </w:rPr>
        <w:t>，</w:t>
      </w:r>
      <w:r>
        <w:rPr>
          <w:rFonts w:eastAsia="仿宋_GB2312"/>
          <w:color w:val="000000" w:themeColor="text1"/>
          <w:sz w:val="32"/>
          <w:szCs w:val="32"/>
        </w:rPr>
        <w:t>推进构建</w:t>
      </w:r>
      <w:r>
        <w:rPr>
          <w:rFonts w:hint="eastAsia" w:eastAsia="仿宋_GB2312"/>
          <w:bCs/>
          <w:color w:val="000000" w:themeColor="text1"/>
          <w:sz w:val="32"/>
          <w:szCs w:val="32"/>
        </w:rPr>
        <w:t>“</w:t>
      </w:r>
      <w:r>
        <w:rPr>
          <w:rFonts w:eastAsia="仿宋_GB2312"/>
          <w:color w:val="000000" w:themeColor="text1"/>
          <w:sz w:val="32"/>
          <w:szCs w:val="32"/>
        </w:rPr>
        <w:t>资源-产品-废弃物-再生资源</w:t>
      </w:r>
      <w:r>
        <w:rPr>
          <w:rFonts w:hint="eastAsia" w:eastAsia="仿宋_GB2312"/>
          <w:color w:val="000000" w:themeColor="text1"/>
          <w:sz w:val="32"/>
          <w:szCs w:val="32"/>
        </w:rPr>
        <w:t>”</w:t>
      </w:r>
      <w:r>
        <w:rPr>
          <w:rFonts w:eastAsia="仿宋_GB2312"/>
          <w:color w:val="000000" w:themeColor="text1"/>
          <w:sz w:val="32"/>
          <w:szCs w:val="32"/>
        </w:rPr>
        <w:t>的循环发展模式，</w:t>
      </w:r>
      <w:r>
        <w:rPr>
          <w:rFonts w:hint="eastAsia" w:eastAsia="仿宋_GB2312"/>
          <w:color w:val="000000" w:themeColor="text1"/>
          <w:sz w:val="32"/>
          <w:szCs w:val="32"/>
        </w:rPr>
        <w:t>加快</w:t>
      </w:r>
      <w:r>
        <w:rPr>
          <w:rFonts w:eastAsia="仿宋_GB2312"/>
          <w:color w:val="000000" w:themeColor="text1"/>
          <w:sz w:val="32"/>
          <w:szCs w:val="32"/>
        </w:rPr>
        <w:t>建设再生资源回收基地、京晋智尚再生资源综合利用产业基地等项目。聚焦产业链延伸和资源综合利用，推进煤矿开采</w:t>
      </w:r>
      <w:r>
        <w:rPr>
          <w:rFonts w:hint="eastAsia" w:eastAsia="仿宋_GB2312"/>
          <w:color w:val="000000" w:themeColor="text1"/>
          <w:sz w:val="32"/>
          <w:szCs w:val="32"/>
        </w:rPr>
        <w:t>-</w:t>
      </w:r>
      <w:r>
        <w:rPr>
          <w:rFonts w:eastAsia="仿宋_GB2312"/>
          <w:color w:val="000000" w:themeColor="text1"/>
          <w:sz w:val="32"/>
          <w:szCs w:val="32"/>
        </w:rPr>
        <w:t>煤矸石</w:t>
      </w:r>
      <w:r>
        <w:rPr>
          <w:rFonts w:hint="eastAsia" w:eastAsia="仿宋_GB2312"/>
          <w:color w:val="000000" w:themeColor="text1"/>
          <w:sz w:val="32"/>
          <w:szCs w:val="32"/>
        </w:rPr>
        <w:t>-</w:t>
      </w:r>
      <w:r>
        <w:rPr>
          <w:rFonts w:eastAsia="仿宋_GB2312"/>
          <w:color w:val="000000" w:themeColor="text1"/>
          <w:sz w:val="32"/>
          <w:szCs w:val="32"/>
        </w:rPr>
        <w:t>电力</w:t>
      </w:r>
      <w:r>
        <w:rPr>
          <w:rFonts w:hint="eastAsia" w:eastAsia="仿宋_GB2312"/>
          <w:color w:val="000000" w:themeColor="text1"/>
          <w:sz w:val="32"/>
          <w:szCs w:val="32"/>
        </w:rPr>
        <w:t>-</w:t>
      </w:r>
      <w:r>
        <w:rPr>
          <w:rFonts w:eastAsia="仿宋_GB2312"/>
          <w:color w:val="000000" w:themeColor="text1"/>
          <w:sz w:val="32"/>
          <w:szCs w:val="32"/>
        </w:rPr>
        <w:t>建材，原煤</w:t>
      </w:r>
      <w:r>
        <w:rPr>
          <w:rFonts w:hint="eastAsia" w:eastAsia="仿宋_GB2312"/>
          <w:color w:val="000000" w:themeColor="text1"/>
          <w:sz w:val="32"/>
          <w:szCs w:val="32"/>
        </w:rPr>
        <w:t>-</w:t>
      </w:r>
      <w:r>
        <w:rPr>
          <w:rFonts w:eastAsia="仿宋_GB2312"/>
          <w:color w:val="000000" w:themeColor="text1"/>
          <w:sz w:val="32"/>
          <w:szCs w:val="32"/>
        </w:rPr>
        <w:t>发电</w:t>
      </w:r>
      <w:r>
        <w:rPr>
          <w:rFonts w:hint="eastAsia" w:eastAsia="仿宋_GB2312"/>
          <w:color w:val="000000" w:themeColor="text1"/>
          <w:sz w:val="32"/>
          <w:szCs w:val="32"/>
        </w:rPr>
        <w:t>-</w:t>
      </w:r>
      <w:r>
        <w:rPr>
          <w:rFonts w:eastAsia="仿宋_GB2312"/>
          <w:color w:val="000000" w:themeColor="text1"/>
          <w:sz w:val="32"/>
          <w:szCs w:val="32"/>
        </w:rPr>
        <w:t>供热</w:t>
      </w:r>
      <w:r>
        <w:rPr>
          <w:rFonts w:hint="eastAsia" w:eastAsia="仿宋_GB2312"/>
          <w:color w:val="000000" w:themeColor="text1"/>
          <w:sz w:val="32"/>
          <w:szCs w:val="32"/>
        </w:rPr>
        <w:t>-</w:t>
      </w:r>
      <w:r>
        <w:rPr>
          <w:rFonts w:eastAsia="仿宋_GB2312"/>
          <w:color w:val="000000" w:themeColor="text1"/>
          <w:sz w:val="32"/>
          <w:szCs w:val="32"/>
        </w:rPr>
        <w:t>粉煤灰水泥及新型建材等循环经济产业链。推进循环农业发展，加强农作物秸秆、畜禽粪污、农田残膜资源化综合利用，推进</w:t>
      </w:r>
      <w:r>
        <w:rPr>
          <w:rFonts w:hint="eastAsia" w:eastAsia="仿宋_GB2312"/>
          <w:bCs/>
          <w:color w:val="000000" w:themeColor="text1"/>
          <w:sz w:val="32"/>
          <w:szCs w:val="32"/>
        </w:rPr>
        <w:t>“</w:t>
      </w:r>
      <w:r>
        <w:rPr>
          <w:rFonts w:eastAsia="仿宋_GB2312"/>
          <w:color w:val="000000" w:themeColor="text1"/>
          <w:sz w:val="32"/>
          <w:szCs w:val="32"/>
        </w:rPr>
        <w:t>种植</w:t>
      </w:r>
      <w:r>
        <w:rPr>
          <w:rFonts w:hint="eastAsia" w:eastAsia="仿宋_GB2312"/>
          <w:color w:val="000000" w:themeColor="text1"/>
          <w:sz w:val="32"/>
          <w:szCs w:val="32"/>
        </w:rPr>
        <w:t>-</w:t>
      </w:r>
      <w:r>
        <w:rPr>
          <w:rFonts w:eastAsia="仿宋_GB2312"/>
          <w:color w:val="000000" w:themeColor="text1"/>
          <w:sz w:val="32"/>
          <w:szCs w:val="32"/>
        </w:rPr>
        <w:t>养殖</w:t>
      </w:r>
      <w:r>
        <w:rPr>
          <w:rFonts w:hint="eastAsia" w:eastAsia="仿宋_GB2312"/>
          <w:color w:val="000000" w:themeColor="text1"/>
          <w:sz w:val="32"/>
          <w:szCs w:val="32"/>
        </w:rPr>
        <w:t>-</w:t>
      </w:r>
      <w:r>
        <w:rPr>
          <w:rFonts w:eastAsia="仿宋_GB2312"/>
          <w:color w:val="000000" w:themeColor="text1"/>
          <w:sz w:val="32"/>
          <w:szCs w:val="32"/>
        </w:rPr>
        <w:t>沼气</w:t>
      </w:r>
      <w:r>
        <w:rPr>
          <w:rFonts w:hint="eastAsia" w:eastAsia="仿宋_GB2312"/>
          <w:color w:val="000000" w:themeColor="text1"/>
          <w:sz w:val="32"/>
          <w:szCs w:val="32"/>
        </w:rPr>
        <w:t>”</w:t>
      </w:r>
      <w:r>
        <w:rPr>
          <w:rFonts w:eastAsia="仿宋_GB2312"/>
          <w:color w:val="000000" w:themeColor="text1"/>
          <w:sz w:val="32"/>
          <w:szCs w:val="32"/>
        </w:rPr>
        <w:t>综合利用。</w:t>
      </w:r>
    </w:p>
    <w:p w14:paraId="6B9314AA">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kern w:val="0"/>
          <w:sz w:val="32"/>
          <w:szCs w:val="32"/>
        </w:rPr>
      </w:pPr>
      <w:r>
        <w:rPr>
          <w:rFonts w:ascii="Times New Roman" w:hAnsi="Times New Roman" w:eastAsia="楷体_GB2312"/>
          <w:b/>
          <w:bCs/>
          <w:color w:val="000000" w:themeColor="text1"/>
          <w:sz w:val="32"/>
          <w:szCs w:val="32"/>
          <w:lang w:val="zh-CN"/>
        </w:rPr>
        <w:t>树立绿色生活方式。</w:t>
      </w:r>
      <w:r>
        <w:rPr>
          <w:rFonts w:ascii="Times New Roman" w:hAnsi="Times New Roman" w:eastAsia="仿宋_GB2312"/>
          <w:color w:val="000000" w:themeColor="text1"/>
          <w:kern w:val="0"/>
          <w:sz w:val="32"/>
          <w:szCs w:val="32"/>
        </w:rPr>
        <w:t>广泛创建节约型机关、绿色家庭、绿色学校、绿色社区，推广使用节能家电、高效照明产品、节水器具、新能源汽车等。完善用电、用水、用气阶梯价格政策，健全生活垃圾分类回收体系，倡导</w:t>
      </w:r>
      <w:r>
        <w:rPr>
          <w:rFonts w:hint="eastAsia" w:eastAsia="仿宋_GB2312"/>
          <w:bCs/>
          <w:color w:val="000000" w:themeColor="text1"/>
          <w:sz w:val="32"/>
          <w:szCs w:val="32"/>
        </w:rPr>
        <w:t>“</w:t>
      </w:r>
      <w:r>
        <w:rPr>
          <w:rFonts w:ascii="Times New Roman" w:hAnsi="Times New Roman" w:eastAsia="仿宋_GB2312"/>
          <w:color w:val="000000" w:themeColor="text1"/>
          <w:kern w:val="0"/>
          <w:sz w:val="32"/>
          <w:szCs w:val="32"/>
        </w:rPr>
        <w:t>无纸化办公</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，鼓励绿色出行方式，引探索创新绿色交易模式，鼓励共享经济、服务租赁、二手交易平台等新商业模式。践行</w:t>
      </w:r>
      <w:r>
        <w:rPr>
          <w:rFonts w:hint="eastAsia" w:ascii="Times New Roman" w:hAnsi="Times New Roman" w:eastAsia="仿宋_GB2312"/>
          <w:color w:val="000000" w:themeColor="text1"/>
          <w:kern w:val="0"/>
          <w:sz w:val="32"/>
          <w:szCs w:val="32"/>
        </w:rPr>
        <w:t>制止</w:t>
      </w:r>
      <w:r>
        <w:rPr>
          <w:rFonts w:ascii="Times New Roman" w:hAnsi="Times New Roman" w:eastAsia="仿宋_GB2312"/>
          <w:color w:val="000000" w:themeColor="text1"/>
          <w:kern w:val="0"/>
          <w:sz w:val="32"/>
          <w:szCs w:val="32"/>
        </w:rPr>
        <w:t>餐饮浪费行为的重要指示精神，推动绿色消费，促进绿色发展。</w:t>
      </w:r>
    </w:p>
    <w:p w14:paraId="73EE9F47">
      <w:pPr>
        <w:rPr>
          <w:rFonts w:eastAsia="仿宋_GB2312"/>
          <w:color w:val="000000" w:themeColor="text1"/>
          <w:kern w:val="0"/>
          <w:sz w:val="32"/>
          <w:szCs w:val="32"/>
        </w:rPr>
      </w:pP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00E7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46DE642C">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专栏6-2  生态环保重点工程</w:t>
            </w:r>
          </w:p>
        </w:tc>
      </w:tr>
      <w:tr w14:paraId="0742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7B8E3816">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绿色生态屏障构筑工程。</w:t>
            </w:r>
            <w:r>
              <w:rPr>
                <w:rFonts w:hint="eastAsia" w:ascii="宋体" w:hAnsi="宋体" w:cs="宋体"/>
                <w:color w:val="000000" w:themeColor="text1"/>
                <w:sz w:val="24"/>
              </w:rPr>
              <w:t>加强生态修复保护，加快推进涝洰河生态建设、汾河南外环桥至襄汾界段绿廊生态建设、汾河吴村段生态修复、汾河金殿段生态修复、涝洰河生态建设工程等项目；加快矿山生态恢复治理，推进尧都区2016-2017年采煤沉陷区治理搬迁（宜居新村·北区）、尧都区历史遗留废弃露天矿山环境修复治理等项目。</w:t>
            </w:r>
          </w:p>
          <w:p w14:paraId="31533FB1">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环境治理保护加强工程。</w:t>
            </w:r>
            <w:r>
              <w:rPr>
                <w:rFonts w:hint="eastAsia" w:ascii="宋体" w:hAnsi="宋体" w:cs="宋体"/>
                <w:color w:val="000000" w:themeColor="text1"/>
                <w:sz w:val="24"/>
              </w:rPr>
              <w:t>加强大气、水、土壤及</w:t>
            </w:r>
            <w:r>
              <w:rPr>
                <w:rFonts w:ascii="宋体" w:hAnsi="宋体" w:cs="宋体"/>
                <w:color w:val="000000" w:themeColor="text1"/>
                <w:sz w:val="24"/>
                <w:lang w:val="zh-CN"/>
              </w:rPr>
              <w:t>固体废物</w:t>
            </w:r>
            <w:r>
              <w:rPr>
                <w:rFonts w:hint="eastAsia" w:ascii="宋体" w:hAnsi="宋体" w:cs="宋体"/>
                <w:color w:val="000000" w:themeColor="text1"/>
                <w:sz w:val="24"/>
                <w:lang w:val="zh-CN"/>
              </w:rPr>
              <w:t>的污染防治，</w:t>
            </w:r>
            <w:r>
              <w:rPr>
                <w:rFonts w:hint="eastAsia" w:ascii="宋体" w:hAnsi="宋体" w:cs="宋体"/>
                <w:color w:val="000000" w:themeColor="text1"/>
                <w:sz w:val="24"/>
              </w:rPr>
              <w:t>推进重点区域生活源治理、黑臭水体治理、建制镇污水治理等农村生活污水整治，枕头乡农村地质灾害搬迁治理工程二期（宜居新村）等。</w:t>
            </w:r>
          </w:p>
          <w:p w14:paraId="59F7E46E">
            <w:pPr>
              <w:spacing w:line="440" w:lineRule="exact"/>
              <w:ind w:firstLine="482" w:firstLineChars="200"/>
              <w:rPr>
                <w:rFonts w:eastAsia="仿宋_GB2312"/>
                <w:color w:val="000000" w:themeColor="text1"/>
              </w:rPr>
            </w:pPr>
            <w:r>
              <w:rPr>
                <w:rFonts w:ascii="宋体" w:hAnsi="宋体" w:cs="宋体"/>
                <w:b/>
                <w:bCs/>
                <w:color w:val="000000" w:themeColor="text1"/>
                <w:sz w:val="24"/>
              </w:rPr>
              <w:t>绿色低碳发展</w:t>
            </w:r>
            <w:r>
              <w:rPr>
                <w:rFonts w:hint="eastAsia" w:ascii="宋体" w:hAnsi="宋体" w:cs="宋体"/>
                <w:b/>
                <w:bCs/>
                <w:color w:val="000000" w:themeColor="text1"/>
                <w:sz w:val="24"/>
              </w:rPr>
              <w:t>推动工程。</w:t>
            </w:r>
            <w:r>
              <w:rPr>
                <w:rFonts w:hint="eastAsia" w:ascii="宋体" w:hAnsi="宋体" w:cs="宋体"/>
                <w:color w:val="000000" w:themeColor="text1"/>
                <w:sz w:val="24"/>
              </w:rPr>
              <w:t>积极做好碳达峰、碳中和工作，</w:t>
            </w:r>
            <w:r>
              <w:rPr>
                <w:rFonts w:hint="eastAsia" w:ascii="宋体" w:hAnsi="宋体" w:cs="宋体"/>
                <w:color w:val="000000" w:themeColor="text1"/>
                <w:sz w:val="24"/>
                <w:lang w:val="zh-CN"/>
              </w:rPr>
              <w:t>加强水、土地、能源等资源节约利用，加快推进构建现代循环产业体系，</w:t>
            </w:r>
            <w:r>
              <w:rPr>
                <w:rFonts w:hint="eastAsia" w:ascii="宋体" w:hAnsi="宋体" w:cs="宋体"/>
                <w:color w:val="000000" w:themeColor="text1"/>
                <w:sz w:val="24"/>
              </w:rPr>
              <w:t>广泛创建节约型机关、绿色家庭、绿色学校、绿色社区，推动绿色低碳发展。</w:t>
            </w:r>
          </w:p>
        </w:tc>
      </w:tr>
      <w:bookmarkEnd w:id="161"/>
    </w:tbl>
    <w:p w14:paraId="56AFF51E">
      <w:pPr>
        <w:outlineLvl w:val="0"/>
        <w:rPr>
          <w:rStyle w:val="28"/>
          <w:rFonts w:ascii="黑体" w:hAnsi="黑体" w:eastAsia="黑体" w:cs="黑体"/>
          <w:bCs/>
          <w:color w:val="000000" w:themeColor="text1"/>
          <w:sz w:val="36"/>
          <w:szCs w:val="36"/>
        </w:rPr>
      </w:pPr>
      <w:r>
        <w:rPr>
          <w:rStyle w:val="28"/>
          <w:rFonts w:hint="eastAsia" w:ascii="黑体" w:hAnsi="黑体" w:eastAsia="黑体" w:cs="黑体"/>
          <w:bCs/>
          <w:color w:val="000000" w:themeColor="text1"/>
          <w:sz w:val="36"/>
          <w:szCs w:val="36"/>
        </w:rPr>
        <w:br w:type="page"/>
      </w:r>
      <w:bookmarkStart w:id="185" w:name="_Toc1992"/>
      <w:r>
        <w:rPr>
          <w:rStyle w:val="28"/>
          <w:rFonts w:hint="eastAsia" w:ascii="黑体" w:hAnsi="黑体" w:eastAsia="黑体" w:cs="黑体"/>
          <w:bCs/>
          <w:color w:val="000000" w:themeColor="text1"/>
          <w:sz w:val="36"/>
          <w:szCs w:val="36"/>
        </w:rPr>
        <w:t>第七章  积极融入新发展格局，推进改革开放迈出新步伐</w:t>
      </w:r>
      <w:bookmarkEnd w:id="137"/>
      <w:bookmarkEnd w:id="185"/>
    </w:p>
    <w:bookmarkEnd w:id="138"/>
    <w:p w14:paraId="0BC3CF1F">
      <w:pPr>
        <w:pStyle w:val="20"/>
        <w:tabs>
          <w:tab w:val="right" w:leader="dot" w:pos="8296"/>
        </w:tabs>
        <w:spacing w:after="0" w:line="600" w:lineRule="exact"/>
        <w:ind w:left="0" w:firstLine="640" w:firstLineChars="200"/>
        <w:rPr>
          <w:rFonts w:ascii="Times New Roman" w:hAnsi="Times New Roman" w:eastAsia="仿宋_GB2312"/>
          <w:color w:val="000000" w:themeColor="text1"/>
          <w:sz w:val="32"/>
          <w:szCs w:val="32"/>
        </w:rPr>
      </w:pPr>
      <w:bookmarkStart w:id="186" w:name="_Toc9798"/>
      <w:bookmarkStart w:id="187" w:name="_Toc5509"/>
      <w:r>
        <w:rPr>
          <w:rFonts w:ascii="Times New Roman" w:hAnsi="Times New Roman" w:eastAsia="仿宋_GB2312"/>
          <w:color w:val="000000" w:themeColor="text1"/>
          <w:sz w:val="32"/>
          <w:szCs w:val="32"/>
        </w:rPr>
        <w:t>坚持扩大内需战略基点，把扩大内需同深化供给侧结构性改革有机结合起来，注重需求侧管理，实施更大范围、更宽领域、更深层次对外开放，提升经济发展外向度，打造晋南双循环战略支点；</w:t>
      </w:r>
      <w:r>
        <w:rPr>
          <w:rFonts w:hint="eastAsia" w:ascii="Times New Roman" w:hAnsi="Times New Roman" w:eastAsia="仿宋_GB2312"/>
          <w:color w:val="000000" w:themeColor="text1"/>
          <w:sz w:val="32"/>
          <w:szCs w:val="32"/>
        </w:rPr>
        <w:t>用好“先行先试”尚方宝剑，</w:t>
      </w:r>
      <w:r>
        <w:rPr>
          <w:rFonts w:ascii="Times New Roman" w:hAnsi="Times New Roman" w:eastAsia="仿宋_GB2312"/>
          <w:color w:val="000000" w:themeColor="text1"/>
          <w:sz w:val="32"/>
          <w:szCs w:val="32"/>
        </w:rPr>
        <w:t>以</w:t>
      </w:r>
      <w:r>
        <w:rPr>
          <w:rFonts w:hint="eastAsia" w:eastAsia="仿宋_GB2312"/>
          <w:bCs/>
          <w:color w:val="000000" w:themeColor="text1"/>
          <w:sz w:val="32"/>
          <w:szCs w:val="32"/>
        </w:rPr>
        <w:t>“</w:t>
      </w:r>
      <w:r>
        <w:rPr>
          <w:rFonts w:ascii="Times New Roman" w:hAnsi="Times New Roman" w:eastAsia="仿宋_GB2312"/>
          <w:color w:val="000000" w:themeColor="text1"/>
          <w:sz w:val="32"/>
          <w:szCs w:val="32"/>
        </w:rPr>
        <w:t>六最</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理念引领深化</w:t>
      </w:r>
      <w:r>
        <w:rPr>
          <w:rFonts w:hint="eastAsia" w:eastAsia="仿宋_GB2312"/>
          <w:bCs/>
          <w:color w:val="000000" w:themeColor="text1"/>
          <w:sz w:val="32"/>
          <w:szCs w:val="32"/>
        </w:rPr>
        <w:t>“</w:t>
      </w:r>
      <w:r>
        <w:rPr>
          <w:rFonts w:ascii="Times New Roman" w:hAnsi="Times New Roman" w:eastAsia="仿宋_GB2312"/>
          <w:color w:val="000000" w:themeColor="text1"/>
          <w:sz w:val="32"/>
          <w:szCs w:val="32"/>
        </w:rPr>
        <w:t>放管服效</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改革，激发各类市场主体活力，打造区域开放新高地。</w:t>
      </w:r>
    </w:p>
    <w:bookmarkEnd w:id="186"/>
    <w:bookmarkEnd w:id="187"/>
    <w:p w14:paraId="103E8390">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88" w:name="_Toc27050"/>
      <w:bookmarkStart w:id="189" w:name="_Toc1769"/>
      <w:bookmarkStart w:id="190" w:name="_Toc8512"/>
      <w:bookmarkStart w:id="191" w:name="_Toc24705"/>
      <w:r>
        <w:rPr>
          <w:rFonts w:hint="eastAsia" w:ascii="Times New Roman" w:hAnsi="Times New Roman" w:cs="Times New Roman"/>
          <w:b w:val="0"/>
          <w:bCs w:val="0"/>
          <w:color w:val="000000" w:themeColor="text1"/>
        </w:rPr>
        <w:t>第一节  推进重点领域改革</w:t>
      </w:r>
      <w:bookmarkEnd w:id="188"/>
      <w:bookmarkEnd w:id="189"/>
    </w:p>
    <w:p w14:paraId="2065D91F">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扎实推进综合能源革命改革试点</w:t>
      </w:r>
      <w:r>
        <w:rPr>
          <w:rFonts w:hint="eastAsia" w:eastAsia="楷体_GB2312"/>
          <w:b/>
          <w:bCs/>
          <w:color w:val="000000" w:themeColor="text1"/>
          <w:sz w:val="32"/>
          <w:szCs w:val="32"/>
          <w:lang w:val="zh-CN"/>
        </w:rPr>
        <w:t>。</w:t>
      </w:r>
      <w:bookmarkStart w:id="192" w:name="_Hlk65705720"/>
      <w:r>
        <w:rPr>
          <w:rFonts w:eastAsia="仿宋_GB2312"/>
          <w:color w:val="000000" w:themeColor="text1"/>
          <w:sz w:val="32"/>
          <w:szCs w:val="32"/>
        </w:rPr>
        <w:t>突出</w:t>
      </w:r>
      <w:r>
        <w:rPr>
          <w:rFonts w:hint="eastAsia" w:eastAsia="仿宋_GB2312"/>
          <w:bCs/>
          <w:color w:val="000000" w:themeColor="text1"/>
          <w:sz w:val="32"/>
          <w:szCs w:val="32"/>
        </w:rPr>
        <w:t>“</w:t>
      </w:r>
      <w:r>
        <w:rPr>
          <w:rFonts w:eastAsia="仿宋_GB2312"/>
          <w:color w:val="000000" w:themeColor="text1"/>
          <w:sz w:val="32"/>
          <w:szCs w:val="32"/>
        </w:rPr>
        <w:t>煤炭智能开发利用、电力综合服务能力提升、绿色低碳能源消费模式推广、煤炭减量等量替代</w:t>
      </w:r>
      <w:r>
        <w:rPr>
          <w:rFonts w:hint="eastAsia" w:eastAsia="仿宋_GB2312"/>
          <w:color w:val="000000" w:themeColor="text1"/>
          <w:sz w:val="32"/>
          <w:szCs w:val="32"/>
        </w:rPr>
        <w:t>”</w:t>
      </w:r>
      <w:r>
        <w:rPr>
          <w:rFonts w:eastAsia="仿宋_GB2312"/>
          <w:color w:val="000000" w:themeColor="text1"/>
          <w:sz w:val="32"/>
          <w:szCs w:val="32"/>
        </w:rPr>
        <w:t>四大任务，大力发展新能源产业，巩固提升</w:t>
      </w:r>
      <w:r>
        <w:rPr>
          <w:rFonts w:hint="eastAsia" w:eastAsia="仿宋_GB2312"/>
          <w:bCs/>
          <w:color w:val="000000" w:themeColor="text1"/>
          <w:sz w:val="32"/>
          <w:szCs w:val="32"/>
        </w:rPr>
        <w:t>“</w:t>
      </w:r>
      <w:r>
        <w:rPr>
          <w:rFonts w:eastAsia="仿宋_GB2312"/>
          <w:color w:val="000000" w:themeColor="text1"/>
          <w:sz w:val="32"/>
          <w:szCs w:val="32"/>
        </w:rPr>
        <w:t>清洁取暖成效、建设绿色建筑集中示范区和区域性固废综合利用基地</w:t>
      </w:r>
      <w:r>
        <w:rPr>
          <w:rFonts w:hint="eastAsia" w:eastAsia="仿宋_GB2312"/>
          <w:color w:val="000000" w:themeColor="text1"/>
          <w:sz w:val="32"/>
          <w:szCs w:val="32"/>
        </w:rPr>
        <w:t>”三</w:t>
      </w:r>
      <w:r>
        <w:rPr>
          <w:rFonts w:eastAsia="仿宋_GB2312"/>
          <w:color w:val="000000" w:themeColor="text1"/>
          <w:sz w:val="32"/>
          <w:szCs w:val="32"/>
        </w:rPr>
        <w:t>大重点，用足用活试点政策，以能源领域的综合改革，推动全区高质量转型发展。</w:t>
      </w:r>
    </w:p>
    <w:p w14:paraId="25FF5A6A">
      <w:pPr>
        <w:spacing w:line="600" w:lineRule="exact"/>
        <w:ind w:firstLine="643" w:firstLineChars="200"/>
        <w:rPr>
          <w:rFonts w:eastAsia="仿宋_GB2312"/>
          <w:color w:val="000000" w:themeColor="text1"/>
          <w:sz w:val="32"/>
          <w:szCs w:val="32"/>
          <w:lang w:val="zh-CN"/>
        </w:rPr>
      </w:pPr>
      <w:r>
        <w:rPr>
          <w:rFonts w:hint="eastAsia" w:eastAsia="楷体_GB2312"/>
          <w:b/>
          <w:bCs/>
          <w:color w:val="000000" w:themeColor="text1"/>
          <w:sz w:val="32"/>
          <w:szCs w:val="32"/>
          <w:lang w:val="zh-CN"/>
        </w:rPr>
        <w:t>深化国家标准化综合改革试点。</w:t>
      </w:r>
      <w:r>
        <w:rPr>
          <w:rFonts w:hint="eastAsia" w:eastAsia="仿宋_GB2312"/>
          <w:color w:val="000000" w:themeColor="text1"/>
          <w:sz w:val="32"/>
          <w:szCs w:val="32"/>
          <w:lang w:val="zh-CN"/>
        </w:rPr>
        <w:t>对标先进标准、一流标准，建立和完善标准化体制机制，加快标准化在经济社会各领域的普及应用和深度融合，提升标准化整体水平，重点推进特色农业、工业、服务业及社会事业等领域的标准化工作，积极构建农业、旅游、能源、生态、物流、政务服务等领域的标准体系，推动标准化工作迈向新台阶。</w:t>
      </w:r>
    </w:p>
    <w:bookmarkEnd w:id="192"/>
    <w:p w14:paraId="702B5050">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全面深化</w:t>
      </w:r>
      <w:r>
        <w:rPr>
          <w:rFonts w:hint="eastAsia" w:eastAsia="楷体_GB2312"/>
          <w:b/>
          <w:bCs/>
          <w:color w:val="000000" w:themeColor="text1"/>
          <w:sz w:val="32"/>
          <w:szCs w:val="32"/>
          <w:lang w:val="zh-CN"/>
        </w:rPr>
        <w:t>落实</w:t>
      </w:r>
      <w:r>
        <w:rPr>
          <w:rFonts w:eastAsia="楷体_GB2312"/>
          <w:b/>
          <w:bCs/>
          <w:color w:val="000000" w:themeColor="text1"/>
          <w:sz w:val="32"/>
          <w:szCs w:val="32"/>
          <w:lang w:val="zh-CN"/>
        </w:rPr>
        <w:t>农村改革</w:t>
      </w:r>
      <w:r>
        <w:rPr>
          <w:rFonts w:hint="eastAsia" w:eastAsia="楷体_GB2312"/>
          <w:b/>
          <w:bCs/>
          <w:color w:val="000000" w:themeColor="text1"/>
          <w:sz w:val="32"/>
          <w:szCs w:val="32"/>
          <w:lang w:val="zh-CN"/>
        </w:rPr>
        <w:t>。</w:t>
      </w:r>
      <w:r>
        <w:rPr>
          <w:rFonts w:hint="eastAsia" w:eastAsia="仿宋_GB2312"/>
          <w:color w:val="000000" w:themeColor="text1"/>
          <w:sz w:val="32"/>
          <w:szCs w:val="32"/>
        </w:rPr>
        <w:t>持续落实土地制度改革，维护农村居民各类财产权益，依法保护农村土地承包关系稳定并长久不变，衔接落实</w:t>
      </w:r>
      <w:r>
        <w:rPr>
          <w:rFonts w:eastAsia="仿宋_GB2312"/>
          <w:color w:val="000000" w:themeColor="text1"/>
          <w:sz w:val="32"/>
          <w:szCs w:val="32"/>
        </w:rPr>
        <w:t>好第二轮农村土地承包期</w:t>
      </w:r>
      <w:r>
        <w:rPr>
          <w:rFonts w:hint="eastAsia" w:eastAsia="仿宋_GB2312"/>
          <w:color w:val="000000" w:themeColor="text1"/>
          <w:sz w:val="32"/>
          <w:szCs w:val="32"/>
        </w:rPr>
        <w:t>满</w:t>
      </w:r>
      <w:r>
        <w:rPr>
          <w:rFonts w:eastAsia="仿宋_GB2312"/>
          <w:color w:val="000000" w:themeColor="text1"/>
          <w:sz w:val="32"/>
          <w:szCs w:val="32"/>
        </w:rPr>
        <w:t>后再延长30年的政策。</w:t>
      </w:r>
      <w:r>
        <w:rPr>
          <w:rFonts w:hint="eastAsia" w:eastAsia="仿宋_GB2312"/>
          <w:color w:val="000000" w:themeColor="text1"/>
          <w:sz w:val="32"/>
          <w:szCs w:val="32"/>
        </w:rPr>
        <w:t>加强农村集体资产监管，因地制宜、多措并举拓展农村集体经济发展途径。继续开展农村集体股份权能探索，通过完善农村集体资产确权赋能，让农民分享改革红利。</w:t>
      </w:r>
      <w:r>
        <w:rPr>
          <w:rFonts w:eastAsia="仿宋_GB2312"/>
          <w:color w:val="000000" w:themeColor="text1"/>
          <w:sz w:val="32"/>
          <w:szCs w:val="32"/>
        </w:rPr>
        <w:t>加快推进农业生产托管服务试点建设，争创农业生产托管示范区。</w:t>
      </w:r>
    </w:p>
    <w:p w14:paraId="5C61F299">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突出关键领域体制改革</w:t>
      </w:r>
      <w:r>
        <w:rPr>
          <w:rFonts w:hint="eastAsia" w:eastAsia="楷体_GB2312"/>
          <w:b/>
          <w:bCs/>
          <w:color w:val="000000" w:themeColor="text1"/>
          <w:sz w:val="32"/>
          <w:szCs w:val="32"/>
          <w:lang w:val="zh-CN"/>
        </w:rPr>
        <w:t>。</w:t>
      </w:r>
      <w:r>
        <w:rPr>
          <w:rFonts w:hint="eastAsia" w:eastAsia="仿宋_GB2312"/>
          <w:color w:val="000000" w:themeColor="text1"/>
          <w:sz w:val="32"/>
          <w:szCs w:val="32"/>
        </w:rPr>
        <w:t>深化落实地方金融改革，支持尧都农商行做大做强，</w:t>
      </w:r>
      <w:r>
        <w:rPr>
          <w:rFonts w:eastAsia="仿宋_GB2312"/>
          <w:color w:val="000000" w:themeColor="text1"/>
          <w:sz w:val="32"/>
          <w:szCs w:val="32"/>
        </w:rPr>
        <w:t>加强与政策性银行深度合作，</w:t>
      </w:r>
      <w:r>
        <w:rPr>
          <w:rFonts w:hint="eastAsia" w:eastAsia="仿宋_GB2312"/>
          <w:color w:val="000000" w:themeColor="text1"/>
          <w:sz w:val="32"/>
          <w:szCs w:val="32"/>
        </w:rPr>
        <w:t>强化融资担保体系建设，</w:t>
      </w:r>
      <w:r>
        <w:rPr>
          <w:rFonts w:eastAsia="仿宋_GB2312"/>
          <w:color w:val="000000" w:themeColor="text1"/>
          <w:sz w:val="32"/>
          <w:szCs w:val="32"/>
        </w:rPr>
        <w:t>构建多层次、多渠道、多方式的投融资新体制</w:t>
      </w:r>
      <w:r>
        <w:rPr>
          <w:rFonts w:hint="eastAsia" w:eastAsia="仿宋_GB2312"/>
          <w:color w:val="000000" w:themeColor="text1"/>
          <w:sz w:val="32"/>
          <w:szCs w:val="32"/>
        </w:rPr>
        <w:t>。</w:t>
      </w:r>
      <w:r>
        <w:rPr>
          <w:rFonts w:eastAsia="仿宋_GB2312"/>
          <w:color w:val="000000" w:themeColor="text1"/>
          <w:sz w:val="32"/>
          <w:szCs w:val="32"/>
        </w:rPr>
        <w:t>加快</w:t>
      </w:r>
      <w:r>
        <w:rPr>
          <w:rFonts w:hint="eastAsia" w:eastAsia="仿宋_GB2312"/>
          <w:color w:val="000000" w:themeColor="text1"/>
          <w:sz w:val="32"/>
          <w:szCs w:val="32"/>
        </w:rPr>
        <w:t>落实</w:t>
      </w:r>
      <w:r>
        <w:rPr>
          <w:rFonts w:eastAsia="仿宋_GB2312"/>
          <w:color w:val="000000" w:themeColor="text1"/>
          <w:sz w:val="32"/>
          <w:szCs w:val="32"/>
        </w:rPr>
        <w:t>用地制度改革，</w:t>
      </w:r>
      <w:r>
        <w:rPr>
          <w:rFonts w:hint="eastAsia" w:eastAsia="仿宋_GB2312"/>
          <w:color w:val="000000" w:themeColor="text1"/>
          <w:sz w:val="32"/>
          <w:szCs w:val="32"/>
        </w:rPr>
        <w:t>推进国有企业“三供一业”分离移交，深化落实文化体制改革，加强转型综合配套改革。</w:t>
      </w:r>
      <w:r>
        <w:rPr>
          <w:rFonts w:eastAsia="仿宋_GB2312"/>
          <w:color w:val="000000" w:themeColor="text1"/>
          <w:sz w:val="32"/>
          <w:szCs w:val="32"/>
        </w:rPr>
        <w:t>协调</w:t>
      </w:r>
      <w:r>
        <w:rPr>
          <w:rFonts w:hint="eastAsia" w:eastAsia="仿宋_GB2312"/>
          <w:color w:val="000000" w:themeColor="text1"/>
          <w:sz w:val="32"/>
          <w:szCs w:val="32"/>
        </w:rPr>
        <w:t>落实</w:t>
      </w:r>
      <w:r>
        <w:rPr>
          <w:rFonts w:eastAsia="仿宋_GB2312"/>
          <w:color w:val="000000" w:themeColor="text1"/>
          <w:sz w:val="32"/>
          <w:szCs w:val="32"/>
        </w:rPr>
        <w:t>推进城市管理、教育、卫生、水利等领域改革，全面落实减税降费政策，促进实体经济加快发展。</w:t>
      </w:r>
    </w:p>
    <w:p w14:paraId="0B0FD48F">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93" w:name="_Toc29593"/>
      <w:r>
        <w:rPr>
          <w:rFonts w:hint="eastAsia" w:ascii="Times New Roman" w:hAnsi="Times New Roman" w:cs="Times New Roman"/>
          <w:b w:val="0"/>
          <w:bCs w:val="0"/>
          <w:color w:val="000000" w:themeColor="text1"/>
        </w:rPr>
        <w:t>第二节  强化对外开放合作</w:t>
      </w:r>
      <w:bookmarkEnd w:id="190"/>
      <w:bookmarkEnd w:id="191"/>
      <w:bookmarkEnd w:id="193"/>
    </w:p>
    <w:p w14:paraId="5FDA7A3A">
      <w:pPr>
        <w:pStyle w:val="20"/>
        <w:tabs>
          <w:tab w:val="right" w:leader="dot" w:pos="8296"/>
        </w:tabs>
        <w:spacing w:after="0" w:line="600" w:lineRule="exact"/>
        <w:ind w:left="0" w:firstLine="643" w:firstLineChars="200"/>
        <w:rPr>
          <w:rFonts w:ascii="Times New Roman" w:hAnsi="Times New Roman" w:eastAsia="仿宋_GB2312"/>
          <w:color w:val="000000" w:themeColor="text1"/>
          <w:kern w:val="0"/>
          <w:sz w:val="32"/>
          <w:szCs w:val="32"/>
        </w:rPr>
      </w:pPr>
      <w:r>
        <w:rPr>
          <w:rFonts w:ascii="Times New Roman" w:hAnsi="Times New Roman" w:eastAsia="楷体_GB2312"/>
          <w:b/>
          <w:bCs/>
          <w:color w:val="000000" w:themeColor="text1"/>
          <w:sz w:val="32"/>
          <w:szCs w:val="32"/>
          <w:lang w:val="zh-CN"/>
        </w:rPr>
        <w:t>加强城市群及区域协作。</w:t>
      </w:r>
      <w:r>
        <w:rPr>
          <w:rFonts w:ascii="Times New Roman" w:hAnsi="Times New Roman" w:eastAsia="仿宋_GB2312"/>
          <w:color w:val="000000" w:themeColor="text1"/>
          <w:kern w:val="0"/>
          <w:sz w:val="32"/>
          <w:szCs w:val="32"/>
        </w:rPr>
        <w:t>充分发挥尧都</w:t>
      </w:r>
      <w:r>
        <w:rPr>
          <w:rFonts w:ascii="Times New Roman" w:hAnsi="Times New Roman" w:eastAsia="仿宋_GB2312"/>
          <w:color w:val="000000" w:themeColor="text1"/>
          <w:sz w:val="32"/>
          <w:szCs w:val="32"/>
        </w:rPr>
        <w:t>地处晋、陕、豫黄河金三角中心，连接太原、西安、郑州三大城市的中心位置的区位优势</w:t>
      </w:r>
      <w:r>
        <w:rPr>
          <w:rFonts w:ascii="Times New Roman" w:hAnsi="Times New Roman" w:eastAsia="仿宋_GB2312"/>
          <w:color w:val="000000" w:themeColor="text1"/>
          <w:kern w:val="0"/>
          <w:sz w:val="32"/>
          <w:szCs w:val="32"/>
        </w:rPr>
        <w:t>，积极拓宽对外开放渠道，深度参与融入</w:t>
      </w:r>
      <w:r>
        <w:rPr>
          <w:rFonts w:hint="eastAsia" w:eastAsia="仿宋_GB2312"/>
          <w:bCs/>
          <w:color w:val="000000" w:themeColor="text1"/>
          <w:sz w:val="32"/>
          <w:szCs w:val="32"/>
        </w:rPr>
        <w:t>“</w:t>
      </w:r>
      <w:r>
        <w:rPr>
          <w:rFonts w:ascii="Times New Roman" w:hAnsi="Times New Roman" w:eastAsia="仿宋_GB2312"/>
          <w:color w:val="000000" w:themeColor="text1"/>
          <w:kern w:val="0"/>
          <w:sz w:val="32"/>
          <w:szCs w:val="32"/>
        </w:rPr>
        <w:t>一带一路</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建设。以承接产业转移为主攻方向，深化与长三角、粤港澳大湾区合作。加强与京津冀、中部省份的联动，探索跨区域共建产业园区。积极参与黄河</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几</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字弯都市圈协同发展，加强与关中平原城市群、沿黄区域深度合作。</w:t>
      </w:r>
    </w:p>
    <w:p w14:paraId="6C484D08">
      <w:pPr>
        <w:spacing w:line="600" w:lineRule="exact"/>
        <w:ind w:firstLine="643" w:firstLineChars="200"/>
        <w:textAlignment w:val="center"/>
        <w:rPr>
          <w:rFonts w:eastAsia="仿宋_GB2312"/>
          <w:color w:val="000000" w:themeColor="text1"/>
          <w:sz w:val="32"/>
          <w:szCs w:val="32"/>
        </w:rPr>
      </w:pPr>
      <w:r>
        <w:rPr>
          <w:rFonts w:eastAsia="楷体_GB2312"/>
          <w:b/>
          <w:bCs/>
          <w:color w:val="000000" w:themeColor="text1"/>
          <w:sz w:val="32"/>
          <w:szCs w:val="32"/>
          <w:lang w:val="zh-CN"/>
        </w:rPr>
        <w:t>搭建商贸物流开放平台。</w:t>
      </w:r>
      <w:r>
        <w:rPr>
          <w:rFonts w:eastAsia="仿宋_GB2312"/>
          <w:color w:val="000000" w:themeColor="text1"/>
          <w:sz w:val="32"/>
          <w:szCs w:val="32"/>
        </w:rPr>
        <w:t>依托尧都机场、临汾西高铁站等交通枢纽，扩大兴荣物流、华夏商贸城、晋南国际农产品物流园、鼎晨现代综合物流园、铁路集运站等平台影响力，加快建设空港物流园，与京津冀、长三角、成渝城市群、关中平原城市群等在多领域实现协作联动发展，建设全面对接周边省市、适度超前、功能配套、安全高效、四通八达的公路、铁路、航空、管道等立体化、多层次交通运输网络，为加强区域合作提供便捷通道。</w:t>
      </w:r>
    </w:p>
    <w:p w14:paraId="260F667B">
      <w:pPr>
        <w:spacing w:line="600" w:lineRule="exact"/>
        <w:ind w:firstLine="643" w:firstLineChars="200"/>
        <w:textAlignment w:val="center"/>
        <w:rPr>
          <w:rFonts w:eastAsia="仿宋_GB2312"/>
          <w:color w:val="000000" w:themeColor="text1"/>
          <w:sz w:val="32"/>
          <w:szCs w:val="32"/>
        </w:rPr>
      </w:pPr>
      <w:r>
        <w:rPr>
          <w:rFonts w:eastAsia="楷体_GB2312"/>
          <w:b/>
          <w:bCs/>
          <w:color w:val="000000" w:themeColor="text1"/>
          <w:sz w:val="32"/>
          <w:szCs w:val="32"/>
          <w:lang w:val="zh-CN"/>
        </w:rPr>
        <w:t>打造帝尧文化交流平台。</w:t>
      </w:r>
      <w:r>
        <w:rPr>
          <w:rFonts w:eastAsia="仿宋_GB2312"/>
          <w:color w:val="000000" w:themeColor="text1"/>
          <w:sz w:val="32"/>
          <w:szCs w:val="32"/>
        </w:rPr>
        <w:t>以</w:t>
      </w:r>
      <w:r>
        <w:rPr>
          <w:rFonts w:hint="eastAsia" w:eastAsia="仿宋_GB2312"/>
          <w:bCs/>
          <w:color w:val="000000" w:themeColor="text1"/>
          <w:sz w:val="32"/>
          <w:szCs w:val="32"/>
        </w:rPr>
        <w:t>“</w:t>
      </w:r>
      <w:r>
        <w:rPr>
          <w:rFonts w:eastAsia="仿宋_GB2312"/>
          <w:color w:val="000000" w:themeColor="text1"/>
          <w:sz w:val="32"/>
          <w:szCs w:val="32"/>
        </w:rPr>
        <w:t>帝尧文化</w:t>
      </w:r>
      <w:r>
        <w:rPr>
          <w:rFonts w:hint="eastAsia" w:eastAsia="仿宋_GB2312"/>
          <w:color w:val="000000" w:themeColor="text1"/>
          <w:sz w:val="32"/>
          <w:szCs w:val="32"/>
        </w:rPr>
        <w:t>”</w:t>
      </w:r>
      <w:r>
        <w:rPr>
          <w:rFonts w:eastAsia="仿宋_GB2312"/>
          <w:color w:val="000000" w:themeColor="text1"/>
          <w:sz w:val="32"/>
          <w:szCs w:val="32"/>
        </w:rPr>
        <w:t>为纽带，集中展示尧都博大精深的帝尧文化、源远流长的戏曲艺术，整合省内外文化旅游资源，持续高标准高水平举办尧都文化旅游节。</w:t>
      </w:r>
      <w:r>
        <w:rPr>
          <w:rFonts w:hint="eastAsia" w:eastAsia="仿宋_GB2312"/>
          <w:color w:val="000000" w:themeColor="text1"/>
          <w:sz w:val="32"/>
          <w:szCs w:val="32"/>
        </w:rPr>
        <w:t>积极申请</w:t>
      </w:r>
      <w:r>
        <w:rPr>
          <w:rFonts w:eastAsia="仿宋_GB2312"/>
          <w:color w:val="000000" w:themeColor="text1"/>
          <w:sz w:val="32"/>
          <w:szCs w:val="32"/>
        </w:rPr>
        <w:t>国家级海峡两岸交流基地，持续加深与国际友城日本秩父市交流互动</w:t>
      </w:r>
      <w:r>
        <w:rPr>
          <w:rFonts w:hint="eastAsia" w:eastAsia="仿宋_GB2312"/>
          <w:color w:val="000000" w:themeColor="text1"/>
          <w:sz w:val="32"/>
          <w:szCs w:val="32"/>
        </w:rPr>
        <w:t>，</w:t>
      </w:r>
      <w:r>
        <w:rPr>
          <w:rFonts w:eastAsia="仿宋_GB2312"/>
          <w:color w:val="000000" w:themeColor="text1"/>
          <w:sz w:val="32"/>
          <w:szCs w:val="32"/>
        </w:rPr>
        <w:t>扩大对外文化影响，让尧都走出山西，走向全国，拓展国际友好合作关系，缔结更多国际友好城市（区）。</w:t>
      </w:r>
    </w:p>
    <w:p w14:paraId="2C414869">
      <w:pPr>
        <w:spacing w:line="600" w:lineRule="exact"/>
        <w:ind w:firstLine="643" w:firstLineChars="200"/>
        <w:textAlignment w:val="center"/>
        <w:rPr>
          <w:rFonts w:eastAsia="仿宋_GB2312"/>
          <w:color w:val="000000" w:themeColor="text1"/>
          <w:sz w:val="32"/>
          <w:szCs w:val="32"/>
        </w:rPr>
      </w:pPr>
      <w:r>
        <w:rPr>
          <w:rFonts w:eastAsia="楷体_GB2312"/>
          <w:b/>
          <w:bCs/>
          <w:color w:val="000000" w:themeColor="text1"/>
          <w:sz w:val="32"/>
          <w:szCs w:val="32"/>
          <w:lang w:val="zh-CN"/>
        </w:rPr>
        <w:t>构建产业转移合作平台。</w:t>
      </w:r>
      <w:r>
        <w:rPr>
          <w:rFonts w:eastAsia="仿宋_GB2312"/>
          <w:color w:val="000000" w:themeColor="text1"/>
          <w:sz w:val="32"/>
          <w:szCs w:val="32"/>
        </w:rPr>
        <w:t>依托尧都高新技术开发区为主阵地，加强承接国际和京津冀、长三角、粤港澳大湾区等国内发达地区产业转移合作。加强与韩国现代、韩国泰恒、韩国大光等国际战略伙伴合作，打造以</w:t>
      </w:r>
      <w:r>
        <w:rPr>
          <w:rFonts w:hint="eastAsia" w:eastAsia="仿宋_GB2312"/>
          <w:bCs/>
          <w:color w:val="000000" w:themeColor="text1"/>
          <w:sz w:val="32"/>
          <w:szCs w:val="32"/>
        </w:rPr>
        <w:t>“</w:t>
      </w:r>
      <w:r>
        <w:rPr>
          <w:rFonts w:eastAsia="仿宋_GB2312"/>
          <w:color w:val="000000" w:themeColor="text1"/>
          <w:sz w:val="32"/>
          <w:szCs w:val="32"/>
        </w:rPr>
        <w:t>装备制造+产学研</w:t>
      </w:r>
      <w:r>
        <w:rPr>
          <w:rFonts w:hint="eastAsia" w:eastAsia="仿宋_GB2312"/>
          <w:color w:val="000000" w:themeColor="text1"/>
          <w:sz w:val="32"/>
          <w:szCs w:val="32"/>
        </w:rPr>
        <w:t>”</w:t>
      </w:r>
      <w:r>
        <w:rPr>
          <w:rFonts w:eastAsia="仿宋_GB2312"/>
          <w:color w:val="000000" w:themeColor="text1"/>
          <w:sz w:val="32"/>
          <w:szCs w:val="32"/>
        </w:rPr>
        <w:t>为特色的中韩德国际产业园，积极引进利用外资，扩大外贸出口，到</w:t>
      </w:r>
      <w:r>
        <w:rPr>
          <w:rFonts w:hint="eastAsia" w:eastAsia="仿宋_GB2312"/>
          <w:bCs/>
          <w:color w:val="000000" w:themeColor="text1"/>
          <w:sz w:val="32"/>
          <w:szCs w:val="32"/>
        </w:rPr>
        <w:t>“</w:t>
      </w:r>
      <w:r>
        <w:rPr>
          <w:rFonts w:eastAsia="仿宋_GB2312"/>
          <w:color w:val="000000" w:themeColor="text1"/>
          <w:sz w:val="32"/>
          <w:szCs w:val="32"/>
        </w:rPr>
        <w:t>十四五</w:t>
      </w:r>
      <w:r>
        <w:rPr>
          <w:rFonts w:hint="eastAsia" w:eastAsia="仿宋_GB2312"/>
          <w:color w:val="000000" w:themeColor="text1"/>
          <w:sz w:val="32"/>
          <w:szCs w:val="32"/>
        </w:rPr>
        <w:t>”</w:t>
      </w:r>
      <w:r>
        <w:rPr>
          <w:rFonts w:eastAsia="仿宋_GB2312"/>
          <w:color w:val="000000" w:themeColor="text1"/>
          <w:sz w:val="32"/>
          <w:szCs w:val="32"/>
        </w:rPr>
        <w:t>期间累计实际利用外资3亿美元以上</w:t>
      </w:r>
      <w:r>
        <w:rPr>
          <w:rFonts w:hint="eastAsia" w:eastAsia="仿宋_GB2312"/>
          <w:color w:val="000000" w:themeColor="text1"/>
          <w:sz w:val="32"/>
          <w:szCs w:val="32"/>
        </w:rPr>
        <w:t>，</w:t>
      </w:r>
      <w:r>
        <w:rPr>
          <w:rFonts w:eastAsia="仿宋_GB2312"/>
          <w:color w:val="000000" w:themeColor="text1"/>
          <w:sz w:val="32"/>
          <w:szCs w:val="32"/>
        </w:rPr>
        <w:t>进出口贸易额达到10亿元。</w:t>
      </w:r>
    </w:p>
    <w:p w14:paraId="3A081BEB">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94" w:name="_Toc23276"/>
      <w:bookmarkStart w:id="195" w:name="_Toc7932"/>
      <w:bookmarkStart w:id="196" w:name="_Toc11833"/>
      <w:r>
        <w:rPr>
          <w:rFonts w:hint="eastAsia" w:ascii="Times New Roman" w:hAnsi="Times New Roman" w:cs="Times New Roman"/>
          <w:b w:val="0"/>
          <w:bCs w:val="0"/>
          <w:color w:val="000000" w:themeColor="text1"/>
        </w:rPr>
        <w:t>第三节  合理扩大有效投资</w:t>
      </w:r>
      <w:bookmarkEnd w:id="194"/>
      <w:bookmarkEnd w:id="195"/>
      <w:bookmarkEnd w:id="196"/>
    </w:p>
    <w:p w14:paraId="4C51DFD8">
      <w:pPr>
        <w:spacing w:line="600" w:lineRule="exact"/>
        <w:ind w:firstLine="643" w:firstLineChars="200"/>
        <w:textAlignment w:val="center"/>
        <w:rPr>
          <w:rFonts w:eastAsia="仿宋_GB2312"/>
          <w:color w:val="000000" w:themeColor="text1"/>
          <w:sz w:val="32"/>
          <w:szCs w:val="32"/>
          <w:lang w:val="zh-CN"/>
        </w:rPr>
      </w:pPr>
      <w:r>
        <w:rPr>
          <w:rFonts w:eastAsia="楷体_GB2312"/>
          <w:b/>
          <w:bCs/>
          <w:color w:val="000000" w:themeColor="text1"/>
          <w:sz w:val="32"/>
          <w:szCs w:val="32"/>
          <w:lang w:val="zh-CN"/>
        </w:rPr>
        <w:t>加强标志性重大项目建设。</w:t>
      </w:r>
      <w:r>
        <w:rPr>
          <w:rFonts w:eastAsia="仿宋_GB2312"/>
          <w:color w:val="000000" w:themeColor="text1"/>
          <w:sz w:val="32"/>
          <w:szCs w:val="32"/>
          <w:lang w:val="zh-CN"/>
        </w:rPr>
        <w:t>始终将重大项目建设作为推动高质量发展的总抓手，聚焦</w:t>
      </w:r>
      <w:r>
        <w:rPr>
          <w:rFonts w:hint="eastAsia" w:eastAsia="仿宋_GB2312"/>
          <w:color w:val="000000" w:themeColor="text1"/>
          <w:kern w:val="0"/>
          <w:sz w:val="32"/>
          <w:szCs w:val="32"/>
          <w:lang w:val="zh-CN"/>
        </w:rPr>
        <w:t>“</w:t>
      </w:r>
      <w:r>
        <w:rPr>
          <w:rFonts w:eastAsia="仿宋_GB2312"/>
          <w:color w:val="000000" w:themeColor="text1"/>
          <w:sz w:val="32"/>
          <w:szCs w:val="32"/>
          <w:lang w:val="zh-CN"/>
        </w:rPr>
        <w:t>十四五</w:t>
      </w:r>
      <w:r>
        <w:rPr>
          <w:rFonts w:hint="eastAsia" w:eastAsia="仿宋_GB2312"/>
          <w:color w:val="000000" w:themeColor="text1"/>
          <w:kern w:val="0"/>
          <w:sz w:val="32"/>
          <w:szCs w:val="32"/>
          <w:lang w:val="zh-CN"/>
        </w:rPr>
        <w:t>”</w:t>
      </w:r>
      <w:r>
        <w:rPr>
          <w:rFonts w:eastAsia="仿宋_GB2312"/>
          <w:color w:val="000000" w:themeColor="text1"/>
          <w:sz w:val="32"/>
          <w:szCs w:val="32"/>
          <w:lang w:val="zh-CN"/>
        </w:rPr>
        <w:t>转型出雏型目标和省域副中心城市建设任务，对接国家、省、市重大战略布局，加大谋划、储备和包装力度，争取更多政策和资金支持。围绕</w:t>
      </w:r>
      <w:r>
        <w:rPr>
          <w:rFonts w:hint="eastAsia" w:eastAsia="仿宋_GB2312"/>
          <w:bCs/>
          <w:color w:val="000000" w:themeColor="text1"/>
          <w:sz w:val="32"/>
          <w:szCs w:val="32"/>
        </w:rPr>
        <w:t>“</w:t>
      </w:r>
      <w:r>
        <w:rPr>
          <w:rFonts w:eastAsia="仿宋_GB2312"/>
          <w:color w:val="000000" w:themeColor="text1"/>
          <w:sz w:val="32"/>
          <w:szCs w:val="32"/>
          <w:lang w:val="zh-CN"/>
        </w:rPr>
        <w:t>两新一重</w:t>
      </w:r>
      <w:r>
        <w:rPr>
          <w:rFonts w:hint="eastAsia" w:eastAsia="仿宋_GB2312"/>
          <w:color w:val="000000" w:themeColor="text1"/>
          <w:sz w:val="32"/>
          <w:szCs w:val="32"/>
        </w:rPr>
        <w:t>”</w:t>
      </w:r>
      <w:r>
        <w:rPr>
          <w:rFonts w:eastAsia="仿宋_GB2312"/>
          <w:color w:val="000000" w:themeColor="text1"/>
          <w:sz w:val="32"/>
          <w:szCs w:val="32"/>
          <w:lang w:val="zh-CN"/>
        </w:rPr>
        <w:t>、科技创新、基础设施等领域，实施一批强基础、增功能、利长远的重大项目建设，构筑支撑尧都未来发展的</w:t>
      </w:r>
      <w:r>
        <w:rPr>
          <w:rFonts w:hint="eastAsia" w:eastAsia="仿宋_GB2312"/>
          <w:bCs/>
          <w:color w:val="000000" w:themeColor="text1"/>
          <w:sz w:val="32"/>
          <w:szCs w:val="32"/>
        </w:rPr>
        <w:t>“</w:t>
      </w:r>
      <w:r>
        <w:rPr>
          <w:rFonts w:eastAsia="仿宋_GB2312"/>
          <w:color w:val="000000" w:themeColor="text1"/>
          <w:sz w:val="32"/>
          <w:szCs w:val="32"/>
          <w:lang w:val="zh-CN"/>
        </w:rPr>
        <w:t>四梁八柱</w:t>
      </w:r>
      <w:r>
        <w:rPr>
          <w:rFonts w:hint="eastAsia" w:eastAsia="仿宋_GB2312"/>
          <w:color w:val="000000" w:themeColor="text1"/>
          <w:sz w:val="32"/>
          <w:szCs w:val="32"/>
        </w:rPr>
        <w:t>”</w:t>
      </w:r>
      <w:r>
        <w:rPr>
          <w:rFonts w:eastAsia="仿宋_GB2312"/>
          <w:color w:val="000000" w:themeColor="text1"/>
          <w:sz w:val="32"/>
          <w:szCs w:val="32"/>
          <w:lang w:val="zh-CN"/>
        </w:rPr>
        <w:t>。</w:t>
      </w:r>
    </w:p>
    <w:p w14:paraId="67E9F35E">
      <w:pPr>
        <w:spacing w:line="600" w:lineRule="exact"/>
        <w:ind w:firstLine="643" w:firstLineChars="200"/>
        <w:textAlignment w:val="center"/>
        <w:rPr>
          <w:rFonts w:eastAsia="仿宋_GB2312"/>
          <w:color w:val="000000" w:themeColor="text1"/>
          <w:sz w:val="32"/>
          <w:szCs w:val="32"/>
          <w:lang w:val="zh-CN"/>
        </w:rPr>
      </w:pPr>
      <w:r>
        <w:rPr>
          <w:rFonts w:eastAsia="楷体_GB2312"/>
          <w:b/>
          <w:bCs/>
          <w:color w:val="000000" w:themeColor="text1"/>
          <w:sz w:val="32"/>
          <w:szCs w:val="32"/>
          <w:lang w:val="zh-CN"/>
        </w:rPr>
        <w:t>积极优化投资结构。</w:t>
      </w:r>
      <w:r>
        <w:rPr>
          <w:rFonts w:eastAsia="仿宋_GB2312"/>
          <w:color w:val="000000" w:themeColor="text1"/>
          <w:sz w:val="32"/>
          <w:szCs w:val="32"/>
        </w:rPr>
        <w:t>发挥投资对优化供给结构的关键作用，注重投资质量和效益，</w:t>
      </w:r>
      <w:r>
        <w:rPr>
          <w:rFonts w:eastAsia="仿宋_GB2312"/>
          <w:color w:val="000000" w:themeColor="text1"/>
          <w:sz w:val="32"/>
          <w:szCs w:val="32"/>
          <w:lang w:val="zh-CN"/>
        </w:rPr>
        <w:t>加快5G网络、充电桩等新型基础设施建设，形成投资新的增长点。加强能源电力、交通水利等重大基础设施建设，稳住基本投资。促进先进制造业和战略性新兴产业投资，加大棚户区与老旧小区改造、公共卫生、应急物资储备、公共安全、防灾减灾、能源电力、交通水利、农业农村、生态环保、城镇设施、社会民生等基础性领域投资力度，着力补齐发展短板。</w:t>
      </w:r>
    </w:p>
    <w:p w14:paraId="42524C1E">
      <w:pPr>
        <w:spacing w:line="600" w:lineRule="exact"/>
        <w:ind w:firstLine="643" w:firstLineChars="200"/>
        <w:textAlignment w:val="center"/>
        <w:rPr>
          <w:rFonts w:eastAsia="仿宋_GB2312"/>
          <w:color w:val="000000" w:themeColor="text1"/>
          <w:sz w:val="32"/>
          <w:szCs w:val="32"/>
          <w:lang w:val="zh-CN"/>
        </w:rPr>
      </w:pPr>
      <w:r>
        <w:rPr>
          <w:rFonts w:eastAsia="楷体_GB2312"/>
          <w:b/>
          <w:bCs/>
          <w:color w:val="000000" w:themeColor="text1"/>
          <w:sz w:val="32"/>
          <w:szCs w:val="32"/>
          <w:lang w:val="zh-CN"/>
        </w:rPr>
        <w:t>激发民间投资活力。</w:t>
      </w:r>
      <w:r>
        <w:rPr>
          <w:rFonts w:eastAsia="仿宋_GB2312"/>
          <w:color w:val="000000" w:themeColor="text1"/>
          <w:sz w:val="32"/>
          <w:szCs w:val="32"/>
          <w:lang w:val="zh-CN"/>
        </w:rPr>
        <w:t>认真落实减税降费和</w:t>
      </w:r>
      <w:r>
        <w:rPr>
          <w:rFonts w:hint="eastAsia" w:eastAsia="仿宋_GB2312"/>
          <w:bCs/>
          <w:color w:val="000000" w:themeColor="text1"/>
          <w:sz w:val="32"/>
          <w:szCs w:val="32"/>
        </w:rPr>
        <w:t>“</w:t>
      </w:r>
      <w:r>
        <w:rPr>
          <w:rFonts w:eastAsia="仿宋_GB2312"/>
          <w:color w:val="000000" w:themeColor="text1"/>
          <w:sz w:val="32"/>
          <w:szCs w:val="32"/>
          <w:lang w:val="zh-CN"/>
        </w:rPr>
        <w:t>放管服</w:t>
      </w:r>
      <w:r>
        <w:rPr>
          <w:rFonts w:hint="eastAsia" w:eastAsia="仿宋_GB2312"/>
          <w:color w:val="000000" w:themeColor="text1"/>
          <w:sz w:val="32"/>
          <w:szCs w:val="32"/>
        </w:rPr>
        <w:t>”</w:t>
      </w:r>
      <w:r>
        <w:rPr>
          <w:rFonts w:eastAsia="仿宋_GB2312"/>
          <w:color w:val="000000" w:themeColor="text1"/>
          <w:sz w:val="32"/>
          <w:szCs w:val="32"/>
          <w:lang w:val="zh-CN"/>
        </w:rPr>
        <w:t>改革要求，消除民间投资的各种隐性壁垒。立足尧都比较优势顺势而为，大幅降低基础设施、社会事业、金融服务业等领域市场准入门槛，引导民间资本进入交通运输、仓储、电力、天然气、公用事业等基础设施领域。出台政策鼓励民间资本来尧都大力发展文化旅游、健康养老、家社区服务等生活性产业。到2025年，民间投资比重提升至</w:t>
      </w:r>
      <w:r>
        <w:rPr>
          <w:rFonts w:eastAsia="仿宋_GB2312"/>
          <w:color w:val="000000" w:themeColor="text1"/>
          <w:sz w:val="32"/>
          <w:szCs w:val="32"/>
        </w:rPr>
        <w:t>70</w:t>
      </w:r>
      <w:r>
        <w:rPr>
          <w:rFonts w:eastAsia="仿宋_GB2312"/>
          <w:color w:val="000000" w:themeColor="text1"/>
          <w:sz w:val="32"/>
          <w:szCs w:val="32"/>
          <w:lang w:val="zh-CN"/>
        </w:rPr>
        <w:t>%以上。</w:t>
      </w:r>
    </w:p>
    <w:p w14:paraId="79F5EDF9">
      <w:pPr>
        <w:pStyle w:val="4"/>
        <w:widowControl/>
        <w:spacing w:beforeLines="50" w:afterLines="50" w:line="620" w:lineRule="exact"/>
        <w:ind w:firstLine="640" w:firstLineChars="200"/>
        <w:jc w:val="center"/>
        <w:textAlignment w:val="center"/>
        <w:rPr>
          <w:rFonts w:ascii="Times New Roman" w:hAnsi="Times New Roman" w:cs="Times New Roman"/>
          <w:b w:val="0"/>
          <w:bCs w:val="0"/>
          <w:color w:val="000000" w:themeColor="text1"/>
        </w:rPr>
      </w:pPr>
      <w:bookmarkStart w:id="197" w:name="_Toc31090"/>
      <w:bookmarkStart w:id="198" w:name="_Toc32640"/>
      <w:r>
        <w:rPr>
          <w:rFonts w:hint="eastAsia" w:ascii="Times New Roman" w:hAnsi="Times New Roman" w:cs="Times New Roman"/>
          <w:b w:val="0"/>
          <w:bCs w:val="0"/>
          <w:color w:val="000000" w:themeColor="text1"/>
        </w:rPr>
        <w:t>第四节  打造晋南消费中心</w:t>
      </w:r>
      <w:bookmarkEnd w:id="197"/>
      <w:bookmarkEnd w:id="198"/>
    </w:p>
    <w:p w14:paraId="7815DC89">
      <w:pPr>
        <w:spacing w:line="600" w:lineRule="exact"/>
        <w:ind w:firstLine="643" w:firstLineChars="200"/>
        <w:textAlignment w:val="center"/>
        <w:rPr>
          <w:rFonts w:eastAsia="仿宋_GB2312"/>
          <w:color w:val="000000" w:themeColor="text1"/>
          <w:sz w:val="32"/>
          <w:szCs w:val="32"/>
          <w:lang w:val="zh-CN"/>
        </w:rPr>
      </w:pPr>
      <w:r>
        <w:rPr>
          <w:rFonts w:eastAsia="楷体_GB2312"/>
          <w:b/>
          <w:bCs/>
          <w:color w:val="000000" w:themeColor="text1"/>
          <w:sz w:val="32"/>
          <w:szCs w:val="32"/>
          <w:lang w:val="zh-CN"/>
        </w:rPr>
        <w:t>促进消费转型升级。</w:t>
      </w:r>
      <w:r>
        <w:rPr>
          <w:rFonts w:eastAsia="仿宋_GB2312"/>
          <w:color w:val="000000" w:themeColor="text1"/>
          <w:sz w:val="32"/>
          <w:szCs w:val="32"/>
        </w:rPr>
        <w:t>顺应居民消费个性化、多样化发展大趋势，创新消费模式，提升文化旅游、健康养老、教育、体育、家政等服务消费产品。</w:t>
      </w:r>
      <w:r>
        <w:rPr>
          <w:rFonts w:eastAsia="仿宋_GB2312"/>
          <w:color w:val="000000" w:themeColor="text1"/>
          <w:sz w:val="32"/>
          <w:szCs w:val="32"/>
          <w:lang w:val="zh-CN"/>
        </w:rPr>
        <w:t>适当增加公共消费，</w:t>
      </w:r>
      <w:r>
        <w:rPr>
          <w:rFonts w:eastAsia="仿宋_GB2312"/>
          <w:color w:val="000000" w:themeColor="text1"/>
          <w:sz w:val="32"/>
          <w:szCs w:val="32"/>
        </w:rPr>
        <w:t>鼓励发展消费新模式，</w:t>
      </w:r>
      <w:r>
        <w:rPr>
          <w:rFonts w:eastAsia="仿宋_GB2312"/>
          <w:color w:val="000000" w:themeColor="text1"/>
          <w:sz w:val="32"/>
          <w:szCs w:val="32"/>
          <w:lang w:val="zh-CN"/>
        </w:rPr>
        <w:t>提升</w:t>
      </w:r>
      <w:r>
        <w:rPr>
          <w:rFonts w:hint="eastAsia" w:eastAsia="仿宋_GB2312"/>
          <w:bCs/>
          <w:color w:val="000000" w:themeColor="text1"/>
          <w:sz w:val="32"/>
          <w:szCs w:val="32"/>
        </w:rPr>
        <w:t>“</w:t>
      </w:r>
      <w:r>
        <w:rPr>
          <w:rFonts w:eastAsia="仿宋_GB2312"/>
          <w:color w:val="000000" w:themeColor="text1"/>
          <w:sz w:val="32"/>
          <w:szCs w:val="32"/>
          <w:lang w:val="zh-CN"/>
        </w:rPr>
        <w:t>新消费</w:t>
      </w:r>
      <w:r>
        <w:rPr>
          <w:rFonts w:hint="eastAsia" w:eastAsia="仿宋_GB2312"/>
          <w:color w:val="000000" w:themeColor="text1"/>
          <w:sz w:val="32"/>
          <w:szCs w:val="32"/>
        </w:rPr>
        <w:t>”</w:t>
      </w:r>
      <w:r>
        <w:rPr>
          <w:rFonts w:eastAsia="仿宋_GB2312"/>
          <w:color w:val="000000" w:themeColor="text1"/>
          <w:sz w:val="32"/>
          <w:szCs w:val="32"/>
          <w:lang w:val="zh-CN"/>
        </w:rPr>
        <w:t>引领能级。以</w:t>
      </w:r>
      <w:r>
        <w:rPr>
          <w:rFonts w:hint="eastAsia" w:eastAsia="仿宋_GB2312"/>
          <w:bCs/>
          <w:color w:val="000000" w:themeColor="text1"/>
          <w:sz w:val="32"/>
          <w:szCs w:val="32"/>
        </w:rPr>
        <w:t>“</w:t>
      </w:r>
      <w:r>
        <w:rPr>
          <w:rFonts w:eastAsia="仿宋_GB2312"/>
          <w:color w:val="000000" w:themeColor="text1"/>
          <w:sz w:val="32"/>
          <w:szCs w:val="32"/>
          <w:lang w:val="zh-CN"/>
        </w:rPr>
        <w:t>夜游尧都</w:t>
      </w:r>
      <w:r>
        <w:rPr>
          <w:rFonts w:hint="eastAsia" w:eastAsia="仿宋_GB2312"/>
          <w:color w:val="000000" w:themeColor="text1"/>
          <w:sz w:val="32"/>
          <w:szCs w:val="32"/>
        </w:rPr>
        <w:t>”</w:t>
      </w:r>
      <w:r>
        <w:rPr>
          <w:rFonts w:eastAsia="仿宋_GB2312"/>
          <w:color w:val="000000" w:themeColor="text1"/>
          <w:sz w:val="32"/>
          <w:szCs w:val="32"/>
          <w:lang w:val="zh-CN"/>
        </w:rPr>
        <w:t>为主题，依托汾河生态公园、涝洰河，根据季节特点推出</w:t>
      </w:r>
      <w:r>
        <w:rPr>
          <w:rFonts w:hint="eastAsia" w:eastAsia="仿宋_GB2312"/>
          <w:bCs/>
          <w:color w:val="000000" w:themeColor="text1"/>
          <w:sz w:val="32"/>
          <w:szCs w:val="32"/>
        </w:rPr>
        <w:t>“</w:t>
      </w:r>
      <w:r>
        <w:rPr>
          <w:rFonts w:eastAsia="仿宋_GB2312"/>
          <w:color w:val="000000" w:themeColor="text1"/>
          <w:sz w:val="32"/>
          <w:szCs w:val="32"/>
          <w:lang w:val="zh-CN"/>
        </w:rPr>
        <w:t>河岸夜游</w:t>
      </w:r>
      <w:r>
        <w:rPr>
          <w:rFonts w:hint="eastAsia" w:eastAsia="仿宋_GB2312"/>
          <w:color w:val="000000" w:themeColor="text1"/>
          <w:sz w:val="32"/>
          <w:szCs w:val="32"/>
        </w:rPr>
        <w:t>”</w:t>
      </w:r>
      <w:r>
        <w:rPr>
          <w:rFonts w:eastAsia="仿宋_GB2312"/>
          <w:color w:val="000000" w:themeColor="text1"/>
          <w:sz w:val="32"/>
          <w:szCs w:val="32"/>
          <w:lang w:val="zh-CN"/>
        </w:rPr>
        <w:t>，开发夜宿博物馆、深夜书店等多元化夜游项目，打造财神楼、铝锅巷等地标式特色街巷和一批夜间经济示范街区，不断繁荣夜间经济。</w:t>
      </w:r>
      <w:r>
        <w:rPr>
          <w:rFonts w:eastAsia="仿宋_GB2312"/>
          <w:color w:val="000000" w:themeColor="text1"/>
          <w:sz w:val="32"/>
          <w:szCs w:val="32"/>
        </w:rPr>
        <w:t>优化消费场景和消费体验，形成面向新产品新业态的强有力需求市场。</w:t>
      </w:r>
    </w:p>
    <w:p w14:paraId="4CB3F727">
      <w:pPr>
        <w:spacing w:line="600" w:lineRule="exact"/>
        <w:ind w:firstLine="643" w:firstLineChars="200"/>
        <w:textAlignment w:val="center"/>
        <w:rPr>
          <w:rFonts w:eastAsia="仿宋_GB2312"/>
          <w:color w:val="000000" w:themeColor="text1"/>
          <w:sz w:val="32"/>
          <w:szCs w:val="32"/>
          <w:lang w:val="zh-CN"/>
        </w:rPr>
      </w:pPr>
      <w:r>
        <w:rPr>
          <w:rFonts w:eastAsia="楷体_GB2312"/>
          <w:b/>
          <w:bCs/>
          <w:color w:val="000000" w:themeColor="text1"/>
          <w:sz w:val="32"/>
          <w:szCs w:val="32"/>
          <w:lang w:val="zh-CN"/>
        </w:rPr>
        <w:t>健全消费保障体系。</w:t>
      </w:r>
      <w:r>
        <w:rPr>
          <w:rFonts w:eastAsia="仿宋_GB2312"/>
          <w:color w:val="000000" w:themeColor="text1"/>
          <w:sz w:val="32"/>
          <w:szCs w:val="32"/>
        </w:rPr>
        <w:t>进一步完善商贸物流基础设施，改善农村消费软硬环境，提升农村信息消费基础设施，挖掘农村电商消费能力，建设城乡融合、产销对接的农业大市场，促进工业品下乡和农产品进城双向流通。加大家政服务人员培训，深入推进医养结合，着力提升养老、健康和家政服务品质。进一步盘活体育场馆资源、丰富体育赛事活动，激发居民对体育消费的需求。</w:t>
      </w:r>
    </w:p>
    <w:p w14:paraId="5DB43856">
      <w:pPr>
        <w:spacing w:line="600" w:lineRule="exact"/>
        <w:ind w:firstLine="643" w:firstLineChars="200"/>
        <w:textAlignment w:val="center"/>
        <w:rPr>
          <w:rFonts w:eastAsia="仿宋_GB2312"/>
          <w:color w:val="000000" w:themeColor="text1"/>
          <w:sz w:val="32"/>
          <w:szCs w:val="32"/>
        </w:rPr>
      </w:pPr>
      <w:r>
        <w:rPr>
          <w:rFonts w:eastAsia="楷体_GB2312"/>
          <w:b/>
          <w:bCs/>
          <w:color w:val="000000" w:themeColor="text1"/>
          <w:sz w:val="32"/>
          <w:szCs w:val="32"/>
          <w:lang w:val="zh-CN"/>
        </w:rPr>
        <w:t>优化消费环境。</w:t>
      </w:r>
      <w:r>
        <w:rPr>
          <w:rFonts w:eastAsia="仿宋_GB2312"/>
          <w:color w:val="000000" w:themeColor="text1"/>
          <w:sz w:val="32"/>
          <w:szCs w:val="32"/>
        </w:rPr>
        <w:t>完善价格信息发布制度，正确引导房地产投资和消费，保障住房价格稳定。深化收入分配改革制度，推动形成与居民消费升级相匹配的收入可持续增长机制，扩大居民消费夯实基础。推行经营者首问和先行赔付制度，强化消费信用体系建设，完善跨部门协同监管机制，加大对销售假冒伪劣商品、侵犯知识产权、虚假宣传、价格欺诈、泄露隐私等行为的打击力度。</w:t>
      </w:r>
    </w:p>
    <w:p w14:paraId="2940C100">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199" w:name="_Toc18696"/>
      <w:bookmarkStart w:id="200" w:name="_Toc27554"/>
      <w:r>
        <w:rPr>
          <w:rFonts w:hint="eastAsia" w:ascii="Times New Roman" w:hAnsi="Times New Roman" w:cs="Times New Roman"/>
          <w:b w:val="0"/>
          <w:bCs w:val="0"/>
          <w:color w:val="000000" w:themeColor="text1"/>
        </w:rPr>
        <w:t>第五节  大力发展民营经济</w:t>
      </w:r>
      <w:bookmarkEnd w:id="199"/>
      <w:bookmarkEnd w:id="200"/>
    </w:p>
    <w:p w14:paraId="17991425">
      <w:pPr>
        <w:spacing w:line="620" w:lineRule="exact"/>
        <w:ind w:firstLine="643" w:firstLineChars="200"/>
        <w:rPr>
          <w:rFonts w:eastAsia="仿宋_GB2312"/>
          <w:color w:val="000000" w:themeColor="text1"/>
          <w:kern w:val="0"/>
          <w:sz w:val="32"/>
          <w:szCs w:val="32"/>
        </w:rPr>
      </w:pPr>
      <w:bookmarkStart w:id="201" w:name="_Hlk65707963"/>
      <w:bookmarkStart w:id="202" w:name="_Toc647"/>
      <w:r>
        <w:rPr>
          <w:rFonts w:hint="eastAsia" w:eastAsia="楷体_GB2312"/>
          <w:b/>
          <w:bCs/>
          <w:color w:val="000000" w:themeColor="text1"/>
          <w:sz w:val="32"/>
          <w:szCs w:val="32"/>
          <w:lang w:val="zh-CN"/>
        </w:rPr>
        <w:t>优化民营经济发展环境。</w:t>
      </w:r>
      <w:r>
        <w:rPr>
          <w:rFonts w:eastAsia="仿宋_GB2312"/>
          <w:color w:val="000000" w:themeColor="text1"/>
          <w:kern w:val="0"/>
          <w:sz w:val="32"/>
          <w:szCs w:val="32"/>
        </w:rPr>
        <w:t>坚持</w:t>
      </w:r>
      <w:r>
        <w:rPr>
          <w:rFonts w:hint="eastAsia" w:eastAsia="仿宋_GB2312"/>
          <w:color w:val="000000" w:themeColor="text1"/>
          <w:kern w:val="0"/>
          <w:sz w:val="32"/>
          <w:szCs w:val="32"/>
        </w:rPr>
        <w:t>“</w:t>
      </w:r>
      <w:r>
        <w:rPr>
          <w:rFonts w:eastAsia="仿宋_GB2312"/>
          <w:color w:val="000000" w:themeColor="text1"/>
          <w:kern w:val="0"/>
          <w:sz w:val="32"/>
          <w:szCs w:val="32"/>
        </w:rPr>
        <w:t>两个</w:t>
      </w:r>
      <w:r>
        <w:rPr>
          <w:rFonts w:hint="eastAsia" w:eastAsia="仿宋_GB2312"/>
          <w:color w:val="000000" w:themeColor="text1"/>
          <w:kern w:val="0"/>
          <w:sz w:val="32"/>
          <w:szCs w:val="32"/>
        </w:rPr>
        <w:t>”</w:t>
      </w:r>
      <w:r>
        <w:rPr>
          <w:rFonts w:eastAsia="仿宋_GB2312"/>
          <w:color w:val="000000" w:themeColor="text1"/>
          <w:kern w:val="0"/>
          <w:sz w:val="32"/>
          <w:szCs w:val="32"/>
        </w:rPr>
        <w:t>毫不动摇，落实落细支持民营经济发展政策措施，清单化解决企业融资、用地、用能等问题，真正让民营企业享受到政策的红利。强化服务保障，全力构建</w:t>
      </w:r>
      <w:r>
        <w:rPr>
          <w:rFonts w:hint="eastAsia" w:eastAsia="仿宋_GB2312"/>
          <w:color w:val="000000" w:themeColor="text1"/>
          <w:kern w:val="0"/>
          <w:sz w:val="32"/>
          <w:szCs w:val="32"/>
        </w:rPr>
        <w:t>“</w:t>
      </w:r>
      <w:r>
        <w:rPr>
          <w:rFonts w:eastAsia="仿宋_GB2312"/>
          <w:color w:val="000000" w:themeColor="text1"/>
          <w:kern w:val="0"/>
          <w:sz w:val="32"/>
          <w:szCs w:val="32"/>
        </w:rPr>
        <w:t>亲</w:t>
      </w:r>
      <w:r>
        <w:rPr>
          <w:rFonts w:hint="eastAsia" w:eastAsia="仿宋_GB2312"/>
          <w:color w:val="000000" w:themeColor="text1"/>
          <w:kern w:val="0"/>
          <w:sz w:val="32"/>
          <w:szCs w:val="32"/>
        </w:rPr>
        <w:t>”“</w:t>
      </w:r>
      <w:r>
        <w:rPr>
          <w:rFonts w:eastAsia="仿宋_GB2312"/>
          <w:color w:val="000000" w:themeColor="text1"/>
          <w:kern w:val="0"/>
          <w:sz w:val="32"/>
          <w:szCs w:val="32"/>
        </w:rPr>
        <w:t>清</w:t>
      </w:r>
      <w:r>
        <w:rPr>
          <w:rFonts w:hint="eastAsia" w:eastAsia="仿宋_GB2312"/>
          <w:color w:val="000000" w:themeColor="text1"/>
          <w:kern w:val="0"/>
          <w:sz w:val="32"/>
          <w:szCs w:val="32"/>
        </w:rPr>
        <w:t>”</w:t>
      </w:r>
      <w:r>
        <w:rPr>
          <w:rFonts w:eastAsia="仿宋_GB2312"/>
          <w:color w:val="000000" w:themeColor="text1"/>
          <w:kern w:val="0"/>
          <w:sz w:val="32"/>
          <w:szCs w:val="32"/>
        </w:rPr>
        <w:t>新型政商关系。促进非公有制经济健康发展，依法平等保护民营企业产权和企业家权益，破除制约民营企业发展的各种壁垒，激发民营经济发展活力。弘扬企业家精神，持续建立企业家参与涉企政策制定机制。</w:t>
      </w:r>
    </w:p>
    <w:p w14:paraId="1C92D338">
      <w:pPr>
        <w:widowControl/>
        <w:spacing w:line="62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lang w:val="zh-CN"/>
        </w:rPr>
        <w:t>培育壮大民营经济主体。</w:t>
      </w:r>
      <w:r>
        <w:rPr>
          <w:rFonts w:eastAsia="仿宋_GB2312"/>
          <w:color w:val="000000" w:themeColor="text1"/>
          <w:kern w:val="0"/>
          <w:sz w:val="32"/>
          <w:szCs w:val="32"/>
        </w:rPr>
        <w:t>下大力气引进一批实力强、规模大、知名度高的头部企业、领军企业、独角兽企业</w:t>
      </w:r>
      <w:r>
        <w:rPr>
          <w:rFonts w:hint="eastAsia" w:eastAsia="仿宋_GB2312"/>
          <w:color w:val="000000" w:themeColor="text1"/>
          <w:kern w:val="0"/>
          <w:sz w:val="32"/>
          <w:szCs w:val="32"/>
        </w:rPr>
        <w:t>。</w:t>
      </w:r>
      <w:r>
        <w:rPr>
          <w:rFonts w:eastAsia="仿宋_GB2312"/>
          <w:color w:val="000000" w:themeColor="text1"/>
          <w:kern w:val="0"/>
          <w:sz w:val="32"/>
          <w:szCs w:val="32"/>
        </w:rPr>
        <w:t>助推企业创新，鼓励、扶持和引导非公有制企业发展</w:t>
      </w:r>
      <w:r>
        <w:rPr>
          <w:rFonts w:hint="eastAsia" w:eastAsia="仿宋_GB2312"/>
          <w:color w:val="000000" w:themeColor="text1"/>
          <w:kern w:val="0"/>
          <w:sz w:val="32"/>
          <w:szCs w:val="32"/>
        </w:rPr>
        <w:t>，</w:t>
      </w:r>
      <w:r>
        <w:rPr>
          <w:rFonts w:eastAsia="仿宋_GB2312"/>
          <w:color w:val="000000" w:themeColor="text1"/>
          <w:kern w:val="0"/>
          <w:sz w:val="32"/>
          <w:szCs w:val="32"/>
        </w:rPr>
        <w:t>切实减轻企业负担，不</w:t>
      </w:r>
      <w:r>
        <w:rPr>
          <w:rFonts w:eastAsia="仿宋_GB2312"/>
          <w:color w:val="000000" w:themeColor="text1"/>
          <w:sz w:val="32"/>
          <w:szCs w:val="32"/>
        </w:rPr>
        <w:t>遗余力支持本土企业发展，推动中小企业</w:t>
      </w:r>
      <w:r>
        <w:rPr>
          <w:rFonts w:hint="eastAsia" w:eastAsia="仿宋_GB2312"/>
          <w:bCs/>
          <w:color w:val="000000" w:themeColor="text1"/>
          <w:sz w:val="32"/>
          <w:szCs w:val="32"/>
        </w:rPr>
        <w:t>“</w:t>
      </w:r>
      <w:r>
        <w:rPr>
          <w:rFonts w:eastAsia="仿宋_GB2312"/>
          <w:color w:val="000000" w:themeColor="text1"/>
          <w:sz w:val="32"/>
          <w:szCs w:val="32"/>
        </w:rPr>
        <w:t>个转企</w:t>
      </w:r>
      <w:r>
        <w:rPr>
          <w:rFonts w:hint="eastAsia" w:eastAsia="仿宋_GB2312"/>
          <w:color w:val="000000" w:themeColor="text1"/>
          <w:kern w:val="0"/>
          <w:sz w:val="32"/>
          <w:szCs w:val="32"/>
        </w:rPr>
        <w:t>”</w:t>
      </w:r>
      <w:r>
        <w:rPr>
          <w:rFonts w:hint="eastAsia" w:eastAsia="仿宋_GB2312"/>
          <w:bCs/>
          <w:color w:val="000000" w:themeColor="text1"/>
          <w:sz w:val="32"/>
          <w:szCs w:val="32"/>
        </w:rPr>
        <w:t>“</w:t>
      </w:r>
      <w:r>
        <w:rPr>
          <w:rFonts w:eastAsia="仿宋_GB2312"/>
          <w:color w:val="000000" w:themeColor="text1"/>
          <w:sz w:val="32"/>
          <w:szCs w:val="32"/>
        </w:rPr>
        <w:t>小升规</w:t>
      </w:r>
      <w:r>
        <w:rPr>
          <w:rFonts w:hint="eastAsia" w:eastAsia="仿宋_GB2312"/>
          <w:color w:val="000000" w:themeColor="text1"/>
          <w:kern w:val="0"/>
          <w:sz w:val="32"/>
          <w:szCs w:val="32"/>
        </w:rPr>
        <w:t>”</w:t>
      </w:r>
      <w:r>
        <w:rPr>
          <w:rFonts w:hint="eastAsia" w:eastAsia="仿宋_GB2312"/>
          <w:bCs/>
          <w:color w:val="000000" w:themeColor="text1"/>
          <w:sz w:val="32"/>
          <w:szCs w:val="32"/>
        </w:rPr>
        <w:t>“</w:t>
      </w:r>
      <w:r>
        <w:rPr>
          <w:rFonts w:eastAsia="仿宋_GB2312"/>
          <w:color w:val="000000" w:themeColor="text1"/>
          <w:sz w:val="32"/>
          <w:szCs w:val="32"/>
        </w:rPr>
        <w:t>规改股</w:t>
      </w:r>
      <w:r>
        <w:rPr>
          <w:rFonts w:hint="eastAsia" w:eastAsia="仿宋_GB2312"/>
          <w:color w:val="000000" w:themeColor="text1"/>
          <w:kern w:val="0"/>
          <w:sz w:val="32"/>
          <w:szCs w:val="32"/>
        </w:rPr>
        <w:t>”</w:t>
      </w:r>
      <w:r>
        <w:rPr>
          <w:rFonts w:hint="eastAsia" w:eastAsia="仿宋_GB2312"/>
          <w:bCs/>
          <w:color w:val="000000" w:themeColor="text1"/>
          <w:sz w:val="32"/>
          <w:szCs w:val="32"/>
        </w:rPr>
        <w:t>“</w:t>
      </w:r>
      <w:r>
        <w:rPr>
          <w:rFonts w:eastAsia="仿宋_GB2312"/>
          <w:color w:val="000000" w:themeColor="text1"/>
          <w:sz w:val="32"/>
          <w:szCs w:val="32"/>
        </w:rPr>
        <w:t>股上市</w:t>
      </w:r>
      <w:r>
        <w:rPr>
          <w:rFonts w:hint="eastAsia" w:eastAsia="仿宋_GB2312"/>
          <w:color w:val="000000" w:themeColor="text1"/>
          <w:kern w:val="0"/>
          <w:sz w:val="32"/>
          <w:szCs w:val="32"/>
        </w:rPr>
        <w:t>”</w:t>
      </w:r>
      <w:r>
        <w:rPr>
          <w:rFonts w:eastAsia="仿宋_GB2312"/>
          <w:color w:val="000000" w:themeColor="text1"/>
          <w:sz w:val="32"/>
          <w:szCs w:val="32"/>
        </w:rPr>
        <w:t>，促进市场主体发展壮大。</w:t>
      </w:r>
      <w:r>
        <w:rPr>
          <w:rFonts w:eastAsia="仿宋_GB2312"/>
          <w:color w:val="000000" w:themeColor="text1"/>
          <w:kern w:val="0"/>
          <w:sz w:val="32"/>
          <w:szCs w:val="32"/>
        </w:rPr>
        <w:t>保护企业合法权益，推动非公经济总量上规模、实力上台阶，到2025年</w:t>
      </w:r>
      <w:r>
        <w:rPr>
          <w:rFonts w:hint="eastAsia" w:eastAsia="仿宋_GB2312"/>
          <w:color w:val="000000" w:themeColor="text1"/>
          <w:kern w:val="0"/>
          <w:sz w:val="32"/>
          <w:szCs w:val="32"/>
        </w:rPr>
        <w:t>全区</w:t>
      </w:r>
      <w:r>
        <w:rPr>
          <w:rFonts w:eastAsia="仿宋_GB2312"/>
          <w:color w:val="000000" w:themeColor="text1"/>
          <w:kern w:val="0"/>
          <w:sz w:val="32"/>
          <w:szCs w:val="32"/>
        </w:rPr>
        <w:t>非公经济增加值占GDP比重</w:t>
      </w:r>
      <w:r>
        <w:rPr>
          <w:rFonts w:hint="eastAsia" w:eastAsia="仿宋_GB2312"/>
          <w:color w:val="000000" w:themeColor="text1"/>
          <w:kern w:val="0"/>
          <w:sz w:val="32"/>
          <w:szCs w:val="32"/>
        </w:rPr>
        <w:t>进一步提升</w:t>
      </w:r>
      <w:r>
        <w:rPr>
          <w:rFonts w:eastAsia="仿宋_GB2312"/>
          <w:color w:val="000000" w:themeColor="text1"/>
          <w:kern w:val="0"/>
          <w:sz w:val="32"/>
          <w:szCs w:val="32"/>
        </w:rPr>
        <w:t>。</w:t>
      </w:r>
    </w:p>
    <w:bookmarkEnd w:id="201"/>
    <w:p w14:paraId="051B7E47">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03" w:name="_Toc2569"/>
      <w:r>
        <w:rPr>
          <w:rFonts w:hint="eastAsia" w:ascii="Times New Roman" w:hAnsi="Times New Roman" w:cs="Times New Roman"/>
          <w:b w:val="0"/>
          <w:bCs w:val="0"/>
          <w:color w:val="000000" w:themeColor="text1"/>
        </w:rPr>
        <w:t>第六节  打造“六最”营商环境</w:t>
      </w:r>
      <w:bookmarkEnd w:id="202"/>
      <w:bookmarkEnd w:id="203"/>
    </w:p>
    <w:p w14:paraId="1CCEE643">
      <w:pPr>
        <w:spacing w:line="597" w:lineRule="exact"/>
        <w:ind w:firstLine="643" w:firstLineChars="200"/>
        <w:textAlignment w:val="center"/>
        <w:rPr>
          <w:rFonts w:eastAsia="仿宋_GB2312"/>
          <w:color w:val="000000" w:themeColor="text1"/>
          <w:kern w:val="0"/>
          <w:sz w:val="32"/>
          <w:szCs w:val="32"/>
        </w:rPr>
      </w:pPr>
      <w:r>
        <w:rPr>
          <w:rFonts w:hint="eastAsia" w:eastAsia="楷体_GB2312"/>
          <w:b/>
          <w:bCs/>
          <w:color w:val="000000" w:themeColor="text1"/>
          <w:sz w:val="32"/>
          <w:szCs w:val="32"/>
          <w:lang w:val="zh-CN"/>
        </w:rPr>
        <w:t>营造高效便利的政务环境。</w:t>
      </w:r>
      <w:bookmarkStart w:id="204" w:name="_Hlk65708379"/>
      <w:r>
        <w:rPr>
          <w:rFonts w:hint="eastAsia" w:eastAsia="仿宋_GB2312"/>
          <w:color w:val="000000" w:themeColor="text1"/>
          <w:kern w:val="0"/>
          <w:sz w:val="32"/>
          <w:szCs w:val="32"/>
        </w:rPr>
        <w:t>持续深化放管服效改革，</w:t>
      </w:r>
      <w:r>
        <w:rPr>
          <w:rFonts w:eastAsia="仿宋_GB2312"/>
          <w:color w:val="000000" w:themeColor="text1"/>
          <w:kern w:val="0"/>
          <w:sz w:val="32"/>
          <w:szCs w:val="32"/>
        </w:rPr>
        <w:t>全面贯彻落实省委、省政府</w:t>
      </w:r>
      <w:r>
        <w:rPr>
          <w:rFonts w:hint="eastAsia" w:eastAsia="仿宋_GB2312"/>
          <w:bCs/>
          <w:color w:val="000000" w:themeColor="text1"/>
          <w:sz w:val="32"/>
          <w:szCs w:val="32"/>
        </w:rPr>
        <w:t>“</w:t>
      </w:r>
      <w:r>
        <w:rPr>
          <w:rFonts w:eastAsia="仿宋_GB2312"/>
          <w:color w:val="000000" w:themeColor="text1"/>
          <w:kern w:val="0"/>
          <w:sz w:val="32"/>
          <w:szCs w:val="32"/>
        </w:rPr>
        <w:t>三对</w:t>
      </w:r>
      <w:r>
        <w:rPr>
          <w:rFonts w:hint="eastAsia" w:eastAsia="仿宋_GB2312"/>
          <w:color w:val="000000" w:themeColor="text1"/>
          <w:kern w:val="0"/>
          <w:sz w:val="32"/>
          <w:szCs w:val="32"/>
        </w:rPr>
        <w:t>”</w:t>
      </w:r>
      <w:r>
        <w:rPr>
          <w:rFonts w:hint="eastAsia" w:eastAsia="仿宋_GB2312"/>
          <w:bCs/>
          <w:color w:val="000000" w:themeColor="text1"/>
          <w:sz w:val="32"/>
          <w:szCs w:val="32"/>
        </w:rPr>
        <w:t>“</w:t>
      </w:r>
      <w:r>
        <w:rPr>
          <w:rFonts w:eastAsia="仿宋_GB2312"/>
          <w:color w:val="000000" w:themeColor="text1"/>
          <w:kern w:val="0"/>
          <w:sz w:val="32"/>
          <w:szCs w:val="32"/>
        </w:rPr>
        <w:t>六最</w:t>
      </w:r>
      <w:r>
        <w:rPr>
          <w:rFonts w:hint="eastAsia" w:eastAsia="仿宋_GB2312"/>
          <w:color w:val="000000" w:themeColor="text1"/>
          <w:kern w:val="0"/>
          <w:sz w:val="32"/>
          <w:szCs w:val="32"/>
        </w:rPr>
        <w:t>”</w:t>
      </w:r>
      <w:r>
        <w:rPr>
          <w:rFonts w:eastAsia="仿宋_GB2312"/>
          <w:color w:val="000000" w:themeColor="text1"/>
          <w:kern w:val="0"/>
          <w:sz w:val="32"/>
          <w:szCs w:val="32"/>
        </w:rPr>
        <w:t>要求，对标一流，推进企业投资项目承诺制改革，推行政务服务事项办理标准化，优化提升政务服务大厅</w:t>
      </w:r>
      <w:r>
        <w:rPr>
          <w:rFonts w:hint="eastAsia" w:eastAsia="仿宋_GB2312"/>
          <w:bCs/>
          <w:color w:val="000000" w:themeColor="text1"/>
          <w:sz w:val="32"/>
          <w:szCs w:val="32"/>
        </w:rPr>
        <w:t>“</w:t>
      </w:r>
      <w:r>
        <w:rPr>
          <w:rFonts w:eastAsia="仿宋_GB2312"/>
          <w:color w:val="000000" w:themeColor="text1"/>
          <w:kern w:val="0"/>
          <w:sz w:val="32"/>
          <w:szCs w:val="32"/>
        </w:rPr>
        <w:t>一站式</w:t>
      </w:r>
      <w:r>
        <w:rPr>
          <w:rFonts w:hint="eastAsia" w:eastAsia="仿宋_GB2312"/>
          <w:color w:val="000000" w:themeColor="text1"/>
          <w:kern w:val="0"/>
          <w:sz w:val="32"/>
          <w:szCs w:val="32"/>
        </w:rPr>
        <w:t>”</w:t>
      </w:r>
      <w:r>
        <w:rPr>
          <w:rFonts w:eastAsia="仿宋_GB2312"/>
          <w:color w:val="000000" w:themeColor="text1"/>
          <w:kern w:val="0"/>
          <w:sz w:val="32"/>
          <w:szCs w:val="32"/>
        </w:rPr>
        <w:t>功能。</w:t>
      </w:r>
      <w:bookmarkEnd w:id="204"/>
      <w:r>
        <w:rPr>
          <w:rFonts w:eastAsia="仿宋_GB2312"/>
          <w:color w:val="000000" w:themeColor="text1"/>
          <w:kern w:val="0"/>
          <w:sz w:val="32"/>
          <w:szCs w:val="32"/>
        </w:rPr>
        <w:t>推进相对集中行政许可权改革，优化审批流程、完善审批制度，提高办事效率，把</w:t>
      </w:r>
      <w:r>
        <w:rPr>
          <w:rFonts w:hint="eastAsia" w:eastAsia="仿宋_GB2312"/>
          <w:color w:val="000000" w:themeColor="text1"/>
          <w:kern w:val="0"/>
          <w:sz w:val="32"/>
          <w:szCs w:val="32"/>
        </w:rPr>
        <w:t>“</w:t>
      </w:r>
      <w:r>
        <w:rPr>
          <w:rFonts w:eastAsia="仿宋_GB2312"/>
          <w:color w:val="000000" w:themeColor="text1"/>
          <w:kern w:val="0"/>
          <w:sz w:val="32"/>
          <w:szCs w:val="32"/>
        </w:rPr>
        <w:t>一枚印章管审批</w:t>
      </w:r>
      <w:r>
        <w:rPr>
          <w:rFonts w:hint="eastAsia" w:eastAsia="仿宋_GB2312"/>
          <w:color w:val="000000" w:themeColor="text1"/>
          <w:kern w:val="0"/>
          <w:sz w:val="32"/>
          <w:szCs w:val="32"/>
        </w:rPr>
        <w:t>”</w:t>
      </w:r>
      <w:r>
        <w:rPr>
          <w:rFonts w:eastAsia="仿宋_GB2312"/>
          <w:color w:val="000000" w:themeColor="text1"/>
          <w:kern w:val="0"/>
          <w:sz w:val="32"/>
          <w:szCs w:val="32"/>
        </w:rPr>
        <w:t>落到实处。</w:t>
      </w:r>
      <w:bookmarkStart w:id="205" w:name="_Hlk65708725"/>
      <w:r>
        <w:rPr>
          <w:rFonts w:eastAsia="仿宋_GB2312"/>
          <w:color w:val="000000" w:themeColor="text1"/>
          <w:kern w:val="0"/>
          <w:sz w:val="32"/>
          <w:szCs w:val="32"/>
        </w:rPr>
        <w:t>坚持</w:t>
      </w:r>
      <w:r>
        <w:rPr>
          <w:rFonts w:hint="eastAsia" w:eastAsia="仿宋_GB2312"/>
          <w:bCs/>
          <w:color w:val="000000" w:themeColor="text1"/>
          <w:sz w:val="32"/>
          <w:szCs w:val="32"/>
        </w:rPr>
        <w:t>“</w:t>
      </w:r>
      <w:r>
        <w:rPr>
          <w:rFonts w:eastAsia="仿宋_GB2312"/>
          <w:color w:val="000000" w:themeColor="text1"/>
          <w:kern w:val="0"/>
          <w:sz w:val="32"/>
          <w:szCs w:val="32"/>
        </w:rPr>
        <w:t>标准地+承诺制</w:t>
      </w:r>
      <w:r>
        <w:rPr>
          <w:rFonts w:hint="eastAsia" w:eastAsia="仿宋_GB2312"/>
          <w:color w:val="000000" w:themeColor="text1"/>
          <w:kern w:val="0"/>
          <w:sz w:val="32"/>
          <w:szCs w:val="32"/>
        </w:rPr>
        <w:t>”</w:t>
      </w:r>
      <w:r>
        <w:rPr>
          <w:rFonts w:hint="eastAsia" w:eastAsia="仿宋_GB2312"/>
          <w:bCs/>
          <w:color w:val="000000" w:themeColor="text1"/>
          <w:sz w:val="32"/>
          <w:szCs w:val="32"/>
        </w:rPr>
        <w:t>“</w:t>
      </w:r>
      <w:r>
        <w:rPr>
          <w:rFonts w:eastAsia="仿宋_GB2312"/>
          <w:color w:val="000000" w:themeColor="text1"/>
          <w:kern w:val="0"/>
          <w:sz w:val="32"/>
          <w:szCs w:val="32"/>
        </w:rPr>
        <w:t>要素跟着项目走</w:t>
      </w:r>
      <w:r>
        <w:rPr>
          <w:rFonts w:hint="eastAsia" w:eastAsia="仿宋_GB2312"/>
          <w:color w:val="000000" w:themeColor="text1"/>
          <w:kern w:val="0"/>
          <w:sz w:val="32"/>
          <w:szCs w:val="32"/>
        </w:rPr>
        <w:t>”</w:t>
      </w:r>
      <w:r>
        <w:rPr>
          <w:rFonts w:hint="eastAsia" w:eastAsia="仿宋_GB2312"/>
          <w:bCs/>
          <w:color w:val="000000" w:themeColor="text1"/>
          <w:sz w:val="32"/>
          <w:szCs w:val="32"/>
        </w:rPr>
        <w:t>“</w:t>
      </w:r>
      <w:r>
        <w:rPr>
          <w:rFonts w:eastAsia="仿宋_GB2312"/>
          <w:color w:val="000000" w:themeColor="text1"/>
          <w:kern w:val="0"/>
          <w:sz w:val="32"/>
          <w:szCs w:val="32"/>
        </w:rPr>
        <w:t>领办+代办+专办+一网</w:t>
      </w:r>
      <w:r>
        <w:rPr>
          <w:rFonts w:eastAsia="仿宋_GB2312"/>
          <w:color w:val="000000" w:themeColor="text1"/>
          <w:spacing w:val="-6"/>
          <w:kern w:val="0"/>
          <w:sz w:val="32"/>
          <w:szCs w:val="32"/>
        </w:rPr>
        <w:t>通办</w:t>
      </w:r>
      <w:r>
        <w:rPr>
          <w:rFonts w:hint="eastAsia" w:eastAsia="仿宋_GB2312"/>
          <w:color w:val="000000" w:themeColor="text1"/>
          <w:kern w:val="0"/>
          <w:sz w:val="32"/>
          <w:szCs w:val="32"/>
        </w:rPr>
        <w:t>”</w:t>
      </w:r>
      <w:r>
        <w:rPr>
          <w:rFonts w:eastAsia="仿宋_GB2312"/>
          <w:color w:val="000000" w:themeColor="text1"/>
          <w:spacing w:val="-6"/>
          <w:kern w:val="0"/>
          <w:sz w:val="32"/>
          <w:szCs w:val="32"/>
        </w:rPr>
        <w:t>三个机制，</w:t>
      </w:r>
      <w:bookmarkEnd w:id="205"/>
      <w:r>
        <w:rPr>
          <w:rFonts w:eastAsia="仿宋_GB2312"/>
          <w:color w:val="000000" w:themeColor="text1"/>
          <w:spacing w:val="-6"/>
          <w:kern w:val="0"/>
          <w:sz w:val="32"/>
          <w:szCs w:val="32"/>
        </w:rPr>
        <w:t>将</w:t>
      </w:r>
      <w:r>
        <w:rPr>
          <w:rFonts w:hint="eastAsia" w:eastAsia="仿宋_GB2312"/>
          <w:bCs/>
          <w:color w:val="000000" w:themeColor="text1"/>
          <w:sz w:val="32"/>
          <w:szCs w:val="32"/>
        </w:rPr>
        <w:t>“</w:t>
      </w:r>
      <w:r>
        <w:rPr>
          <w:rFonts w:eastAsia="仿宋_GB2312"/>
          <w:color w:val="000000" w:themeColor="text1"/>
          <w:spacing w:val="-6"/>
          <w:kern w:val="0"/>
          <w:sz w:val="32"/>
          <w:szCs w:val="32"/>
        </w:rPr>
        <w:t>保姆式</w:t>
      </w:r>
      <w:r>
        <w:rPr>
          <w:rFonts w:hint="eastAsia" w:eastAsia="仿宋_GB2312"/>
          <w:color w:val="000000" w:themeColor="text1"/>
          <w:kern w:val="0"/>
          <w:sz w:val="32"/>
          <w:szCs w:val="32"/>
        </w:rPr>
        <w:t>”</w:t>
      </w:r>
      <w:r>
        <w:rPr>
          <w:rFonts w:eastAsia="仿宋_GB2312"/>
          <w:color w:val="000000" w:themeColor="text1"/>
          <w:spacing w:val="-6"/>
          <w:kern w:val="0"/>
          <w:sz w:val="32"/>
          <w:szCs w:val="32"/>
        </w:rPr>
        <w:t>帮办服务作为招商引资</w:t>
      </w:r>
      <w:r>
        <w:rPr>
          <w:rFonts w:hint="eastAsia" w:eastAsia="仿宋_GB2312"/>
          <w:bCs/>
          <w:color w:val="000000" w:themeColor="text1"/>
          <w:sz w:val="32"/>
          <w:szCs w:val="32"/>
        </w:rPr>
        <w:t>“</w:t>
      </w:r>
      <w:r>
        <w:rPr>
          <w:rFonts w:eastAsia="仿宋_GB2312"/>
          <w:color w:val="000000" w:themeColor="text1"/>
          <w:spacing w:val="-6"/>
          <w:kern w:val="0"/>
          <w:sz w:val="32"/>
          <w:szCs w:val="32"/>
        </w:rPr>
        <w:t>金字招牌</w:t>
      </w:r>
      <w:r>
        <w:rPr>
          <w:rFonts w:hint="eastAsia" w:eastAsia="仿宋_GB2312"/>
          <w:color w:val="000000" w:themeColor="text1"/>
          <w:kern w:val="0"/>
          <w:sz w:val="32"/>
          <w:szCs w:val="32"/>
        </w:rPr>
        <w:t>”</w:t>
      </w:r>
      <w:r>
        <w:rPr>
          <w:rFonts w:eastAsia="仿宋_GB2312"/>
          <w:color w:val="000000" w:themeColor="text1"/>
          <w:spacing w:val="-6"/>
          <w:kern w:val="0"/>
          <w:sz w:val="32"/>
          <w:szCs w:val="32"/>
        </w:rPr>
        <w:t>，以服务留项目，服务留人才，服务留产业，</w:t>
      </w:r>
      <w:r>
        <w:rPr>
          <w:rFonts w:hint="eastAsia" w:eastAsia="仿宋_GB2312"/>
          <w:color w:val="000000" w:themeColor="text1"/>
          <w:kern w:val="0"/>
          <w:sz w:val="32"/>
          <w:szCs w:val="32"/>
        </w:rPr>
        <w:t>着力</w:t>
      </w:r>
      <w:r>
        <w:rPr>
          <w:rFonts w:eastAsia="仿宋_GB2312"/>
          <w:color w:val="000000" w:themeColor="text1"/>
          <w:kern w:val="0"/>
          <w:sz w:val="32"/>
          <w:szCs w:val="32"/>
        </w:rPr>
        <w:t>打造</w:t>
      </w:r>
      <w:r>
        <w:rPr>
          <w:rFonts w:hint="eastAsia" w:eastAsia="仿宋_GB2312"/>
          <w:color w:val="000000" w:themeColor="text1"/>
          <w:kern w:val="0"/>
          <w:sz w:val="32"/>
          <w:szCs w:val="32"/>
        </w:rPr>
        <w:t>“六最”</w:t>
      </w:r>
      <w:r>
        <w:rPr>
          <w:rFonts w:eastAsia="仿宋_GB2312"/>
          <w:color w:val="000000" w:themeColor="text1"/>
          <w:kern w:val="0"/>
          <w:sz w:val="32"/>
          <w:szCs w:val="32"/>
        </w:rPr>
        <w:t>营商环境。</w:t>
      </w:r>
    </w:p>
    <w:p w14:paraId="39ECB3FB">
      <w:pPr>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优化公平开放的市场环境。</w:t>
      </w:r>
      <w:r>
        <w:rPr>
          <w:rFonts w:eastAsia="仿宋_GB2312"/>
          <w:color w:val="000000" w:themeColor="text1"/>
          <w:sz w:val="32"/>
          <w:szCs w:val="32"/>
        </w:rPr>
        <w:t>围绕项目和企业全生命周期，全面建立公平竞争审查制度和考核机制，持续清理废除妨碍统一市场和公平竞争的各种规定，坚决反对垄断和不正当竞争行为。严格落实市场准入负面清单，严格落实</w:t>
      </w:r>
      <w:r>
        <w:rPr>
          <w:rFonts w:hint="eastAsia" w:eastAsia="仿宋_GB2312"/>
          <w:bCs/>
          <w:color w:val="000000" w:themeColor="text1"/>
          <w:sz w:val="32"/>
          <w:szCs w:val="32"/>
        </w:rPr>
        <w:t>“</w:t>
      </w:r>
      <w:r>
        <w:rPr>
          <w:rFonts w:eastAsia="仿宋_GB2312"/>
          <w:color w:val="000000" w:themeColor="text1"/>
          <w:sz w:val="32"/>
          <w:szCs w:val="32"/>
        </w:rPr>
        <w:t>全国一张清单</w:t>
      </w:r>
      <w:r>
        <w:rPr>
          <w:rFonts w:hint="eastAsia" w:eastAsia="仿宋_GB2312"/>
          <w:color w:val="000000" w:themeColor="text1"/>
          <w:kern w:val="0"/>
          <w:sz w:val="32"/>
          <w:szCs w:val="32"/>
        </w:rPr>
        <w:t>”</w:t>
      </w:r>
      <w:r>
        <w:rPr>
          <w:rFonts w:eastAsia="仿宋_GB2312"/>
          <w:color w:val="000000" w:themeColor="text1"/>
          <w:sz w:val="32"/>
          <w:szCs w:val="32"/>
        </w:rPr>
        <w:t>管理模式，全面清理违规制定的其他形式负面清单，推动</w:t>
      </w:r>
      <w:r>
        <w:rPr>
          <w:rFonts w:hint="eastAsia" w:eastAsia="仿宋_GB2312"/>
          <w:bCs/>
          <w:color w:val="000000" w:themeColor="text1"/>
          <w:sz w:val="32"/>
          <w:szCs w:val="32"/>
        </w:rPr>
        <w:t>“</w:t>
      </w:r>
      <w:r>
        <w:rPr>
          <w:rFonts w:eastAsia="仿宋_GB2312"/>
          <w:color w:val="000000" w:themeColor="text1"/>
          <w:sz w:val="32"/>
          <w:szCs w:val="32"/>
        </w:rPr>
        <w:t>非禁即入</w:t>
      </w:r>
      <w:r>
        <w:rPr>
          <w:rFonts w:hint="eastAsia" w:eastAsia="仿宋_GB2312"/>
          <w:bCs/>
          <w:color w:val="000000" w:themeColor="text1"/>
          <w:sz w:val="32"/>
          <w:szCs w:val="32"/>
        </w:rPr>
        <w:t>”</w:t>
      </w:r>
      <w:r>
        <w:rPr>
          <w:rFonts w:eastAsia="仿宋_GB2312"/>
          <w:color w:val="000000" w:themeColor="text1"/>
          <w:sz w:val="32"/>
          <w:szCs w:val="32"/>
        </w:rPr>
        <w:t>普遍落实。</w:t>
      </w:r>
    </w:p>
    <w:p w14:paraId="66C91E61">
      <w:pPr>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构建公正透明的法治环境。</w:t>
      </w:r>
      <w:r>
        <w:rPr>
          <w:rFonts w:eastAsia="仿宋_GB2312"/>
          <w:color w:val="000000" w:themeColor="text1"/>
          <w:sz w:val="32"/>
          <w:szCs w:val="32"/>
        </w:rPr>
        <w:t>建立知识产权保护制度，健全涉企执法司法平等保护机制，</w:t>
      </w:r>
      <w:r>
        <w:rPr>
          <w:rFonts w:hint="eastAsia" w:eastAsia="仿宋_GB2312"/>
          <w:color w:val="000000" w:themeColor="text1"/>
          <w:sz w:val="32"/>
          <w:szCs w:val="32"/>
        </w:rPr>
        <w:t>厘</w:t>
      </w:r>
      <w:r>
        <w:rPr>
          <w:rFonts w:eastAsia="仿宋_GB2312"/>
          <w:color w:val="000000" w:themeColor="text1"/>
          <w:sz w:val="32"/>
          <w:szCs w:val="32"/>
        </w:rPr>
        <w:t>清与企业性质挂钩的歧视性政策和规定。严格规范公正文明执法，加强事中事后监管，推进</w:t>
      </w:r>
      <w:r>
        <w:rPr>
          <w:rFonts w:hint="eastAsia" w:eastAsia="仿宋_GB2312"/>
          <w:bCs/>
          <w:color w:val="000000" w:themeColor="text1"/>
          <w:sz w:val="32"/>
          <w:szCs w:val="32"/>
        </w:rPr>
        <w:t>“</w:t>
      </w:r>
      <w:r>
        <w:rPr>
          <w:rFonts w:eastAsia="仿宋_GB2312"/>
          <w:color w:val="000000" w:themeColor="text1"/>
          <w:sz w:val="32"/>
          <w:szCs w:val="32"/>
        </w:rPr>
        <w:t>双随机、一公开</w:t>
      </w:r>
      <w:r>
        <w:rPr>
          <w:rFonts w:hint="eastAsia" w:eastAsia="仿宋_GB2312"/>
          <w:color w:val="000000" w:themeColor="text1"/>
          <w:kern w:val="0"/>
          <w:sz w:val="32"/>
          <w:szCs w:val="32"/>
        </w:rPr>
        <w:t>”</w:t>
      </w:r>
      <w:r>
        <w:rPr>
          <w:rFonts w:eastAsia="仿宋_GB2312"/>
          <w:color w:val="000000" w:themeColor="text1"/>
          <w:sz w:val="32"/>
          <w:szCs w:val="32"/>
        </w:rPr>
        <w:t>监管和信用监管、重点监管等结合。营造风清气正的社会政治环境。创新土地、劳动力、资本、技术、数据、环境容量等要素市场化配置方式，完善要素交易规则和服务体系，</w:t>
      </w:r>
      <w:r>
        <w:rPr>
          <w:rFonts w:eastAsia="仿宋_GB2312"/>
          <w:color w:val="000000" w:themeColor="text1"/>
          <w:kern w:val="0"/>
          <w:sz w:val="32"/>
          <w:szCs w:val="32"/>
        </w:rPr>
        <w:t>落实战略性新兴产业电价机制实施方案，发挥煤电资源优势，形成有比较优势的电价</w:t>
      </w:r>
      <w:r>
        <w:rPr>
          <w:rFonts w:hint="eastAsia" w:eastAsia="仿宋_GB2312"/>
          <w:bCs/>
          <w:color w:val="000000" w:themeColor="text1"/>
          <w:sz w:val="32"/>
          <w:szCs w:val="32"/>
        </w:rPr>
        <w:t>“</w:t>
      </w:r>
      <w:r>
        <w:rPr>
          <w:rFonts w:eastAsia="仿宋_GB2312"/>
          <w:color w:val="000000" w:themeColor="text1"/>
          <w:kern w:val="0"/>
          <w:sz w:val="32"/>
          <w:szCs w:val="32"/>
        </w:rPr>
        <w:t>洼地</w:t>
      </w:r>
      <w:r>
        <w:rPr>
          <w:rFonts w:hint="eastAsia" w:eastAsia="仿宋_GB2312"/>
          <w:color w:val="000000" w:themeColor="text1"/>
          <w:kern w:val="0"/>
          <w:sz w:val="32"/>
          <w:szCs w:val="32"/>
        </w:rPr>
        <w:t>”</w:t>
      </w:r>
      <w:r>
        <w:rPr>
          <w:rFonts w:eastAsia="仿宋_GB2312"/>
          <w:color w:val="000000" w:themeColor="text1"/>
          <w:kern w:val="0"/>
          <w:sz w:val="32"/>
          <w:szCs w:val="32"/>
        </w:rPr>
        <w:t>，</w:t>
      </w:r>
      <w:r>
        <w:rPr>
          <w:rFonts w:eastAsia="仿宋_GB2312"/>
          <w:color w:val="000000" w:themeColor="text1"/>
          <w:sz w:val="32"/>
          <w:szCs w:val="32"/>
        </w:rPr>
        <w:t>引导各类要素协同向先进生产力集聚。</w:t>
      </w:r>
    </w:p>
    <w:p w14:paraId="25AC7937">
      <w:pPr>
        <w:ind w:firstLine="643" w:firstLineChars="200"/>
        <w:rPr>
          <w:rFonts w:eastAsia="仿宋_GB2312"/>
          <w:color w:val="000000" w:themeColor="text1"/>
          <w:sz w:val="32"/>
          <w:szCs w:val="32"/>
        </w:rPr>
      </w:pPr>
      <w:bookmarkStart w:id="206" w:name="_Hlk65708986"/>
      <w:r>
        <w:rPr>
          <w:rFonts w:hint="eastAsia" w:eastAsia="楷体_GB2312"/>
          <w:b/>
          <w:bCs/>
          <w:color w:val="000000" w:themeColor="text1"/>
          <w:sz w:val="32"/>
          <w:szCs w:val="32"/>
          <w:lang w:val="zh-CN"/>
        </w:rPr>
        <w:t>打造诚实守信的信用环境。</w:t>
      </w:r>
      <w:bookmarkEnd w:id="206"/>
      <w:r>
        <w:rPr>
          <w:rFonts w:eastAsia="仿宋_GB2312"/>
          <w:color w:val="000000" w:themeColor="text1"/>
          <w:sz w:val="32"/>
          <w:szCs w:val="32"/>
        </w:rPr>
        <w:t>完善社会信用体系建设，加强部门间协同和数据互联互通，建立健全信用信息归集长效机制，建立健全信用承诺制度，实施守信联合激励、失信联合惩戒。积极落实国家、省、市发布的联合奖惩备忘录，探索建立防范和减少失信行为的长效机制。</w:t>
      </w:r>
    </w:p>
    <w:p w14:paraId="3E08B5EB">
      <w:pPr>
        <w:jc w:val="center"/>
        <w:outlineLvl w:val="0"/>
        <w:rPr>
          <w:rStyle w:val="28"/>
          <w:rFonts w:ascii="黑体" w:hAnsi="黑体" w:eastAsia="黑体" w:cs="黑体"/>
          <w:bCs/>
          <w:color w:val="000000" w:themeColor="text1"/>
          <w:sz w:val="36"/>
          <w:szCs w:val="36"/>
        </w:rPr>
      </w:pPr>
      <w:r>
        <w:rPr>
          <w:color w:val="000000" w:themeColor="text1"/>
        </w:rPr>
        <w:br w:type="page"/>
      </w:r>
      <w:bookmarkStart w:id="207" w:name="_Toc8926"/>
      <w:r>
        <w:rPr>
          <w:rStyle w:val="28"/>
          <w:rFonts w:hint="eastAsia" w:ascii="黑体" w:hAnsi="黑体" w:eastAsia="黑体" w:cs="黑体"/>
          <w:bCs/>
          <w:color w:val="000000" w:themeColor="text1"/>
          <w:sz w:val="36"/>
          <w:szCs w:val="36"/>
        </w:rPr>
        <w:t>第八章  全力增进民生福祉，</w:t>
      </w:r>
      <w:bookmarkEnd w:id="139"/>
      <w:r>
        <w:rPr>
          <w:rStyle w:val="28"/>
          <w:rFonts w:hint="eastAsia" w:ascii="黑体" w:hAnsi="黑体" w:eastAsia="黑体" w:cs="黑体"/>
          <w:bCs/>
          <w:color w:val="000000" w:themeColor="text1"/>
          <w:sz w:val="36"/>
          <w:szCs w:val="36"/>
        </w:rPr>
        <w:t>共享全面发展新成果</w:t>
      </w:r>
      <w:bookmarkEnd w:id="140"/>
      <w:bookmarkEnd w:id="207"/>
    </w:p>
    <w:bookmarkEnd w:id="141"/>
    <w:bookmarkEnd w:id="142"/>
    <w:bookmarkEnd w:id="143"/>
    <w:bookmarkEnd w:id="144"/>
    <w:bookmarkEnd w:id="145"/>
    <w:bookmarkEnd w:id="146"/>
    <w:bookmarkEnd w:id="147"/>
    <w:bookmarkEnd w:id="148"/>
    <w:p w14:paraId="7ACBC454">
      <w:pPr>
        <w:pStyle w:val="20"/>
        <w:widowControl/>
        <w:tabs>
          <w:tab w:val="right" w:leader="dot" w:pos="8296"/>
        </w:tabs>
        <w:spacing w:after="0" w:line="600" w:lineRule="exact"/>
        <w:ind w:left="0" w:firstLine="640" w:firstLineChars="200"/>
        <w:rPr>
          <w:rFonts w:ascii="Times New Roman" w:hAnsi="Times New Roman" w:eastAsia="仿宋_GB2312"/>
          <w:color w:val="000000" w:themeColor="text1"/>
          <w:sz w:val="32"/>
          <w:szCs w:val="32"/>
        </w:rPr>
      </w:pPr>
      <w:bookmarkStart w:id="208" w:name="_Hlk65689446"/>
      <w:bookmarkStart w:id="209" w:name="_Toc8043"/>
      <w:bookmarkStart w:id="210" w:name="_Toc32191"/>
      <w:r>
        <w:rPr>
          <w:rFonts w:ascii="Times New Roman" w:hAnsi="Times New Roman" w:eastAsia="仿宋_GB2312"/>
          <w:color w:val="000000" w:themeColor="text1"/>
          <w:sz w:val="32"/>
          <w:szCs w:val="32"/>
        </w:rPr>
        <w:t>坚持以人民为中心的发展思想，重点围绕</w:t>
      </w:r>
      <w:r>
        <w:rPr>
          <w:rFonts w:hint="eastAsia" w:eastAsia="仿宋_GB2312"/>
          <w:bCs/>
          <w:color w:val="000000" w:themeColor="text1"/>
          <w:sz w:val="32"/>
          <w:szCs w:val="32"/>
        </w:rPr>
        <w:t>“</w:t>
      </w:r>
      <w:r>
        <w:rPr>
          <w:rFonts w:ascii="Times New Roman" w:hAnsi="Times New Roman" w:eastAsia="仿宋_GB2312"/>
          <w:color w:val="000000" w:themeColor="text1"/>
          <w:sz w:val="32"/>
          <w:szCs w:val="32"/>
        </w:rPr>
        <w:t>一老一小一青壮</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全生命周期，全力做好普惠性、基础性、兜底性民生建设，大力实施技能富民战略，促进养老托育健康发展，增强人民群众获得感、幸福感、安全感，推进共建共享</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幸福新区</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w:t>
      </w:r>
    </w:p>
    <w:bookmarkEnd w:id="208"/>
    <w:p w14:paraId="329D49DC">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11" w:name="_Toc31513"/>
      <w:bookmarkStart w:id="212" w:name="_Toc15186"/>
      <w:bookmarkStart w:id="213" w:name="_Toc17271"/>
      <w:r>
        <w:rPr>
          <w:rFonts w:hint="eastAsia" w:ascii="Times New Roman" w:hAnsi="Times New Roman" w:cs="Times New Roman"/>
          <w:b w:val="0"/>
          <w:bCs w:val="0"/>
          <w:color w:val="000000" w:themeColor="text1"/>
        </w:rPr>
        <w:t>第一节  建设人人持证技能社会</w:t>
      </w:r>
      <w:bookmarkEnd w:id="211"/>
      <w:bookmarkEnd w:id="212"/>
      <w:bookmarkEnd w:id="213"/>
    </w:p>
    <w:p w14:paraId="4F07396A">
      <w:pPr>
        <w:spacing w:line="600" w:lineRule="exact"/>
        <w:ind w:firstLine="640" w:firstLineChars="200"/>
        <w:rPr>
          <w:rFonts w:eastAsia="仿宋_GB2312"/>
          <w:b/>
          <w:bCs/>
          <w:color w:val="000000" w:themeColor="text1"/>
          <w:spacing w:val="-6"/>
          <w:sz w:val="32"/>
          <w:szCs w:val="32"/>
        </w:rPr>
      </w:pPr>
      <w:r>
        <w:rPr>
          <w:rFonts w:eastAsia="仿宋_GB2312"/>
          <w:color w:val="000000" w:themeColor="text1"/>
          <w:sz w:val="32"/>
          <w:szCs w:val="32"/>
        </w:rPr>
        <w:t>把抓技能提升作为促进高质量就业、保障和改善民生的根本举措</w:t>
      </w:r>
      <w:r>
        <w:rPr>
          <w:rFonts w:hint="eastAsia" w:eastAsia="仿宋_GB2312"/>
          <w:color w:val="000000" w:themeColor="text1"/>
          <w:sz w:val="32"/>
          <w:szCs w:val="32"/>
        </w:rPr>
        <w:t>，</w:t>
      </w:r>
      <w:r>
        <w:rPr>
          <w:rFonts w:eastAsia="仿宋_GB2312"/>
          <w:color w:val="000000" w:themeColor="text1"/>
          <w:sz w:val="32"/>
          <w:szCs w:val="32"/>
        </w:rPr>
        <w:t>深入推进</w:t>
      </w:r>
      <w:r>
        <w:rPr>
          <w:rFonts w:hint="eastAsia" w:eastAsia="仿宋_GB2312"/>
          <w:bCs/>
          <w:color w:val="000000" w:themeColor="text1"/>
          <w:sz w:val="32"/>
          <w:szCs w:val="32"/>
        </w:rPr>
        <w:t>“</w:t>
      </w:r>
      <w:r>
        <w:rPr>
          <w:rFonts w:eastAsia="仿宋_GB2312"/>
          <w:color w:val="000000" w:themeColor="text1"/>
          <w:sz w:val="32"/>
          <w:szCs w:val="32"/>
        </w:rPr>
        <w:t>人人持证、技能社会</w:t>
      </w:r>
      <w:r>
        <w:rPr>
          <w:rFonts w:hint="eastAsia" w:eastAsia="仿宋_GB2312"/>
          <w:color w:val="000000" w:themeColor="text1"/>
          <w:sz w:val="32"/>
          <w:szCs w:val="32"/>
        </w:rPr>
        <w:t>”</w:t>
      </w:r>
      <w:r>
        <w:rPr>
          <w:rFonts w:eastAsia="仿宋_GB2312"/>
          <w:color w:val="000000" w:themeColor="text1"/>
          <w:sz w:val="32"/>
          <w:szCs w:val="32"/>
        </w:rPr>
        <w:t>全民技能提升工程</w:t>
      </w:r>
      <w:r>
        <w:rPr>
          <w:rFonts w:hint="eastAsia" w:eastAsia="仿宋_GB2312"/>
          <w:color w:val="000000" w:themeColor="text1"/>
          <w:sz w:val="32"/>
          <w:szCs w:val="32"/>
        </w:rPr>
        <w:t>。</w:t>
      </w:r>
      <w:r>
        <w:rPr>
          <w:rFonts w:eastAsia="仿宋_GB2312"/>
          <w:color w:val="000000" w:themeColor="text1"/>
          <w:sz w:val="32"/>
          <w:szCs w:val="32"/>
        </w:rPr>
        <w:t>开展多层次、多类型技能培训，加快构建</w:t>
      </w:r>
      <w:r>
        <w:rPr>
          <w:rFonts w:hint="eastAsia" w:eastAsia="仿宋_GB2312"/>
          <w:bCs/>
          <w:color w:val="000000" w:themeColor="text1"/>
          <w:sz w:val="32"/>
          <w:szCs w:val="32"/>
        </w:rPr>
        <w:t>“</w:t>
      </w:r>
      <w:r>
        <w:rPr>
          <w:rFonts w:eastAsia="仿宋_GB2312"/>
          <w:color w:val="000000" w:themeColor="text1"/>
          <w:sz w:val="32"/>
          <w:szCs w:val="32"/>
        </w:rPr>
        <w:t>全劳动周期、全工种门类</w:t>
      </w:r>
      <w:r>
        <w:rPr>
          <w:rFonts w:hint="eastAsia" w:eastAsia="仿宋_GB2312"/>
          <w:color w:val="000000" w:themeColor="text1"/>
          <w:sz w:val="32"/>
          <w:szCs w:val="32"/>
        </w:rPr>
        <w:t>”</w:t>
      </w:r>
      <w:r>
        <w:rPr>
          <w:rFonts w:eastAsia="仿宋_GB2312"/>
          <w:color w:val="000000" w:themeColor="text1"/>
          <w:sz w:val="32"/>
          <w:szCs w:val="32"/>
        </w:rPr>
        <w:t>职业技能培训体系</w:t>
      </w:r>
      <w:r>
        <w:rPr>
          <w:rFonts w:hint="eastAsia" w:eastAsia="仿宋_GB2312"/>
          <w:color w:val="000000" w:themeColor="text1"/>
          <w:sz w:val="32"/>
          <w:szCs w:val="32"/>
        </w:rPr>
        <w:t>。</w:t>
      </w:r>
      <w:r>
        <w:rPr>
          <w:rFonts w:eastAsia="仿宋_GB2312"/>
          <w:color w:val="000000" w:themeColor="text1"/>
          <w:sz w:val="32"/>
          <w:szCs w:val="32"/>
        </w:rPr>
        <w:t>进一步强化产教融合、供需对接，大力实施订单式、菜单式、项目制培训，提升劳动者取证率、就业率</w:t>
      </w:r>
      <w:r>
        <w:rPr>
          <w:rFonts w:hint="eastAsia" w:eastAsia="仿宋_GB2312"/>
          <w:color w:val="000000" w:themeColor="text1"/>
          <w:sz w:val="32"/>
          <w:szCs w:val="32"/>
        </w:rPr>
        <w:t>和</w:t>
      </w:r>
      <w:r>
        <w:rPr>
          <w:rFonts w:eastAsia="仿宋_GB2312"/>
          <w:color w:val="000000" w:themeColor="text1"/>
          <w:sz w:val="32"/>
          <w:szCs w:val="32"/>
        </w:rPr>
        <w:t>增收率，开展多种形式岗位练兵、技术比武和职业技能竞赛活动，</w:t>
      </w:r>
      <w:r>
        <w:rPr>
          <w:rFonts w:eastAsia="仿宋_GB2312"/>
          <w:color w:val="000000" w:themeColor="text1"/>
          <w:spacing w:val="-6"/>
          <w:sz w:val="32"/>
          <w:szCs w:val="32"/>
        </w:rPr>
        <w:t>增强</w:t>
      </w:r>
      <w:r>
        <w:rPr>
          <w:rFonts w:hint="eastAsia" w:eastAsia="仿宋_GB2312"/>
          <w:bCs/>
          <w:color w:val="000000" w:themeColor="text1"/>
          <w:sz w:val="32"/>
          <w:szCs w:val="32"/>
        </w:rPr>
        <w:t>“</w:t>
      </w:r>
      <w:r>
        <w:rPr>
          <w:rFonts w:eastAsia="仿宋_GB2312"/>
          <w:color w:val="000000" w:themeColor="text1"/>
          <w:spacing w:val="-6"/>
          <w:sz w:val="32"/>
          <w:szCs w:val="32"/>
        </w:rPr>
        <w:t>临汾技工</w:t>
      </w:r>
      <w:r>
        <w:rPr>
          <w:rFonts w:hint="eastAsia" w:eastAsia="仿宋_GB2312"/>
          <w:color w:val="000000" w:themeColor="text1"/>
          <w:sz w:val="32"/>
          <w:szCs w:val="32"/>
        </w:rPr>
        <w:t>”</w:t>
      </w:r>
      <w:r>
        <w:rPr>
          <w:rFonts w:eastAsia="仿宋_GB2312"/>
          <w:color w:val="000000" w:themeColor="text1"/>
          <w:spacing w:val="-6"/>
          <w:sz w:val="32"/>
          <w:szCs w:val="32"/>
        </w:rPr>
        <w:t>影响力，到2025年，累计开展技能培训2万人以上。</w:t>
      </w:r>
    </w:p>
    <w:p w14:paraId="5C377BC6">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14" w:name="_Toc17540"/>
      <w:bookmarkStart w:id="215" w:name="_Toc10868"/>
      <w:bookmarkStart w:id="216" w:name="_Toc2771"/>
      <w:bookmarkStart w:id="217" w:name="_Toc11883"/>
      <w:bookmarkStart w:id="218" w:name="_Toc8128"/>
      <w:bookmarkStart w:id="219" w:name="_Toc16030"/>
      <w:bookmarkStart w:id="220" w:name="_Toc13167"/>
      <w:bookmarkStart w:id="221" w:name="_Toc19723"/>
      <w:r>
        <w:rPr>
          <w:rFonts w:hint="eastAsia" w:ascii="Times New Roman" w:hAnsi="Times New Roman" w:cs="Times New Roman"/>
          <w:b w:val="0"/>
          <w:bCs w:val="0"/>
          <w:color w:val="000000" w:themeColor="text1"/>
        </w:rPr>
        <w:t>第二节  实现更加充分就业创业</w:t>
      </w:r>
      <w:bookmarkEnd w:id="214"/>
      <w:bookmarkEnd w:id="215"/>
      <w:bookmarkEnd w:id="216"/>
      <w:bookmarkEnd w:id="217"/>
      <w:bookmarkEnd w:id="218"/>
      <w:bookmarkEnd w:id="219"/>
      <w:bookmarkEnd w:id="220"/>
      <w:bookmarkEnd w:id="221"/>
    </w:p>
    <w:p w14:paraId="592A6AA2">
      <w:pPr>
        <w:spacing w:line="600" w:lineRule="exact"/>
        <w:ind w:firstLine="643" w:firstLineChars="200"/>
        <w:rPr>
          <w:rFonts w:eastAsia="仿宋_GB2312"/>
          <w:color w:val="000000" w:themeColor="text1"/>
          <w:sz w:val="32"/>
          <w:szCs w:val="32"/>
        </w:rPr>
      </w:pPr>
      <w:bookmarkStart w:id="222" w:name="_Toc29912"/>
      <w:r>
        <w:rPr>
          <w:rFonts w:hint="eastAsia" w:eastAsia="楷体_GB2312"/>
          <w:b/>
          <w:bCs/>
          <w:color w:val="000000" w:themeColor="text1"/>
          <w:sz w:val="32"/>
          <w:szCs w:val="32"/>
          <w:lang w:val="zh-CN"/>
        </w:rPr>
        <w:t>千方百计稳定和扩大就业。</w:t>
      </w:r>
      <w:r>
        <w:rPr>
          <w:rFonts w:eastAsia="仿宋_GB2312"/>
          <w:color w:val="000000" w:themeColor="text1"/>
          <w:sz w:val="32"/>
          <w:szCs w:val="32"/>
        </w:rPr>
        <w:t>坚持经济发展就业导向，扩大就业容量，提升就业质量，促进充分就业。统筹做好城镇就业困难人员、农村富余劳动力、高校毕业生、退役军人等各类重点群体就业。通过落实各项补贴政策、开发购买公益性岗位、加大劳务输出、实施兜底援助等多措并举援助帮扶就业困难人员。大力开展全民创业活动</w:t>
      </w:r>
      <w:r>
        <w:rPr>
          <w:rFonts w:hint="eastAsia" w:eastAsia="仿宋_GB2312"/>
          <w:color w:val="000000" w:themeColor="text1"/>
          <w:sz w:val="32"/>
          <w:szCs w:val="32"/>
        </w:rPr>
        <w:t>，</w:t>
      </w:r>
      <w:r>
        <w:rPr>
          <w:rFonts w:eastAsia="仿宋_GB2312"/>
          <w:color w:val="000000" w:themeColor="text1"/>
          <w:sz w:val="32"/>
          <w:szCs w:val="32"/>
        </w:rPr>
        <w:t>鼓励劳动者自主创业和自谋职业。到2025年，累计新增就业3万人以上，城镇登记失业率控制在3%以内。</w:t>
      </w:r>
    </w:p>
    <w:p w14:paraId="1D9B52DD">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着力搭建就业创业平台。</w:t>
      </w:r>
      <w:r>
        <w:rPr>
          <w:rFonts w:eastAsia="仿宋_GB2312"/>
          <w:color w:val="000000" w:themeColor="text1"/>
          <w:sz w:val="32"/>
          <w:szCs w:val="32"/>
        </w:rPr>
        <w:t>积极建设就业创业平台，推进劳动力建档立卡信息实名制登记。巩固提升</w:t>
      </w:r>
      <w:r>
        <w:rPr>
          <w:rFonts w:hint="eastAsia" w:eastAsia="仿宋_GB2312"/>
          <w:color w:val="000000" w:themeColor="text1"/>
          <w:sz w:val="32"/>
          <w:szCs w:val="32"/>
        </w:rPr>
        <w:t>高校毕业生创业园</w:t>
      </w:r>
      <w:r>
        <w:rPr>
          <w:rFonts w:eastAsia="仿宋_GB2312"/>
          <w:color w:val="000000" w:themeColor="text1"/>
          <w:sz w:val="32"/>
          <w:szCs w:val="32"/>
        </w:rPr>
        <w:t>等众创空间，加快新建一批众创空间、孵化基地建设，打造一批创新创业品牌。</w:t>
      </w:r>
      <w:r>
        <w:rPr>
          <w:rFonts w:hint="eastAsia" w:eastAsia="仿宋_GB2312"/>
          <w:color w:val="000000" w:themeColor="text1"/>
          <w:sz w:val="32"/>
          <w:szCs w:val="32"/>
        </w:rPr>
        <w:t>持续举办“</w:t>
      </w:r>
      <w:r>
        <w:rPr>
          <w:rFonts w:hint="eastAsia" w:ascii="仿宋_GB2312" w:hAnsi="仿宋_GB2312" w:eastAsia="仿宋_GB2312" w:cs="仿宋_GB2312"/>
          <w:color w:val="000000" w:themeColor="text1"/>
          <w:sz w:val="32"/>
          <w:szCs w:val="32"/>
        </w:rPr>
        <w:t>就业援助月</w:t>
      </w:r>
      <w:r>
        <w:rPr>
          <w:rFonts w:hint="eastAsia" w:eastAsia="仿宋_GB2312"/>
          <w:color w:val="000000" w:themeColor="text1"/>
          <w:sz w:val="32"/>
          <w:szCs w:val="32"/>
        </w:rPr>
        <w:t>”</w:t>
      </w:r>
      <w:r>
        <w:rPr>
          <w:rFonts w:hint="eastAsia" w:ascii="仿宋_GB2312" w:hAnsi="仿宋_GB2312" w:eastAsia="仿宋_GB2312" w:cs="仿宋_GB2312"/>
          <w:color w:val="000000" w:themeColor="text1"/>
          <w:sz w:val="32"/>
          <w:szCs w:val="32"/>
        </w:rPr>
        <w:t>“春风行动”“金秋招聘月”等招聘活动，</w:t>
      </w:r>
      <w:r>
        <w:rPr>
          <w:rFonts w:hint="eastAsia" w:ascii="仿宋_GB2312" w:eastAsia="仿宋_GB2312"/>
          <w:color w:val="000000" w:themeColor="text1"/>
          <w:sz w:val="32"/>
          <w:szCs w:val="32"/>
        </w:rPr>
        <w:t>加快推动“互联网+就业”、“互联网+人社”等大数据支撑平台及应用平台建设，加快构建多种形式的公共服务平台。</w:t>
      </w:r>
    </w:p>
    <w:bookmarkEnd w:id="222"/>
    <w:p w14:paraId="65548573">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完善就业公共服务机制。</w:t>
      </w:r>
      <w:r>
        <w:rPr>
          <w:rFonts w:eastAsia="仿宋_GB2312"/>
          <w:color w:val="000000" w:themeColor="text1"/>
          <w:sz w:val="32"/>
          <w:szCs w:val="32"/>
        </w:rPr>
        <w:t>完善新一轮就业再就业政策体系，健全再就业援助制度，扩大公益性岗位安置，着力帮扶残疾人、零就业家庭成员、就业困难人员和高校毕业生就业，进一步加大对就业困难群体的援助帮扶力度。完善促进创业带动就业、多渠道灵活就业的保障制度，支持和规范发展新就业形态，健全就业需求调查和失业监测预警机制，健全劳动关系协调机制和终身职业技能培训制度。</w:t>
      </w:r>
    </w:p>
    <w:p w14:paraId="50F28668">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23" w:name="_Toc14846"/>
      <w:bookmarkStart w:id="224" w:name="_Toc31580"/>
      <w:bookmarkStart w:id="225" w:name="_Toc22970"/>
      <w:bookmarkStart w:id="226" w:name="_Toc12387"/>
      <w:bookmarkStart w:id="227" w:name="_Toc3299"/>
      <w:bookmarkStart w:id="228" w:name="_Toc23258"/>
      <w:bookmarkStart w:id="229" w:name="_Toc8463"/>
      <w:bookmarkStart w:id="230" w:name="_Toc25431"/>
      <w:bookmarkStart w:id="231" w:name="_Toc15615"/>
      <w:r>
        <w:rPr>
          <w:rFonts w:hint="eastAsia" w:ascii="Times New Roman" w:hAnsi="Times New Roman" w:cs="Times New Roman"/>
          <w:b w:val="0"/>
          <w:bCs w:val="0"/>
          <w:color w:val="000000" w:themeColor="text1"/>
        </w:rPr>
        <w:t>第三节  推动教育优质均衡发展</w:t>
      </w:r>
      <w:bookmarkEnd w:id="223"/>
      <w:bookmarkEnd w:id="224"/>
      <w:bookmarkEnd w:id="225"/>
      <w:bookmarkEnd w:id="226"/>
      <w:bookmarkEnd w:id="227"/>
      <w:bookmarkEnd w:id="228"/>
      <w:bookmarkEnd w:id="229"/>
      <w:bookmarkEnd w:id="230"/>
      <w:bookmarkEnd w:id="231"/>
    </w:p>
    <w:p w14:paraId="2F0ECFE9">
      <w:pPr>
        <w:spacing w:line="62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学前教育普及普惠发展。</w:t>
      </w:r>
      <w:r>
        <w:rPr>
          <w:rFonts w:eastAsia="仿宋_GB2312"/>
          <w:color w:val="000000" w:themeColor="text1"/>
          <w:sz w:val="32"/>
          <w:szCs w:val="32"/>
        </w:rPr>
        <w:t>加快</w:t>
      </w:r>
      <w:r>
        <w:rPr>
          <w:rFonts w:hint="eastAsia" w:eastAsia="仿宋_GB2312"/>
          <w:color w:val="000000" w:themeColor="text1"/>
          <w:sz w:val="32"/>
          <w:szCs w:val="32"/>
        </w:rPr>
        <w:t>建设</w:t>
      </w:r>
      <w:r>
        <w:rPr>
          <w:rFonts w:eastAsia="仿宋_GB2312"/>
          <w:color w:val="000000" w:themeColor="text1"/>
          <w:sz w:val="32"/>
          <w:szCs w:val="32"/>
        </w:rPr>
        <w:t>五一东路、滨河中心等项目，</w:t>
      </w:r>
      <w:r>
        <w:rPr>
          <w:rFonts w:hint="eastAsia" w:ascii="仿宋_GB2312" w:eastAsia="仿宋_GB2312"/>
          <w:color w:val="000000" w:themeColor="text1"/>
          <w:sz w:val="32"/>
          <w:szCs w:val="32"/>
        </w:rPr>
        <w:t>通过新建一批公办园、认定扶持发展一批普惠性民办园等举措，多渠道扩大公益普惠性学前教育资源，支持国有资产或集体资产、街道、村集体举办幼儿园。</w:t>
      </w:r>
      <w:r>
        <w:rPr>
          <w:rFonts w:eastAsia="仿宋_GB2312"/>
          <w:color w:val="000000" w:themeColor="text1"/>
          <w:sz w:val="32"/>
          <w:szCs w:val="32"/>
        </w:rPr>
        <w:t>通过政府补贴、购买服务等方式，扶持普惠性民办幼儿园发展，提升和优化幼儿园整体保教质量。到2025年，全区学前三年幼儿教育毛入园率达到98%以上。</w:t>
      </w:r>
    </w:p>
    <w:p w14:paraId="4C097CED">
      <w:pPr>
        <w:tabs>
          <w:tab w:val="left" w:pos="2730"/>
        </w:tabs>
        <w:spacing w:line="62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义务教育优质均衡发展。</w:t>
      </w:r>
      <w:r>
        <w:rPr>
          <w:rFonts w:eastAsia="仿宋_GB2312"/>
          <w:color w:val="000000" w:themeColor="text1"/>
          <w:sz w:val="32"/>
          <w:szCs w:val="32"/>
        </w:rPr>
        <w:t>加强优质教育资源供给，推进滨西、花都、孝和等小学建设，完成五一东路小学、实验小学、五中、九中等扩容改造工程，持续改善办学条件和办学模式，全面推进办学条件标准化。</w:t>
      </w:r>
      <w:r>
        <w:rPr>
          <w:rFonts w:eastAsia="仿宋_GB2312"/>
          <w:bCs/>
          <w:color w:val="000000" w:themeColor="text1"/>
          <w:kern w:val="0"/>
          <w:sz w:val="32"/>
          <w:szCs w:val="32"/>
        </w:rPr>
        <w:t>扩大教育集团化改革覆盖面，稳步提升教育教学质量。</w:t>
      </w:r>
      <w:r>
        <w:rPr>
          <w:rFonts w:eastAsia="仿宋_GB2312"/>
          <w:color w:val="000000" w:themeColor="text1"/>
          <w:sz w:val="32"/>
          <w:szCs w:val="32"/>
        </w:rPr>
        <w:t>规范中小学生作业管理，切实减轻过重学业负担。</w:t>
      </w:r>
      <w:r>
        <w:rPr>
          <w:rFonts w:hint="eastAsia" w:eastAsia="仿宋_GB2312"/>
          <w:color w:val="000000" w:themeColor="text1"/>
          <w:sz w:val="32"/>
          <w:szCs w:val="32"/>
          <w:lang w:val="zh-CN"/>
        </w:rPr>
        <w:t>推进乡镇寄宿制学校建设，加快小学向乡镇以上集中，中学向县城集聚，</w:t>
      </w:r>
      <w:r>
        <w:rPr>
          <w:rFonts w:eastAsia="仿宋_GB2312"/>
          <w:color w:val="000000" w:themeColor="text1"/>
          <w:sz w:val="32"/>
          <w:szCs w:val="32"/>
        </w:rPr>
        <w:t>推动义务教育与城镇化协调发展，保障进城务工人员随迁子</w:t>
      </w:r>
      <w:r>
        <w:rPr>
          <w:rFonts w:eastAsia="仿宋_GB2312"/>
          <w:color w:val="000000" w:themeColor="text1"/>
          <w:spacing w:val="-17"/>
          <w:sz w:val="32"/>
          <w:szCs w:val="32"/>
        </w:rPr>
        <w:t>女、家庭困难学生等适龄青少年能够平等接受良好义务教育。到2025年，小学和初中适龄儿童入学率达100%，九年义务教育巩固率达到99%以上。</w:t>
      </w:r>
    </w:p>
    <w:p w14:paraId="34B5F89A">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高中教育特色多样发展。</w:t>
      </w:r>
      <w:bookmarkStart w:id="232" w:name="_Toc24636"/>
      <w:r>
        <w:rPr>
          <w:rFonts w:eastAsia="仿宋_GB2312"/>
          <w:color w:val="000000" w:themeColor="text1"/>
          <w:sz w:val="32"/>
          <w:szCs w:val="32"/>
        </w:rPr>
        <w:t>大力实施普通高中提升计划，加强高中学校标准化建设，提档升级，配套完善设备设施。推进普通高中办学体制、培养模式多样化，鼓励普通高中办出特色，不断提高教学质量。</w:t>
      </w:r>
      <w:r>
        <w:rPr>
          <w:rFonts w:hint="eastAsia" w:eastAsia="仿宋_GB2312"/>
          <w:color w:val="000000" w:themeColor="text1"/>
          <w:sz w:val="32"/>
          <w:szCs w:val="32"/>
        </w:rPr>
        <w:t>到2025年，普通高中与中等职业教育协调发展，基本普及高中阶段教育。</w:t>
      </w:r>
    </w:p>
    <w:p w14:paraId="5431E40C">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大力</w:t>
      </w:r>
      <w:r>
        <w:rPr>
          <w:rFonts w:eastAsia="楷体_GB2312"/>
          <w:b/>
          <w:bCs/>
          <w:color w:val="000000" w:themeColor="text1"/>
          <w:sz w:val="32"/>
          <w:szCs w:val="32"/>
          <w:lang w:val="zh-CN"/>
        </w:rPr>
        <w:t>发展职业教育</w:t>
      </w:r>
      <w:bookmarkEnd w:id="232"/>
      <w:r>
        <w:rPr>
          <w:rFonts w:eastAsia="楷体_GB2312"/>
          <w:b/>
          <w:bCs/>
          <w:color w:val="000000" w:themeColor="text1"/>
          <w:sz w:val="32"/>
          <w:szCs w:val="32"/>
          <w:lang w:val="zh-CN"/>
        </w:rPr>
        <w:t>。</w:t>
      </w:r>
      <w:r>
        <w:rPr>
          <w:rFonts w:hint="eastAsia" w:eastAsia="仿宋_GB2312"/>
          <w:color w:val="000000" w:themeColor="text1"/>
          <w:sz w:val="32"/>
          <w:szCs w:val="32"/>
        </w:rPr>
        <w:t>积极配合市区范围内职业教育资源整合，推进职业教育与高等教育协调发展，加快推动临汾职业技术大学新校区建设，启动新建技工学校项目，规划建设职业教育产业园，推动职业教育产教融合发展，将尧都区职业技术学校建成省级中等职业教育发展改革示范院校。加快推进新建技工学校项目建设，规划建设职业教育产业园。深化“引企入教”改革，鼓励大中型企业举办职业院校，到2025年，培育2家产教融合型企业，建好富有活力和发挥引领作用职业教育示范点。</w:t>
      </w:r>
    </w:p>
    <w:p w14:paraId="32459006">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统筹发展其他教育。</w:t>
      </w:r>
      <w:r>
        <w:rPr>
          <w:rFonts w:eastAsia="仿宋_GB2312"/>
          <w:color w:val="000000" w:themeColor="text1"/>
          <w:sz w:val="32"/>
          <w:szCs w:val="32"/>
        </w:rPr>
        <w:t>统筹发展特殊教育、继续教育，</w:t>
      </w:r>
      <w:bookmarkStart w:id="233" w:name="_Toc25913"/>
      <w:r>
        <w:rPr>
          <w:rFonts w:eastAsia="仿宋_GB2312"/>
          <w:color w:val="000000" w:themeColor="text1"/>
          <w:sz w:val="32"/>
          <w:szCs w:val="32"/>
        </w:rPr>
        <w:t>推进特殊教育资源中心、资源教室建设</w:t>
      </w:r>
      <w:r>
        <w:rPr>
          <w:rFonts w:hint="eastAsia" w:eastAsia="仿宋_GB2312"/>
          <w:color w:val="000000" w:themeColor="text1"/>
          <w:sz w:val="32"/>
          <w:szCs w:val="32"/>
        </w:rPr>
        <w:t>；</w:t>
      </w:r>
      <w:r>
        <w:rPr>
          <w:rFonts w:eastAsia="仿宋_GB2312"/>
          <w:color w:val="000000" w:themeColor="text1"/>
          <w:sz w:val="32"/>
          <w:szCs w:val="32"/>
        </w:rPr>
        <w:t>规范发展民办教育，建立健全社区教育网络，推进终身教育，巩固提升</w:t>
      </w:r>
      <w:r>
        <w:rPr>
          <w:rFonts w:hint="eastAsia" w:eastAsia="仿宋_GB2312"/>
          <w:color w:val="000000" w:themeColor="text1"/>
          <w:sz w:val="32"/>
          <w:szCs w:val="32"/>
        </w:rPr>
        <w:t>“</w:t>
      </w:r>
      <w:r>
        <w:rPr>
          <w:rFonts w:eastAsia="仿宋_GB2312"/>
          <w:color w:val="000000" w:themeColor="text1"/>
          <w:sz w:val="32"/>
          <w:szCs w:val="32"/>
        </w:rPr>
        <w:t>一乡一品、一街特色</w:t>
      </w:r>
      <w:r>
        <w:rPr>
          <w:rFonts w:hint="eastAsia" w:eastAsia="仿宋_GB2312"/>
          <w:color w:val="000000" w:themeColor="text1"/>
          <w:sz w:val="32"/>
          <w:szCs w:val="32"/>
        </w:rPr>
        <w:t>”</w:t>
      </w:r>
      <w:r>
        <w:rPr>
          <w:rFonts w:eastAsia="仿宋_GB2312"/>
          <w:color w:val="000000" w:themeColor="text1"/>
          <w:sz w:val="32"/>
          <w:szCs w:val="32"/>
        </w:rPr>
        <w:t>的社区教育发展格局。大力发展</w:t>
      </w:r>
      <w:r>
        <w:rPr>
          <w:rFonts w:hint="eastAsia" w:eastAsia="仿宋_GB2312"/>
          <w:color w:val="000000" w:themeColor="text1"/>
          <w:sz w:val="32"/>
          <w:szCs w:val="32"/>
        </w:rPr>
        <w:t>“</w:t>
      </w:r>
      <w:r>
        <w:rPr>
          <w:rFonts w:eastAsia="仿宋_GB2312"/>
          <w:color w:val="000000" w:themeColor="text1"/>
          <w:sz w:val="32"/>
          <w:szCs w:val="32"/>
        </w:rPr>
        <w:t>互联网+教育</w:t>
      </w:r>
      <w:bookmarkEnd w:id="233"/>
      <w:r>
        <w:rPr>
          <w:rFonts w:hint="eastAsia" w:eastAsia="仿宋_GB2312"/>
          <w:color w:val="000000" w:themeColor="text1"/>
          <w:sz w:val="32"/>
          <w:szCs w:val="32"/>
        </w:rPr>
        <w:t>”</w:t>
      </w:r>
      <w:r>
        <w:rPr>
          <w:rFonts w:eastAsia="仿宋_GB2312"/>
          <w:color w:val="000000" w:themeColor="text1"/>
          <w:sz w:val="32"/>
          <w:szCs w:val="32"/>
        </w:rPr>
        <w:t>，提升全区教育信息化发展水平，到2025年，对全区学校网络进行提质改造，并实现全区中小学数字校园全覆盖。</w:t>
      </w:r>
    </w:p>
    <w:p w14:paraId="38067161">
      <w:pPr>
        <w:spacing w:line="600" w:lineRule="exact"/>
        <w:ind w:firstLine="643" w:firstLineChars="200"/>
        <w:rPr>
          <w:rFonts w:eastAsia="仿宋_GB2312"/>
          <w:color w:val="000000" w:themeColor="text1"/>
          <w:sz w:val="32"/>
          <w:szCs w:val="32"/>
        </w:rPr>
      </w:pPr>
      <w:r>
        <w:rPr>
          <w:rFonts w:eastAsia="楷体_GB2312"/>
          <w:b/>
          <w:bCs/>
          <w:color w:val="000000" w:themeColor="text1"/>
          <w:sz w:val="32"/>
          <w:szCs w:val="32"/>
          <w:lang w:val="zh-CN"/>
        </w:rPr>
        <w:t>加强新时代教师队伍建设。</w:t>
      </w:r>
      <w:r>
        <w:rPr>
          <w:rFonts w:eastAsia="仿宋_GB2312"/>
          <w:color w:val="000000" w:themeColor="text1"/>
          <w:sz w:val="32"/>
          <w:szCs w:val="32"/>
        </w:rPr>
        <w:t>实施教师队伍党建提升、师德建设、乡村教师培养、中小学教师素质提升、中职学校技能型双师型教师建设等计划。</w:t>
      </w:r>
      <w:r>
        <w:rPr>
          <w:rFonts w:hint="eastAsia" w:eastAsia="仿宋_GB2312"/>
          <w:color w:val="000000" w:themeColor="text1"/>
          <w:sz w:val="32"/>
          <w:szCs w:val="32"/>
        </w:rPr>
        <w:t>继续开展争创“三优”（优秀班主任、优质高效课、优秀教研团队）评选活动，持续推进名师工作室创建，发挥引领示范作用。全面完善“县管校聘”管理改革，落实“以县为主”管理体制，加强区域内中小学教师的统筹管理，落实中小学校办学自主权，培养一批省、市级学科带头人和骨干教师。</w:t>
      </w:r>
    </w:p>
    <w:tbl>
      <w:tblPr>
        <w:tblStyle w:val="2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4"/>
      </w:tblGrid>
      <w:tr w14:paraId="34A8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34" w:type="dxa"/>
          </w:tcPr>
          <w:p w14:paraId="18E33EA1">
            <w:pPr>
              <w:spacing w:line="440" w:lineRule="exact"/>
              <w:jc w:val="center"/>
              <w:rPr>
                <w:rFonts w:ascii="黑体" w:hAnsi="黑体" w:eastAsia="黑体"/>
                <w:b/>
                <w:bCs/>
                <w:color w:val="000000" w:themeColor="text1"/>
                <w:sz w:val="24"/>
                <w:szCs w:val="20"/>
              </w:rPr>
            </w:pPr>
            <w:bookmarkStart w:id="234" w:name="_Hlk63261420"/>
            <w:r>
              <w:rPr>
                <w:rFonts w:hint="eastAsia" w:ascii="黑体" w:hAnsi="黑体" w:eastAsia="黑体" w:cs="黑体"/>
                <w:color w:val="000000" w:themeColor="text1"/>
                <w:sz w:val="24"/>
                <w:szCs w:val="20"/>
              </w:rPr>
              <w:t>专栏8-1</w:t>
            </w:r>
            <w:r>
              <w:rPr>
                <w:rFonts w:ascii="黑体" w:hAnsi="黑体" w:eastAsia="黑体" w:cs="黑体"/>
                <w:color w:val="000000" w:themeColor="text1"/>
                <w:sz w:val="24"/>
                <w:szCs w:val="20"/>
              </w:rPr>
              <w:t xml:space="preserve"> </w:t>
            </w:r>
            <w:r>
              <w:rPr>
                <w:rFonts w:hint="eastAsia" w:ascii="黑体" w:hAnsi="黑体" w:eastAsia="黑体" w:cs="黑体"/>
                <w:color w:val="000000" w:themeColor="text1"/>
                <w:sz w:val="24"/>
                <w:szCs w:val="20"/>
              </w:rPr>
              <w:t xml:space="preserve"> 教育质量提升工程</w:t>
            </w:r>
          </w:p>
        </w:tc>
      </w:tr>
      <w:tr w14:paraId="4C2B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8834" w:type="dxa"/>
          </w:tcPr>
          <w:p w14:paraId="5FDEDCAA">
            <w:pPr>
              <w:spacing w:line="440" w:lineRule="exact"/>
              <w:ind w:firstLine="482" w:firstLineChars="200"/>
              <w:rPr>
                <w:rFonts w:ascii="宋体" w:hAnsi="宋体"/>
                <w:b/>
                <w:bCs/>
                <w:color w:val="000000" w:themeColor="text1"/>
                <w:kern w:val="0"/>
                <w:sz w:val="24"/>
                <w:szCs w:val="20"/>
              </w:rPr>
            </w:pPr>
            <w:r>
              <w:rPr>
                <w:rFonts w:hint="eastAsia" w:ascii="宋体" w:hAnsi="宋体"/>
                <w:b/>
                <w:bCs/>
                <w:color w:val="000000" w:themeColor="text1"/>
                <w:kern w:val="0"/>
                <w:sz w:val="24"/>
                <w:szCs w:val="20"/>
              </w:rPr>
              <w:t>优质教育资源扩容工程。</w:t>
            </w:r>
            <w:r>
              <w:rPr>
                <w:rFonts w:hint="eastAsia" w:ascii="宋体" w:hAnsi="宋体"/>
                <w:color w:val="000000" w:themeColor="text1"/>
                <w:kern w:val="0"/>
                <w:sz w:val="24"/>
                <w:szCs w:val="20"/>
              </w:rPr>
              <w:t>实施一系列新（改、扩）建学校工程，新建五一东路幼儿园、滨河中心幼儿园等学前教育建设项目；新建滨西小学、花都小学、采煤沉陷综合治理搬迁安置小区（宜居新区·北区）配套小学、府东学校、规划三街小学、西街小学、孝和小学、尧泽小学、华都学校、新泉学校，五一东路小学扩容改造等义务教育学校建设项目；完成第二中学校体育馆项目和第五中学校扩容改造普通高中建设项目；完成乡镇寄宿制学校和乡村“温馨校园”建设改造任务。</w:t>
            </w:r>
          </w:p>
          <w:p w14:paraId="43C74099">
            <w:pPr>
              <w:spacing w:line="440" w:lineRule="exact"/>
              <w:ind w:firstLine="482" w:firstLineChars="200"/>
              <w:rPr>
                <w:rFonts w:ascii="宋体" w:hAnsi="宋体"/>
                <w:b/>
                <w:bCs/>
                <w:color w:val="000000" w:themeColor="text1"/>
                <w:kern w:val="0"/>
                <w:sz w:val="24"/>
                <w:szCs w:val="20"/>
              </w:rPr>
            </w:pPr>
            <w:r>
              <w:rPr>
                <w:rFonts w:hint="eastAsia" w:ascii="宋体" w:hAnsi="宋体"/>
                <w:b/>
                <w:bCs/>
                <w:color w:val="000000" w:themeColor="text1"/>
                <w:kern w:val="0"/>
                <w:sz w:val="24"/>
                <w:szCs w:val="20"/>
              </w:rPr>
              <w:t>教师队伍专业素质能力提升工程。</w:t>
            </w:r>
            <w:r>
              <w:rPr>
                <w:rFonts w:hint="eastAsia" w:ascii="宋体" w:hAnsi="宋体"/>
                <w:color w:val="000000" w:themeColor="text1"/>
                <w:kern w:val="0"/>
                <w:sz w:val="24"/>
                <w:szCs w:val="20"/>
              </w:rPr>
              <w:t>实施教师教育振兴行动计划，加强紧缺薄弱学科教师、特殊教育教师培养；实施幼儿园园长任职资格培训，实施新办园、农村园和普惠性民办园教师（园长）专业能力提升工程；持续实施职业学校教师素质提高计划，系统开展双师型教师专业技能项目，到2025年，职业技术学校双师型教师占专业教师(含实习指导教师)的比例达到60%以上。</w:t>
            </w:r>
          </w:p>
          <w:p w14:paraId="1BDBFCA8">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教学质量提升工程。</w:t>
            </w:r>
            <w:r>
              <w:rPr>
                <w:rFonts w:hint="eastAsia" w:ascii="宋体" w:hAnsi="宋体"/>
                <w:color w:val="000000" w:themeColor="text1"/>
                <w:kern w:val="0"/>
                <w:sz w:val="24"/>
                <w:szCs w:val="20"/>
              </w:rPr>
              <w:t>实施中小学教育质量提升计划，深化教育人事制度和教师评聘制度等综合改革；建立与完善城乡教师交流学习制度与机制，促进优质均衡发展；开展争创“三优”活动，发挥名师工作室的示范引领作用；加快推进办学模式改革，积极推进高中育人方式改革，优化职业教育专业结构。</w:t>
            </w:r>
          </w:p>
        </w:tc>
      </w:tr>
      <w:bookmarkEnd w:id="234"/>
    </w:tbl>
    <w:p w14:paraId="199A0ADA">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35" w:name="_Toc20117"/>
      <w:bookmarkStart w:id="236" w:name="_Toc15292"/>
      <w:bookmarkStart w:id="237" w:name="_Toc29563"/>
      <w:bookmarkStart w:id="238" w:name="_Toc19103"/>
      <w:bookmarkStart w:id="239" w:name="_Toc27125"/>
      <w:bookmarkStart w:id="240" w:name="_Toc21257"/>
      <w:bookmarkStart w:id="241" w:name="_Toc21339"/>
      <w:bookmarkStart w:id="242" w:name="_Toc5890"/>
      <w:bookmarkStart w:id="243" w:name="_Toc23434"/>
      <w:r>
        <w:rPr>
          <w:rFonts w:hint="eastAsia" w:ascii="Times New Roman" w:hAnsi="Times New Roman" w:cs="Times New Roman"/>
          <w:b w:val="0"/>
          <w:bCs w:val="0"/>
          <w:color w:val="000000" w:themeColor="text1"/>
        </w:rPr>
        <w:t>第四节  深入推进健康尧都建设</w:t>
      </w:r>
      <w:bookmarkEnd w:id="235"/>
      <w:bookmarkEnd w:id="236"/>
      <w:bookmarkEnd w:id="237"/>
      <w:bookmarkEnd w:id="238"/>
      <w:bookmarkEnd w:id="239"/>
      <w:bookmarkEnd w:id="240"/>
      <w:bookmarkEnd w:id="241"/>
      <w:bookmarkEnd w:id="242"/>
      <w:bookmarkEnd w:id="243"/>
    </w:p>
    <w:p w14:paraId="1628450C">
      <w:pPr>
        <w:widowControl/>
        <w:tabs>
          <w:tab w:val="right" w:leader="dot" w:pos="8296"/>
        </w:tabs>
        <w:spacing w:beforeLines="50" w:afterLines="50" w:line="560" w:lineRule="exact"/>
        <w:ind w:firstLine="643" w:firstLineChars="200"/>
        <w:outlineLvl w:val="2"/>
        <w:rPr>
          <w:rFonts w:eastAsia="楷体_GB2312"/>
          <w:b/>
          <w:bCs/>
          <w:color w:val="000000" w:themeColor="text1"/>
          <w:sz w:val="32"/>
          <w:szCs w:val="32"/>
        </w:rPr>
      </w:pPr>
      <w:bookmarkStart w:id="244" w:name="_Toc6809"/>
      <w:bookmarkStart w:id="245" w:name="_Toc20408"/>
      <w:bookmarkStart w:id="246" w:name="_Toc11288"/>
      <w:r>
        <w:rPr>
          <w:rFonts w:hint="eastAsia" w:eastAsia="楷体_GB2312"/>
          <w:b/>
          <w:bCs/>
          <w:color w:val="000000" w:themeColor="text1"/>
          <w:sz w:val="32"/>
          <w:szCs w:val="32"/>
        </w:rPr>
        <w:t>一、</w:t>
      </w:r>
      <w:r>
        <w:rPr>
          <w:rFonts w:eastAsia="楷体_GB2312"/>
          <w:b/>
          <w:bCs/>
          <w:color w:val="000000" w:themeColor="text1"/>
          <w:sz w:val="32"/>
          <w:szCs w:val="32"/>
        </w:rPr>
        <w:t>健全医疗卫生服务体系</w:t>
      </w:r>
      <w:bookmarkEnd w:id="244"/>
      <w:bookmarkEnd w:id="245"/>
      <w:bookmarkEnd w:id="246"/>
    </w:p>
    <w:p w14:paraId="15CFB439">
      <w:pPr>
        <w:spacing w:line="610" w:lineRule="exact"/>
        <w:ind w:firstLine="643" w:firstLineChars="200"/>
        <w:rPr>
          <w:rFonts w:eastAsia="仿宋_GB2312"/>
          <w:color w:val="000000" w:themeColor="text1"/>
          <w:sz w:val="32"/>
          <w:szCs w:val="32"/>
        </w:rPr>
      </w:pPr>
      <w:r>
        <w:rPr>
          <w:rFonts w:eastAsia="仿宋_GB2312"/>
          <w:b/>
          <w:bCs/>
          <w:color w:val="000000" w:themeColor="text1"/>
          <w:sz w:val="32"/>
          <w:szCs w:val="32"/>
        </w:rPr>
        <w:t>加快优质医疗资源扩容。</w:t>
      </w:r>
      <w:r>
        <w:rPr>
          <w:rFonts w:eastAsia="仿宋_GB2312"/>
          <w:color w:val="000000" w:themeColor="text1"/>
          <w:sz w:val="32"/>
          <w:szCs w:val="32"/>
        </w:rPr>
        <w:t>持续深化医药卫生体制改革，强化区级医疗集团建设，加快推进与省心血管医院深度合作，打造晋南心血管病医疗中心，努力创建一批省、市级重点专科，培育一批具有扎实学术基础和创新能力的学科带头人，推动</w:t>
      </w:r>
      <w:r>
        <w:rPr>
          <w:rFonts w:hint="eastAsia" w:eastAsia="仿宋_GB2312"/>
          <w:color w:val="000000" w:themeColor="text1"/>
          <w:sz w:val="32"/>
          <w:szCs w:val="32"/>
        </w:rPr>
        <w:t>区</w:t>
      </w:r>
      <w:r>
        <w:rPr>
          <w:rFonts w:eastAsia="仿宋_GB2312"/>
          <w:color w:val="000000" w:themeColor="text1"/>
          <w:sz w:val="32"/>
          <w:szCs w:val="32"/>
        </w:rPr>
        <w:t>人民医院三级医院申报工作，加快推进市人民医院全科医生临床培养基地、儿科住院楼及专业周转房联建、市第五人民医院住院楼二期等项目。到2025年，全区医疗服务水平稳步提升，每千常住人口医疗卫生机构床位数达到6张，每千常住人口执业医师数达到6人</w:t>
      </w:r>
      <w:r>
        <w:rPr>
          <w:rFonts w:hint="eastAsia" w:eastAsia="仿宋_GB2312"/>
          <w:color w:val="000000" w:themeColor="text1"/>
          <w:sz w:val="32"/>
          <w:szCs w:val="32"/>
        </w:rPr>
        <w:t>。</w:t>
      </w:r>
    </w:p>
    <w:p w14:paraId="69241975">
      <w:pPr>
        <w:spacing w:line="610" w:lineRule="exact"/>
        <w:ind w:firstLine="643" w:firstLineChars="200"/>
        <w:rPr>
          <w:rFonts w:eastAsia="仿宋_GB2312"/>
          <w:color w:val="000000" w:themeColor="text1"/>
          <w:sz w:val="32"/>
          <w:szCs w:val="32"/>
        </w:rPr>
      </w:pPr>
      <w:r>
        <w:rPr>
          <w:rFonts w:eastAsia="仿宋_GB2312"/>
          <w:b/>
          <w:bCs/>
          <w:color w:val="000000" w:themeColor="text1"/>
          <w:sz w:val="32"/>
          <w:szCs w:val="32"/>
        </w:rPr>
        <w:t>加快完善分级诊疗体系</w:t>
      </w:r>
      <w:r>
        <w:rPr>
          <w:rFonts w:eastAsia="仿宋_GB2312"/>
          <w:color w:val="000000" w:themeColor="text1"/>
          <w:sz w:val="32"/>
          <w:szCs w:val="32"/>
        </w:rPr>
        <w:t>。推进医疗集团、专科联盟等医疗联合体全覆盖，改善社区卫生服务中心（</w:t>
      </w:r>
      <w:r>
        <w:rPr>
          <w:rFonts w:hint="eastAsia" w:eastAsia="仿宋_GB2312"/>
          <w:color w:val="000000" w:themeColor="text1"/>
          <w:sz w:val="32"/>
          <w:szCs w:val="32"/>
        </w:rPr>
        <w:t>乡</w:t>
      </w:r>
      <w:r>
        <w:rPr>
          <w:rFonts w:eastAsia="仿宋_GB2312"/>
          <w:color w:val="000000" w:themeColor="text1"/>
          <w:sz w:val="32"/>
          <w:szCs w:val="32"/>
        </w:rPr>
        <w:t>镇卫生院）基础设施，推进汾河办事处卫生服务中心等建设，加快建立与城镇化建设相匹配的城市社区卫生服务体系，到2025年，累计新设置22个社区卫生服务站。加强基层医疗人才队伍建设，做实家庭医生签约服务，</w:t>
      </w:r>
      <w:r>
        <w:rPr>
          <w:rFonts w:hint="eastAsia" w:eastAsia="仿宋_GB2312"/>
          <w:color w:val="000000" w:themeColor="text1"/>
          <w:sz w:val="32"/>
          <w:szCs w:val="32"/>
        </w:rPr>
        <w:t>基本建成“三大中心、五大体系”，形成布局比较合理，区、乡（街道）、村（社区）三级网络，</w:t>
      </w:r>
      <w:r>
        <w:rPr>
          <w:rFonts w:eastAsia="仿宋_GB2312"/>
          <w:color w:val="000000" w:themeColor="text1"/>
          <w:sz w:val="32"/>
          <w:szCs w:val="32"/>
        </w:rPr>
        <w:t>打造</w:t>
      </w:r>
      <w:r>
        <w:rPr>
          <w:rFonts w:hint="eastAsia" w:eastAsia="仿宋_GB2312"/>
          <w:bCs/>
          <w:color w:val="000000" w:themeColor="text1"/>
          <w:sz w:val="32"/>
          <w:szCs w:val="32"/>
        </w:rPr>
        <w:t>“</w:t>
      </w:r>
      <w:r>
        <w:rPr>
          <w:rFonts w:eastAsia="仿宋_GB2312"/>
          <w:color w:val="000000" w:themeColor="text1"/>
          <w:sz w:val="32"/>
          <w:szCs w:val="32"/>
        </w:rPr>
        <w:t>15分钟</w:t>
      </w:r>
      <w:r>
        <w:rPr>
          <w:rFonts w:hint="eastAsia" w:eastAsia="仿宋_GB2312"/>
          <w:bCs/>
          <w:color w:val="000000" w:themeColor="text1"/>
          <w:sz w:val="32"/>
          <w:szCs w:val="32"/>
        </w:rPr>
        <w:t>”</w:t>
      </w:r>
      <w:r>
        <w:rPr>
          <w:rFonts w:eastAsia="仿宋_GB2312"/>
          <w:color w:val="000000" w:themeColor="text1"/>
          <w:sz w:val="32"/>
          <w:szCs w:val="32"/>
        </w:rPr>
        <w:t>便民就医圈</w:t>
      </w:r>
      <w:r>
        <w:rPr>
          <w:rFonts w:hint="eastAsia" w:eastAsia="仿宋_GB2312"/>
          <w:color w:val="000000" w:themeColor="text1"/>
          <w:sz w:val="32"/>
          <w:szCs w:val="32"/>
        </w:rPr>
        <w:t>。</w:t>
      </w:r>
      <w:r>
        <w:rPr>
          <w:rFonts w:eastAsia="仿宋_GB2312"/>
          <w:color w:val="000000" w:themeColor="text1"/>
          <w:sz w:val="32"/>
          <w:szCs w:val="32"/>
        </w:rPr>
        <w:t>到2025年，居民社区卫生服务覆盖率达到95%，家庭医生签约率达98%以上。</w:t>
      </w:r>
    </w:p>
    <w:p w14:paraId="2F406051">
      <w:pPr>
        <w:spacing w:line="610" w:lineRule="exact"/>
        <w:ind w:firstLine="643" w:firstLineChars="200"/>
        <w:rPr>
          <w:rFonts w:eastAsia="仿宋_GB2312"/>
          <w:color w:val="000000" w:themeColor="text1"/>
          <w:sz w:val="32"/>
          <w:szCs w:val="32"/>
        </w:rPr>
      </w:pPr>
      <w:r>
        <w:rPr>
          <w:rFonts w:eastAsia="仿宋_GB2312"/>
          <w:b/>
          <w:bCs/>
          <w:color w:val="000000" w:themeColor="text1"/>
          <w:sz w:val="32"/>
          <w:szCs w:val="32"/>
        </w:rPr>
        <w:t>健全中医药服务体系。</w:t>
      </w:r>
      <w:r>
        <w:rPr>
          <w:rFonts w:eastAsia="仿宋_GB2312"/>
          <w:color w:val="000000" w:themeColor="text1"/>
          <w:sz w:val="32"/>
          <w:szCs w:val="32"/>
        </w:rPr>
        <w:t>充分发挥中医药特色优势</w:t>
      </w:r>
      <w:r>
        <w:rPr>
          <w:rFonts w:hint="eastAsia" w:eastAsia="仿宋_GB2312"/>
          <w:color w:val="000000" w:themeColor="text1"/>
          <w:sz w:val="32"/>
          <w:szCs w:val="32"/>
        </w:rPr>
        <w:t>和全国基层中医药工作先进单位的示范带动作用，</w:t>
      </w:r>
      <w:r>
        <w:rPr>
          <w:rFonts w:eastAsia="仿宋_GB2312"/>
          <w:color w:val="000000" w:themeColor="text1"/>
          <w:sz w:val="32"/>
          <w:szCs w:val="32"/>
        </w:rPr>
        <w:t>普及中医治未病理念，实施中医治未病健康工程，加强中医医院康复科建设，支持各类医院发展中医特色防病治病、康复保健、养生、养老护理等服务，研究、拓展中医药与高新技术的运用，推进中医院住院楼改造及配套设施建设等项目，加快达到二级甲等中医院考核要求。</w:t>
      </w:r>
    </w:p>
    <w:p w14:paraId="6ACDF0B1">
      <w:pPr>
        <w:spacing w:line="610" w:lineRule="exact"/>
        <w:ind w:firstLine="643" w:firstLineChars="200"/>
        <w:rPr>
          <w:rFonts w:eastAsia="仿宋_GB2312"/>
          <w:color w:val="000000" w:themeColor="text1"/>
          <w:sz w:val="32"/>
          <w:szCs w:val="32"/>
        </w:rPr>
      </w:pPr>
      <w:bookmarkStart w:id="247" w:name="_Toc10757"/>
      <w:bookmarkStart w:id="248" w:name="_Toc25981"/>
      <w:r>
        <w:rPr>
          <w:rFonts w:eastAsia="仿宋_GB2312"/>
          <w:b/>
          <w:bCs/>
          <w:color w:val="000000" w:themeColor="text1"/>
          <w:sz w:val="32"/>
          <w:szCs w:val="32"/>
        </w:rPr>
        <w:t>持续提升健康服务水平</w:t>
      </w:r>
      <w:bookmarkEnd w:id="247"/>
      <w:bookmarkEnd w:id="248"/>
      <w:r>
        <w:rPr>
          <w:rFonts w:eastAsia="仿宋_GB2312"/>
          <w:b/>
          <w:bCs/>
          <w:color w:val="000000" w:themeColor="text1"/>
          <w:sz w:val="32"/>
          <w:szCs w:val="32"/>
        </w:rPr>
        <w:t>。</w:t>
      </w:r>
      <w:r>
        <w:rPr>
          <w:rFonts w:eastAsia="仿宋_GB2312"/>
          <w:color w:val="000000" w:themeColor="text1"/>
          <w:sz w:val="32"/>
          <w:szCs w:val="32"/>
        </w:rPr>
        <w:t>坚持预防为主，完善国民健康促进政策，加强健康教育，推动健康传播全民覆盖，加大传染病、地方病、慢性病、职业病等重大疾病防控防治，</w:t>
      </w:r>
      <w:r>
        <w:rPr>
          <w:rFonts w:hint="eastAsia" w:eastAsia="仿宋_GB2312"/>
          <w:color w:val="000000" w:themeColor="text1"/>
          <w:sz w:val="32"/>
          <w:szCs w:val="32"/>
        </w:rPr>
        <w:t>加强爱国卫生运动工作，将爱国卫生运动与传染病、慢性病防控等紧密结合，全面改善人居环境。</w:t>
      </w:r>
      <w:r>
        <w:rPr>
          <w:rFonts w:eastAsia="仿宋_GB2312"/>
          <w:color w:val="000000" w:themeColor="text1"/>
          <w:sz w:val="32"/>
          <w:szCs w:val="32"/>
        </w:rPr>
        <w:t>完善生育和家庭发展政策，继续推进二孩政策平稳实施，健全妇幼保健服务体系，提升妇幼、儿童、老年人等健康保障服务，深入开展</w:t>
      </w:r>
      <w:r>
        <w:rPr>
          <w:rFonts w:hint="eastAsia" w:eastAsia="仿宋_GB2312"/>
          <w:color w:val="000000" w:themeColor="text1"/>
          <w:sz w:val="32"/>
          <w:szCs w:val="32"/>
        </w:rPr>
        <w:t>“</w:t>
      </w:r>
      <w:r>
        <w:rPr>
          <w:rFonts w:eastAsia="仿宋_GB2312"/>
          <w:color w:val="000000" w:themeColor="text1"/>
          <w:sz w:val="32"/>
          <w:szCs w:val="32"/>
        </w:rPr>
        <w:t>健康尧都</w:t>
      </w:r>
      <w:r>
        <w:rPr>
          <w:rFonts w:hint="eastAsia" w:eastAsia="仿宋_GB2312"/>
          <w:color w:val="000000" w:themeColor="text1"/>
          <w:sz w:val="32"/>
          <w:szCs w:val="32"/>
        </w:rPr>
        <w:t>”</w:t>
      </w:r>
      <w:r>
        <w:rPr>
          <w:rFonts w:eastAsia="仿宋_GB2312"/>
          <w:color w:val="000000" w:themeColor="text1"/>
          <w:sz w:val="32"/>
          <w:szCs w:val="32"/>
        </w:rPr>
        <w:t>行动，推进八类健康细胞示范建设，促进全人群全生命周期健康。</w:t>
      </w:r>
    </w:p>
    <w:p w14:paraId="6BE06F0A">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249" w:name="_Toc18016"/>
      <w:bookmarkStart w:id="250" w:name="_Toc26418"/>
      <w:bookmarkStart w:id="251" w:name="_Toc29436"/>
      <w:bookmarkStart w:id="252" w:name="_Toc21281"/>
      <w:r>
        <w:rPr>
          <w:rFonts w:hint="eastAsia" w:ascii="Times New Roman" w:hAnsi="Times New Roman" w:eastAsia="楷体_GB2312"/>
          <w:b/>
          <w:bCs/>
          <w:color w:val="000000" w:themeColor="text1"/>
          <w:sz w:val="32"/>
          <w:szCs w:val="32"/>
        </w:rPr>
        <w:t>二、创新</w:t>
      </w:r>
      <w:bookmarkEnd w:id="249"/>
      <w:bookmarkEnd w:id="250"/>
      <w:r>
        <w:rPr>
          <w:rFonts w:hint="eastAsia" w:ascii="Times New Roman" w:hAnsi="Times New Roman" w:eastAsia="楷体_GB2312"/>
          <w:b/>
          <w:bCs/>
          <w:color w:val="000000" w:themeColor="text1"/>
          <w:sz w:val="32"/>
          <w:szCs w:val="32"/>
        </w:rPr>
        <w:t>医疗服务模式</w:t>
      </w:r>
      <w:bookmarkEnd w:id="251"/>
      <w:bookmarkEnd w:id="252"/>
    </w:p>
    <w:p w14:paraId="1628BA1D">
      <w:pPr>
        <w:spacing w:line="58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积极</w:t>
      </w:r>
      <w:r>
        <w:rPr>
          <w:rFonts w:eastAsia="仿宋_GB2312"/>
          <w:b/>
          <w:bCs/>
          <w:color w:val="000000" w:themeColor="text1"/>
          <w:sz w:val="32"/>
          <w:szCs w:val="32"/>
        </w:rPr>
        <w:t>发展</w:t>
      </w:r>
      <w:r>
        <w:rPr>
          <w:rFonts w:hint="eastAsia" w:eastAsia="仿宋_GB2312"/>
          <w:b/>
          <w:color w:val="000000" w:themeColor="text1"/>
          <w:sz w:val="32"/>
          <w:szCs w:val="32"/>
        </w:rPr>
        <w:t>“</w:t>
      </w:r>
      <w:r>
        <w:rPr>
          <w:rFonts w:eastAsia="仿宋_GB2312"/>
          <w:b/>
          <w:bCs/>
          <w:color w:val="000000" w:themeColor="text1"/>
          <w:sz w:val="32"/>
          <w:szCs w:val="32"/>
        </w:rPr>
        <w:t>互联网+</w:t>
      </w:r>
      <w:r>
        <w:rPr>
          <w:rFonts w:hint="eastAsia" w:eastAsia="仿宋_GB2312"/>
          <w:b/>
          <w:bCs/>
          <w:color w:val="000000" w:themeColor="text1"/>
          <w:sz w:val="32"/>
          <w:szCs w:val="32"/>
        </w:rPr>
        <w:t>医疗</w:t>
      </w:r>
      <w:r>
        <w:rPr>
          <w:rFonts w:hint="eastAsia" w:eastAsia="仿宋_GB2312"/>
          <w:b/>
          <w:color w:val="000000" w:themeColor="text1"/>
          <w:sz w:val="32"/>
          <w:szCs w:val="32"/>
        </w:rPr>
        <w:t>”</w:t>
      </w:r>
      <w:r>
        <w:rPr>
          <w:rFonts w:eastAsia="仿宋_GB2312"/>
          <w:b/>
          <w:bCs/>
          <w:color w:val="000000" w:themeColor="text1"/>
          <w:sz w:val="32"/>
          <w:szCs w:val="32"/>
        </w:rPr>
        <w:t>。</w:t>
      </w:r>
      <w:r>
        <w:rPr>
          <w:rFonts w:eastAsia="仿宋_GB2312"/>
          <w:color w:val="000000" w:themeColor="text1"/>
          <w:sz w:val="32"/>
          <w:szCs w:val="32"/>
        </w:rPr>
        <w:t>鼓励医疗机构应用互联网等信息技术拓展医疗服务空间和内容，构建覆盖诊前、诊中、诊后的线上线下一体化医疗服务模式。整合预约诊疗资源，完善网上预约诊疗服务平台，加快实现号源共享。充分运用</w:t>
      </w:r>
      <w:r>
        <w:rPr>
          <w:rFonts w:hint="eastAsia" w:eastAsia="仿宋_GB2312"/>
          <w:color w:val="000000" w:themeColor="text1"/>
          <w:sz w:val="32"/>
          <w:szCs w:val="32"/>
        </w:rPr>
        <w:t>“</w:t>
      </w:r>
      <w:r>
        <w:rPr>
          <w:rFonts w:eastAsia="仿宋_GB2312"/>
          <w:color w:val="000000" w:themeColor="text1"/>
          <w:sz w:val="32"/>
          <w:szCs w:val="32"/>
        </w:rPr>
        <w:t>互联网+</w:t>
      </w:r>
      <w:r>
        <w:rPr>
          <w:rFonts w:hint="eastAsia" w:eastAsia="仿宋_GB2312"/>
          <w:color w:val="000000" w:themeColor="text1"/>
          <w:sz w:val="32"/>
          <w:szCs w:val="32"/>
        </w:rPr>
        <w:t>”</w:t>
      </w:r>
      <w:r>
        <w:rPr>
          <w:rFonts w:eastAsia="仿宋_GB2312"/>
          <w:color w:val="000000" w:themeColor="text1"/>
          <w:sz w:val="32"/>
          <w:szCs w:val="32"/>
        </w:rPr>
        <w:t>手段，实现线上转诊、分诊，加快实现医疗资源上下贯通、信息互通共享、业务高效协同，推动构建有序的分级诊疗格局。</w:t>
      </w:r>
    </w:p>
    <w:p w14:paraId="3B51712F">
      <w:pPr>
        <w:spacing w:line="580" w:lineRule="exact"/>
        <w:ind w:firstLine="643" w:firstLineChars="200"/>
        <w:rPr>
          <w:rFonts w:eastAsia="仿宋_GB2312"/>
          <w:color w:val="000000" w:themeColor="text1"/>
          <w:sz w:val="32"/>
          <w:szCs w:val="32"/>
        </w:rPr>
      </w:pPr>
      <w:r>
        <w:rPr>
          <w:rFonts w:eastAsia="仿宋_GB2312"/>
          <w:b/>
          <w:bCs/>
          <w:color w:val="000000" w:themeColor="text1"/>
          <w:sz w:val="32"/>
          <w:szCs w:val="32"/>
        </w:rPr>
        <w:t>完善远程医疗体系。</w:t>
      </w:r>
      <w:r>
        <w:rPr>
          <w:rFonts w:eastAsia="仿宋_GB2312"/>
          <w:color w:val="000000" w:themeColor="text1"/>
          <w:sz w:val="32"/>
          <w:szCs w:val="32"/>
        </w:rPr>
        <w:t>规范整合各级远程诊疗系统，全面推进远程医疗专网建设，实施远程医疗服务全覆盖。鼓励医疗联合体内上级医疗机构面向基层提供远程会诊、远程心电诊断、远程影像诊断等服务，促进医疗联合体内医疗机构间检查检验结果实时查阅、互认共享。加快推动医疗集团医疗卫生机构一体化信息化系统建设项目。</w:t>
      </w:r>
    </w:p>
    <w:p w14:paraId="19C98951">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253" w:name="_Toc9084"/>
      <w:bookmarkStart w:id="254" w:name="_Toc10013"/>
      <w:bookmarkStart w:id="255" w:name="_Toc7489"/>
      <w:bookmarkStart w:id="256" w:name="_Toc12810"/>
      <w:r>
        <w:rPr>
          <w:rFonts w:hint="eastAsia" w:ascii="Times New Roman" w:hAnsi="Times New Roman" w:eastAsia="楷体_GB2312"/>
          <w:b/>
          <w:bCs/>
          <w:color w:val="000000" w:themeColor="text1"/>
          <w:sz w:val="32"/>
          <w:szCs w:val="32"/>
        </w:rPr>
        <w:t>三、增强公共卫生应急能力</w:t>
      </w:r>
      <w:bookmarkEnd w:id="253"/>
      <w:bookmarkEnd w:id="254"/>
      <w:bookmarkEnd w:id="255"/>
      <w:bookmarkEnd w:id="256"/>
    </w:p>
    <w:p w14:paraId="699BAD99">
      <w:pPr>
        <w:spacing w:line="600" w:lineRule="exact"/>
        <w:ind w:firstLine="643" w:firstLineChars="200"/>
        <w:rPr>
          <w:rFonts w:eastAsia="仿宋_GB2312"/>
          <w:b/>
          <w:bCs/>
          <w:color w:val="000000" w:themeColor="text1"/>
          <w:sz w:val="32"/>
          <w:szCs w:val="32"/>
        </w:rPr>
      </w:pPr>
      <w:r>
        <w:rPr>
          <w:rFonts w:eastAsia="仿宋_GB2312"/>
          <w:b/>
          <w:bCs/>
          <w:color w:val="000000" w:themeColor="text1"/>
          <w:sz w:val="32"/>
          <w:szCs w:val="32"/>
          <w:lang w:val="zh-CN"/>
        </w:rPr>
        <w:t>完善重大疫情防控救治体系。</w:t>
      </w:r>
      <w:r>
        <w:rPr>
          <w:rFonts w:eastAsia="仿宋_GB2312"/>
          <w:color w:val="000000" w:themeColor="text1"/>
          <w:sz w:val="32"/>
          <w:szCs w:val="32"/>
        </w:rPr>
        <w:t>完善重大疫情防控体制机制建设，提升农村社区等基层医疗卫生机构防控能力，推进疾病防控精细化、智能化管理。强化公共卫生应急制度建设，完善突发公共卫生事件应急管理机构、应急预案。逐步建立适合区情、覆盖城乡、功能完善、平战结合、反应灵敏、运转协调、持续发展的突发公共卫生事件应急处理体系，提高对突发公共卫生事件、新发传染性疾病和不明原因疾病的快速应急反应和处理能力。</w:t>
      </w:r>
    </w:p>
    <w:p w14:paraId="537C989A">
      <w:pPr>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lang w:val="zh-CN"/>
        </w:rPr>
        <w:t>提高重点传染病防控能力。</w:t>
      </w:r>
      <w:r>
        <w:rPr>
          <w:rFonts w:eastAsia="仿宋_GB2312"/>
          <w:color w:val="000000" w:themeColor="text1"/>
          <w:sz w:val="32"/>
          <w:szCs w:val="32"/>
          <w:lang w:val="zh-CN"/>
        </w:rPr>
        <w:t>加</w:t>
      </w:r>
      <w:r>
        <w:rPr>
          <w:rFonts w:eastAsia="仿宋_GB2312"/>
          <w:color w:val="000000" w:themeColor="text1"/>
          <w:sz w:val="32"/>
          <w:szCs w:val="32"/>
        </w:rPr>
        <w:t>强农村公共卫生服务体系建设，有效预防控制</w:t>
      </w:r>
      <w:r>
        <w:rPr>
          <w:rFonts w:eastAsia="仿宋_GB2312"/>
          <w:color w:val="000000" w:themeColor="text1"/>
          <w:kern w:val="0"/>
          <w:sz w:val="32"/>
          <w:szCs w:val="32"/>
        </w:rPr>
        <w:t>结核病、病毒性肝炎和地方病等</w:t>
      </w:r>
      <w:r>
        <w:rPr>
          <w:rFonts w:eastAsia="仿宋_GB2312"/>
          <w:color w:val="000000" w:themeColor="text1"/>
          <w:sz w:val="32"/>
          <w:szCs w:val="32"/>
        </w:rPr>
        <w:t>。健全艾滋病监测网络，有效控制艾滋病和性病流行。进一步加强职业病防治工作，实施三级预防，推进全人群与高危人群相结合的慢性非传染性疾病综合防治工作。</w:t>
      </w:r>
    </w:p>
    <w:p w14:paraId="152F55AB">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57" w:name="_Toc23216"/>
      <w:bookmarkStart w:id="258" w:name="_Toc25889"/>
      <w:bookmarkStart w:id="259" w:name="_Toc13375"/>
      <w:bookmarkStart w:id="260" w:name="_Toc20807"/>
      <w:bookmarkStart w:id="261" w:name="_Toc9381"/>
      <w:r>
        <w:rPr>
          <w:rFonts w:hint="eastAsia" w:ascii="Times New Roman" w:hAnsi="Times New Roman" w:cs="Times New Roman"/>
          <w:b w:val="0"/>
          <w:bCs w:val="0"/>
          <w:color w:val="000000" w:themeColor="text1"/>
        </w:rPr>
        <w:t>第五节  推动体育事业蓬勃发展</w:t>
      </w:r>
      <w:bookmarkEnd w:id="257"/>
      <w:bookmarkEnd w:id="258"/>
      <w:bookmarkEnd w:id="259"/>
      <w:bookmarkEnd w:id="260"/>
      <w:bookmarkEnd w:id="261"/>
    </w:p>
    <w:p w14:paraId="2C05DA30">
      <w:pPr>
        <w:widowControl/>
        <w:tabs>
          <w:tab w:val="right" w:leader="dot" w:pos="8296"/>
        </w:tabs>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加强体育基础设施建设。</w:t>
      </w:r>
      <w:r>
        <w:rPr>
          <w:rFonts w:hint="eastAsia" w:eastAsia="仿宋_GB2312"/>
          <w:color w:val="000000" w:themeColor="text1"/>
          <w:sz w:val="32"/>
          <w:szCs w:val="32"/>
        </w:rPr>
        <w:t>推进</w:t>
      </w:r>
      <w:r>
        <w:rPr>
          <w:rFonts w:eastAsia="仿宋_GB2312"/>
          <w:color w:val="000000" w:themeColor="text1"/>
          <w:sz w:val="32"/>
          <w:szCs w:val="32"/>
        </w:rPr>
        <w:t>东城体育场馆</w:t>
      </w:r>
      <w:r>
        <w:rPr>
          <w:rFonts w:hint="eastAsia" w:eastAsia="仿宋_GB2312"/>
          <w:color w:val="000000" w:themeColor="text1"/>
          <w:sz w:val="32"/>
          <w:szCs w:val="32"/>
        </w:rPr>
        <w:t>建成使用</w:t>
      </w:r>
      <w:r>
        <w:rPr>
          <w:rFonts w:eastAsia="仿宋_GB2312"/>
          <w:color w:val="000000" w:themeColor="text1"/>
          <w:sz w:val="32"/>
          <w:szCs w:val="32"/>
        </w:rPr>
        <w:t>，增加旅游景点、体育公园等公共场所体育设施。加强社区、农村新建体育广场配备高质量体育器材及附属设施。在临汾二中、文化中心前广场等建成一批社会足球场项目，加快形成区、乡（街道）、村（社区）三级全民健身服务体系，打造15分钟便民健身圈。到2025年，城乡体育健身站点发展到500个以上，人均体育使用面积达到2.5平方米。</w:t>
      </w:r>
    </w:p>
    <w:p w14:paraId="0CE39C75">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深入实施全民健身计划。</w:t>
      </w:r>
      <w:r>
        <w:rPr>
          <w:rFonts w:eastAsia="仿宋_GB2312"/>
          <w:color w:val="000000" w:themeColor="text1"/>
          <w:sz w:val="32"/>
          <w:szCs w:val="32"/>
        </w:rPr>
        <w:t>充分发挥体育总会的纽带作用，协调体育总会、各单项体育协会及俱乐部之间的关系，健全尧都区健身组织网络。广泛开展全民健身运动，推动全民健身生活化，促进全民健身与全民健康深度融合。大力推广群众喜闻乐见的日常健身活动，积极推进</w:t>
      </w:r>
      <w:r>
        <w:rPr>
          <w:rFonts w:hint="eastAsia" w:eastAsia="仿宋_GB2312"/>
          <w:color w:val="000000" w:themeColor="text1"/>
          <w:sz w:val="32"/>
          <w:szCs w:val="32"/>
        </w:rPr>
        <w:t>“</w:t>
      </w:r>
      <w:r>
        <w:rPr>
          <w:rFonts w:eastAsia="仿宋_GB2312"/>
          <w:color w:val="000000" w:themeColor="text1"/>
          <w:sz w:val="32"/>
          <w:szCs w:val="32"/>
        </w:rPr>
        <w:t>学校阳光体育</w:t>
      </w:r>
      <w:r>
        <w:rPr>
          <w:rFonts w:hint="eastAsia" w:eastAsia="仿宋_GB2312"/>
          <w:color w:val="000000" w:themeColor="text1"/>
          <w:sz w:val="32"/>
          <w:szCs w:val="32"/>
        </w:rPr>
        <w:t>”</w:t>
      </w:r>
      <w:r>
        <w:rPr>
          <w:rFonts w:eastAsia="仿宋_GB2312"/>
          <w:color w:val="000000" w:themeColor="text1"/>
          <w:sz w:val="32"/>
          <w:szCs w:val="32"/>
        </w:rPr>
        <w:t>工程，实现</w:t>
      </w:r>
      <w:r>
        <w:rPr>
          <w:rFonts w:hint="eastAsia" w:eastAsia="仿宋_GB2312"/>
          <w:color w:val="000000" w:themeColor="text1"/>
          <w:sz w:val="32"/>
          <w:szCs w:val="32"/>
        </w:rPr>
        <w:t>“</w:t>
      </w:r>
      <w:r>
        <w:rPr>
          <w:rFonts w:eastAsia="仿宋_GB2312"/>
          <w:color w:val="000000" w:themeColor="text1"/>
          <w:sz w:val="32"/>
          <w:szCs w:val="32"/>
        </w:rPr>
        <w:t>一校一品一球一操</w:t>
      </w:r>
      <w:r>
        <w:rPr>
          <w:rFonts w:hint="eastAsia" w:eastAsia="仿宋_GB2312"/>
          <w:color w:val="000000" w:themeColor="text1"/>
          <w:sz w:val="32"/>
          <w:szCs w:val="32"/>
        </w:rPr>
        <w:t>”</w:t>
      </w:r>
      <w:r>
        <w:rPr>
          <w:rFonts w:eastAsia="仿宋_GB2312"/>
          <w:color w:val="000000" w:themeColor="text1"/>
          <w:sz w:val="32"/>
          <w:szCs w:val="32"/>
        </w:rPr>
        <w:t>。到2025年，国民体质测定标准合格率达到85%，体育人口占全区总人口65%以上。</w:t>
      </w:r>
    </w:p>
    <w:p w14:paraId="7246BB56">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推动体育产业融合发展。</w:t>
      </w:r>
      <w:r>
        <w:rPr>
          <w:rFonts w:hint="eastAsia" w:eastAsia="仿宋_GB2312"/>
          <w:color w:val="000000" w:themeColor="text1"/>
          <w:sz w:val="32"/>
          <w:szCs w:val="32"/>
        </w:rPr>
        <w:t>依托尧都文旅资源优势，推动“体育+旅游”“体育+文化”融合发展，大力推进“智慧体育”建设，扩大体育对外交流合作，引导体育消费，</w:t>
      </w:r>
      <w:r>
        <w:rPr>
          <w:rFonts w:eastAsia="仿宋_GB2312"/>
          <w:color w:val="000000" w:themeColor="text1"/>
          <w:sz w:val="32"/>
          <w:szCs w:val="32"/>
        </w:rPr>
        <w:t>加快推进体育、健身、休闲和竞赛表演等体育产业相互促进发展，</w:t>
      </w:r>
      <w:r>
        <w:rPr>
          <w:rFonts w:hint="eastAsia" w:eastAsia="仿宋_GB2312"/>
          <w:color w:val="000000" w:themeColor="text1"/>
          <w:sz w:val="32"/>
          <w:szCs w:val="32"/>
        </w:rPr>
        <w:t>启动奥体中心体育场和体育馆项目，</w:t>
      </w:r>
      <w:r>
        <w:rPr>
          <w:rFonts w:eastAsia="仿宋_GB2312"/>
          <w:color w:val="000000" w:themeColor="text1"/>
          <w:sz w:val="32"/>
          <w:szCs w:val="32"/>
        </w:rPr>
        <w:t>积极参与承办省、市组织的体育赛事和大型体育活动，力争在体操、武术、羽毛球、游泳</w:t>
      </w:r>
      <w:r>
        <w:rPr>
          <w:rFonts w:hint="eastAsia" w:eastAsia="仿宋_GB2312"/>
          <w:color w:val="000000" w:themeColor="text1"/>
          <w:sz w:val="32"/>
          <w:szCs w:val="32"/>
        </w:rPr>
        <w:t>等重点</w:t>
      </w:r>
      <w:r>
        <w:rPr>
          <w:rFonts w:eastAsia="仿宋_GB2312"/>
          <w:color w:val="000000" w:themeColor="text1"/>
          <w:sz w:val="32"/>
          <w:szCs w:val="32"/>
        </w:rPr>
        <w:t>项目上有突破。</w:t>
      </w:r>
    </w:p>
    <w:tbl>
      <w:tblPr>
        <w:tblStyle w:val="2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4"/>
      </w:tblGrid>
      <w:tr w14:paraId="5511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34" w:type="dxa"/>
          </w:tcPr>
          <w:p w14:paraId="37132584">
            <w:pPr>
              <w:spacing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专栏8-2</w:t>
            </w:r>
            <w:r>
              <w:rPr>
                <w:rFonts w:ascii="黑体" w:hAnsi="黑体" w:eastAsia="黑体" w:cs="黑体"/>
                <w:color w:val="000000" w:themeColor="text1"/>
                <w:sz w:val="24"/>
                <w:szCs w:val="20"/>
              </w:rPr>
              <w:t xml:space="preserve"> </w:t>
            </w:r>
            <w:r>
              <w:rPr>
                <w:rFonts w:hint="eastAsia" w:ascii="黑体" w:hAnsi="黑体" w:eastAsia="黑体" w:cs="黑体"/>
                <w:color w:val="000000" w:themeColor="text1"/>
                <w:sz w:val="24"/>
                <w:szCs w:val="20"/>
              </w:rPr>
              <w:t xml:space="preserve"> “健康尧都”促进工程</w:t>
            </w:r>
          </w:p>
        </w:tc>
      </w:tr>
      <w:tr w14:paraId="09E2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834" w:type="dxa"/>
          </w:tcPr>
          <w:p w14:paraId="4884F55C">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优质医疗资源扩容工程。</w:t>
            </w:r>
            <w:r>
              <w:rPr>
                <w:rFonts w:hint="eastAsia" w:ascii="宋体" w:hAnsi="宋体"/>
                <w:color w:val="000000" w:themeColor="text1"/>
                <w:kern w:val="0"/>
                <w:sz w:val="24"/>
                <w:szCs w:val="20"/>
              </w:rPr>
              <w:t>加快推动市第三人民医院和第五人民医院异地新建、中医院新建医养结合病区及配套设施、眼科医院旧楼改造（二期）工程等项目，加快全区优质医疗资源扩容，加快妇幼保健计划生育服务中心搬迁、眼科医院后改造等项目实施。</w:t>
            </w:r>
          </w:p>
          <w:p w14:paraId="69AF373B">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基层医疗服务能力提升工程。</w:t>
            </w:r>
            <w:r>
              <w:rPr>
                <w:rFonts w:hint="eastAsia" w:ascii="宋体" w:hAnsi="宋体"/>
                <w:color w:val="000000" w:themeColor="text1"/>
                <w:kern w:val="0"/>
                <w:sz w:val="24"/>
                <w:szCs w:val="20"/>
              </w:rPr>
              <w:t>完善社区卫生服务机构布局，推动城市社区卫生服务快速发展，促进基本公共卫生服务等医改任务落实，加快汾河办事处卫生服务中心等项目建设，新设置22个社区卫生服务站，到2</w:t>
            </w:r>
            <w:r>
              <w:rPr>
                <w:rFonts w:ascii="宋体" w:hAnsi="宋体"/>
                <w:color w:val="000000" w:themeColor="text1"/>
                <w:kern w:val="0"/>
                <w:sz w:val="24"/>
                <w:szCs w:val="20"/>
              </w:rPr>
              <w:t>025</w:t>
            </w:r>
            <w:r>
              <w:rPr>
                <w:rFonts w:hint="eastAsia" w:ascii="宋体" w:hAnsi="宋体"/>
                <w:color w:val="000000" w:themeColor="text1"/>
                <w:kern w:val="0"/>
                <w:sz w:val="24"/>
                <w:szCs w:val="20"/>
              </w:rPr>
              <w:t>年，社区卫生服务机构达到64个。</w:t>
            </w:r>
          </w:p>
          <w:p w14:paraId="00BC1137">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互联网+医疗建设工程。</w:t>
            </w:r>
            <w:r>
              <w:rPr>
                <w:rFonts w:hint="eastAsia" w:ascii="宋体" w:hAnsi="宋体"/>
                <w:color w:val="000000" w:themeColor="text1"/>
                <w:kern w:val="0"/>
                <w:sz w:val="24"/>
                <w:szCs w:val="20"/>
              </w:rPr>
              <w:t>加快推进尧都区中医院、眼科医院加快信息系统建设，建成电子病历、人事物资管理、成本核算、办公自动化等功能齐全的信息管理系统，推动医疗集团医疗卫生机构一体化信息化系统建设项目。</w:t>
            </w:r>
          </w:p>
          <w:p w14:paraId="75A28737">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基层卫生人才招引工程。</w:t>
            </w:r>
            <w:r>
              <w:rPr>
                <w:rFonts w:hint="eastAsia" w:ascii="宋体" w:hAnsi="宋体"/>
                <w:color w:val="000000" w:themeColor="text1"/>
                <w:kern w:val="0"/>
                <w:sz w:val="24"/>
                <w:szCs w:val="20"/>
              </w:rPr>
              <w:t>重点打造具有扎实学术基础和创新能力学科带头人，为基层医疗卫生机构订单定向免费培养10名，通过公开招聘及人才引进方式，吸收100名优秀医护人才。</w:t>
            </w:r>
          </w:p>
          <w:p w14:paraId="0A3624DA">
            <w:pPr>
              <w:spacing w:line="44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全民健身体育设施提升工程。</w:t>
            </w:r>
            <w:r>
              <w:rPr>
                <w:rFonts w:hint="eastAsia" w:ascii="宋体" w:hAnsi="宋体"/>
                <w:color w:val="000000" w:themeColor="text1"/>
                <w:kern w:val="0"/>
                <w:sz w:val="24"/>
                <w:szCs w:val="20"/>
              </w:rPr>
              <w:t>推进东城体育场馆建成使用，加快启动临汾市奥体中心体育场、体育馆项目建设；全面开启健身设施建设补短板五年行动计划，打造15分钟便民健身圈。</w:t>
            </w:r>
          </w:p>
        </w:tc>
      </w:tr>
    </w:tbl>
    <w:p w14:paraId="55A0913A">
      <w:pPr>
        <w:pStyle w:val="4"/>
        <w:widowControl/>
        <w:spacing w:beforeLines="50" w:afterLines="50" w:line="600" w:lineRule="exact"/>
        <w:ind w:firstLine="640" w:firstLineChars="200"/>
        <w:jc w:val="center"/>
        <w:textAlignment w:val="center"/>
        <w:rPr>
          <w:rFonts w:ascii="Times New Roman" w:hAnsi="Times New Roman" w:cs="Times New Roman"/>
          <w:b w:val="0"/>
          <w:bCs w:val="0"/>
          <w:color w:val="000000" w:themeColor="text1"/>
        </w:rPr>
      </w:pPr>
      <w:bookmarkStart w:id="262" w:name="_Toc17792"/>
      <w:bookmarkStart w:id="263" w:name="_Toc6069"/>
      <w:bookmarkStart w:id="264" w:name="_Toc9174"/>
      <w:bookmarkStart w:id="265" w:name="_Toc5439"/>
      <w:bookmarkStart w:id="266" w:name="_Toc18007"/>
      <w:r>
        <w:rPr>
          <w:rFonts w:hint="eastAsia" w:ascii="Times New Roman" w:hAnsi="Times New Roman" w:cs="Times New Roman"/>
          <w:b w:val="0"/>
          <w:bCs w:val="0"/>
          <w:color w:val="000000" w:themeColor="text1"/>
        </w:rPr>
        <w:t>第六节  健全多层次社会保障体系</w:t>
      </w:r>
      <w:bookmarkEnd w:id="262"/>
      <w:bookmarkEnd w:id="263"/>
      <w:bookmarkEnd w:id="264"/>
      <w:bookmarkEnd w:id="265"/>
      <w:bookmarkEnd w:id="266"/>
    </w:p>
    <w:p w14:paraId="468FDF6D">
      <w:pPr>
        <w:adjustRightInd w:val="0"/>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全面提高社会保障水平。</w:t>
      </w:r>
      <w:r>
        <w:rPr>
          <w:rFonts w:eastAsia="仿宋_GB2312"/>
          <w:color w:val="000000" w:themeColor="text1"/>
          <w:sz w:val="32"/>
          <w:szCs w:val="32"/>
        </w:rPr>
        <w:t>统筹推进全民参保工作，</w:t>
      </w:r>
      <w:r>
        <w:rPr>
          <w:rFonts w:hint="eastAsia" w:ascii="仿宋_GB2312" w:hAnsi="仿宋_GB2312" w:eastAsia="仿宋_GB2312" w:cs="仿宋_GB2312"/>
          <w:color w:val="000000" w:themeColor="text1"/>
          <w:sz w:val="32"/>
          <w:szCs w:val="32"/>
        </w:rPr>
        <w:t>持续把电商、灵活就业、新业态从业人员等群体的参保扩面作为重点，基本实现法定人员全覆盖和人人享有社会保障的目标。落实城乡居民基本养老保险基础养老金正常调整机制和被征地农民养老保险补贴，确保社保待遇按时足额发放。</w:t>
      </w:r>
      <w:r>
        <w:rPr>
          <w:rFonts w:eastAsia="仿宋_GB2312"/>
          <w:color w:val="000000" w:themeColor="text1"/>
          <w:sz w:val="32"/>
          <w:szCs w:val="32"/>
        </w:rPr>
        <w:t>继续推进机关事业养老保险制度改革工作，建立健全功能完备的失业保险制度，健全预防、补偿和康复相结合的工伤保险制度；进一步做好工伤保险参保扩面工作，深化医保付费方式改革，持续加强社会保障卡建设</w:t>
      </w:r>
      <w:r>
        <w:rPr>
          <w:rFonts w:hint="eastAsia" w:eastAsia="仿宋_GB2312"/>
          <w:color w:val="000000" w:themeColor="text1"/>
          <w:sz w:val="32"/>
          <w:szCs w:val="32"/>
        </w:rPr>
        <w:t>，全面推进社保卡的“一卡多用，一卡通用”</w:t>
      </w:r>
      <w:r>
        <w:rPr>
          <w:rFonts w:eastAsia="仿宋_GB2312"/>
          <w:color w:val="000000" w:themeColor="text1"/>
          <w:sz w:val="32"/>
          <w:szCs w:val="32"/>
        </w:rPr>
        <w:t>。</w:t>
      </w:r>
    </w:p>
    <w:p w14:paraId="2FD2B563">
      <w:pPr>
        <w:adjustRightInd w:val="0"/>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健全完善社会救助体系。</w:t>
      </w:r>
      <w:r>
        <w:rPr>
          <w:rFonts w:eastAsia="仿宋_GB2312"/>
          <w:color w:val="000000" w:themeColor="text1"/>
          <w:sz w:val="32"/>
          <w:szCs w:val="32"/>
        </w:rPr>
        <w:t>加大民生事业兜底力度，持续推动最低生活保障制度城乡统筹。开展特重大疾病医疗救助工作，统筹推进扶老、助残、救孤、济困等福利事业和慈善事业发展，继续实施领导包联孤儿制度，持续推动爱心助学行动，加强社会救助规范化和信息化建设，扎实做好国防动员、双拥共建等工作，加快烈士纪念设施的修缮与改建，认真落实好各项优抚安置政策，切实维护退役军人合法权益。启动殡仪馆迁建工程，稳妥推进殡葬基础设施建设，逐步形成布局合理，功能齐全的殡葬公共服务网络。</w:t>
      </w:r>
    </w:p>
    <w:p w14:paraId="2297A272">
      <w:pPr>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健全完善住房保障体系。</w:t>
      </w:r>
      <w:r>
        <w:rPr>
          <w:rFonts w:eastAsia="仿宋_GB2312"/>
          <w:color w:val="000000" w:themeColor="text1"/>
          <w:sz w:val="32"/>
          <w:szCs w:val="32"/>
        </w:rPr>
        <w:t>坚持</w:t>
      </w:r>
      <w:r>
        <w:rPr>
          <w:rFonts w:hint="eastAsia" w:eastAsia="仿宋_GB2312"/>
          <w:color w:val="000000" w:themeColor="text1"/>
          <w:sz w:val="32"/>
          <w:szCs w:val="32"/>
        </w:rPr>
        <w:t>“</w:t>
      </w:r>
      <w:r>
        <w:rPr>
          <w:rFonts w:eastAsia="仿宋_GB2312"/>
          <w:color w:val="000000" w:themeColor="text1"/>
          <w:sz w:val="32"/>
          <w:szCs w:val="32"/>
        </w:rPr>
        <w:t>房住不炒</w:t>
      </w:r>
      <w:r>
        <w:rPr>
          <w:rFonts w:hint="eastAsia" w:eastAsia="仿宋_GB2312"/>
          <w:color w:val="000000" w:themeColor="text1"/>
          <w:sz w:val="32"/>
          <w:szCs w:val="32"/>
        </w:rPr>
        <w:t>”</w:t>
      </w:r>
      <w:r>
        <w:rPr>
          <w:rFonts w:eastAsia="仿宋_GB2312"/>
          <w:color w:val="000000" w:themeColor="text1"/>
          <w:sz w:val="32"/>
          <w:szCs w:val="32"/>
        </w:rPr>
        <w:t>，持之以恒稳房价、增供应、优结构、提品质，健全多主体供给、多渠道保障、租购并举的住房制度，加大保障住房建设和棚户区改造力度，提高物业服务管理水平，促进房地产市场平稳健康发展。推动困难群体住房改善</w:t>
      </w:r>
      <w:r>
        <w:rPr>
          <w:rFonts w:hint="eastAsia" w:eastAsia="仿宋_GB2312"/>
          <w:color w:val="000000" w:themeColor="text1"/>
          <w:sz w:val="32"/>
          <w:szCs w:val="32"/>
        </w:rPr>
        <w:t>，</w:t>
      </w:r>
      <w:r>
        <w:rPr>
          <w:rFonts w:eastAsia="仿宋_GB2312"/>
          <w:color w:val="000000" w:themeColor="text1"/>
          <w:sz w:val="32"/>
          <w:szCs w:val="32"/>
        </w:rPr>
        <w:t>切实改善城镇中低收入住房困难家庭的居住条件</w:t>
      </w:r>
      <w:r>
        <w:rPr>
          <w:rFonts w:hint="eastAsia" w:eastAsia="仿宋_GB2312"/>
          <w:color w:val="000000" w:themeColor="text1"/>
          <w:sz w:val="32"/>
          <w:szCs w:val="32"/>
        </w:rPr>
        <w:t>，</w:t>
      </w:r>
      <w:r>
        <w:rPr>
          <w:rFonts w:eastAsia="仿宋_GB2312"/>
          <w:color w:val="000000" w:themeColor="text1"/>
          <w:sz w:val="32"/>
          <w:szCs w:val="32"/>
        </w:rPr>
        <w:t>加</w:t>
      </w:r>
      <w:r>
        <w:rPr>
          <w:rFonts w:eastAsia="仿宋_GB2312"/>
          <w:color w:val="000000" w:themeColor="text1"/>
          <w:spacing w:val="-17"/>
          <w:sz w:val="32"/>
          <w:szCs w:val="32"/>
        </w:rPr>
        <w:t>快农村危房改造，加大投资补助力度，着力改善农村困难群众住房条件。</w:t>
      </w:r>
    </w:p>
    <w:p w14:paraId="6D9439FB">
      <w:pPr>
        <w:pStyle w:val="4"/>
        <w:widowControl/>
        <w:spacing w:beforeLines="30" w:afterLines="30" w:line="560" w:lineRule="exact"/>
        <w:ind w:left="420" w:leftChars="200"/>
        <w:jc w:val="center"/>
        <w:textAlignment w:val="center"/>
        <w:rPr>
          <w:rFonts w:cs="仿宋_GB2312"/>
          <w:b w:val="0"/>
          <w:color w:val="000000" w:themeColor="text1"/>
          <w:kern w:val="0"/>
        </w:rPr>
      </w:pPr>
      <w:bookmarkStart w:id="267" w:name="_Toc22427"/>
      <w:bookmarkStart w:id="268" w:name="_Toc26858"/>
      <w:bookmarkStart w:id="269" w:name="_Toc3746"/>
      <w:bookmarkStart w:id="270" w:name="_Toc759"/>
      <w:r>
        <w:rPr>
          <w:rFonts w:hint="eastAsia" w:cs="仿宋_GB2312"/>
          <w:b w:val="0"/>
          <w:color w:val="000000" w:themeColor="text1"/>
          <w:kern w:val="0"/>
        </w:rPr>
        <w:t xml:space="preserve">第七节  </w:t>
      </w:r>
      <w:r>
        <w:rPr>
          <w:rFonts w:cs="仿宋_GB2312"/>
          <w:b w:val="0"/>
          <w:color w:val="000000" w:themeColor="text1"/>
          <w:kern w:val="0"/>
        </w:rPr>
        <w:t>积极应对人口老龄化</w:t>
      </w:r>
      <w:bookmarkEnd w:id="267"/>
      <w:bookmarkEnd w:id="268"/>
      <w:bookmarkEnd w:id="269"/>
      <w:bookmarkEnd w:id="270"/>
    </w:p>
    <w:p w14:paraId="4C314841">
      <w:pPr>
        <w:adjustRightInd w:val="0"/>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促进人口长期均衡发展。</w:t>
      </w:r>
      <w:r>
        <w:rPr>
          <w:rFonts w:eastAsia="仿宋_GB2312"/>
          <w:color w:val="000000" w:themeColor="text1"/>
          <w:sz w:val="32"/>
          <w:szCs w:val="32"/>
        </w:rPr>
        <w:t>落实国家人口长期发展战略，完善相关政策体系和服务体系，积极应对人口老龄化国家战略，完善生育支持、幼儿养育、青少年发展、老人赡养等政策，促进人口与经济社会协调发展。增强生育政策包容性，加强出生缺陷综合防治，提升优生优育服务水平。健全普惠托育服务体系和婴幼儿照护服务体系，降低生育、教育成本。</w:t>
      </w:r>
    </w:p>
    <w:p w14:paraId="3CC87919">
      <w:pPr>
        <w:adjustRightInd w:val="0"/>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lang w:val="zh-CN"/>
        </w:rPr>
        <w:t>完善现代养老服务体系。</w:t>
      </w:r>
      <w:r>
        <w:rPr>
          <w:rFonts w:eastAsia="仿宋_GB2312"/>
          <w:color w:val="000000" w:themeColor="text1"/>
          <w:sz w:val="32"/>
          <w:szCs w:val="32"/>
        </w:rPr>
        <w:t>加快仙洞沟敬老院等养老服务设施建设，增加普惠养老</w:t>
      </w:r>
      <w:r>
        <w:rPr>
          <w:rFonts w:hint="eastAsia" w:eastAsia="仿宋_GB2312"/>
          <w:color w:val="000000" w:themeColor="text1"/>
          <w:sz w:val="32"/>
          <w:szCs w:val="32"/>
        </w:rPr>
        <w:t>服务</w:t>
      </w:r>
      <w:r>
        <w:rPr>
          <w:rFonts w:eastAsia="仿宋_GB2312"/>
          <w:color w:val="000000" w:themeColor="text1"/>
          <w:sz w:val="32"/>
          <w:szCs w:val="32"/>
        </w:rPr>
        <w:t>供给，探索实施社区养老幸福工程，推动社区养老服务快速发展，力争建设3-5个养老幸福工程项目，建立一批社区养老服务站（点）和具有示范性、带动性、可持续的社区养老服务窗口。积极促进医养融合发展，</w:t>
      </w:r>
      <w:r>
        <w:rPr>
          <w:rFonts w:hint="eastAsia" w:eastAsia="仿宋_GB2312"/>
          <w:color w:val="000000" w:themeColor="text1"/>
          <w:sz w:val="32"/>
          <w:szCs w:val="32"/>
        </w:rPr>
        <w:t>加快推进区中医院新建医养结合病区、世尊山康养文化产业园和银城国际晋南康养项目，</w:t>
      </w:r>
      <w:r>
        <w:rPr>
          <w:rFonts w:eastAsia="仿宋_GB2312"/>
          <w:color w:val="000000" w:themeColor="text1"/>
          <w:sz w:val="32"/>
          <w:szCs w:val="32"/>
        </w:rPr>
        <w:t>构建符合尧都特点的居家社区机构相协调、医养康养相结合的养老服务体系。到2025年，每千名老人拥有床位数达到35张，护理型养老床位占比达到40%以上。</w:t>
      </w:r>
    </w:p>
    <w:p w14:paraId="5785EEE0">
      <w:pPr>
        <w:pStyle w:val="2"/>
        <w:rPr>
          <w:rFonts w:hint="default"/>
          <w:color w:val="000000" w:themeColor="text1"/>
        </w:rPr>
      </w:pPr>
    </w:p>
    <w:tbl>
      <w:tblPr>
        <w:tblStyle w:val="2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4"/>
      </w:tblGrid>
      <w:tr w14:paraId="0CF9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8834" w:type="dxa"/>
          </w:tcPr>
          <w:p w14:paraId="56EF28AF">
            <w:pPr>
              <w:spacing w:line="440" w:lineRule="exact"/>
              <w:jc w:val="center"/>
              <w:rPr>
                <w:rFonts w:ascii="黑体" w:hAnsi="黑体" w:eastAsia="黑体"/>
                <w:b/>
                <w:bCs/>
                <w:color w:val="000000" w:themeColor="text1"/>
                <w:sz w:val="24"/>
                <w:szCs w:val="20"/>
              </w:rPr>
            </w:pPr>
            <w:r>
              <w:rPr>
                <w:rFonts w:hint="eastAsia" w:ascii="黑体" w:hAnsi="黑体" w:eastAsia="黑体" w:cs="黑体"/>
                <w:color w:val="000000" w:themeColor="text1"/>
                <w:sz w:val="24"/>
                <w:szCs w:val="20"/>
              </w:rPr>
              <w:t>专栏8-3</w:t>
            </w:r>
            <w:r>
              <w:rPr>
                <w:rFonts w:ascii="黑体" w:hAnsi="黑体" w:eastAsia="黑体" w:cs="黑体"/>
                <w:color w:val="000000" w:themeColor="text1"/>
                <w:sz w:val="24"/>
                <w:szCs w:val="20"/>
              </w:rPr>
              <w:t xml:space="preserve"> </w:t>
            </w:r>
            <w:r>
              <w:rPr>
                <w:rFonts w:hint="eastAsia" w:ascii="黑体" w:hAnsi="黑体" w:eastAsia="黑体" w:cs="黑体"/>
                <w:color w:val="000000" w:themeColor="text1"/>
                <w:sz w:val="24"/>
                <w:szCs w:val="20"/>
              </w:rPr>
              <w:t xml:space="preserve"> 养老服务设施提升工程</w:t>
            </w:r>
          </w:p>
        </w:tc>
      </w:tr>
      <w:tr w14:paraId="0EF2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3" w:hRule="atLeast"/>
          <w:jc w:val="center"/>
        </w:trPr>
        <w:tc>
          <w:tcPr>
            <w:tcW w:w="8834" w:type="dxa"/>
          </w:tcPr>
          <w:p w14:paraId="385C2B3F">
            <w:pPr>
              <w:spacing w:line="40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养老服务基础设施提升工程。</w:t>
            </w:r>
            <w:r>
              <w:rPr>
                <w:rFonts w:hint="eastAsia" w:ascii="宋体" w:hAnsi="宋体"/>
                <w:color w:val="000000" w:themeColor="text1"/>
                <w:kern w:val="0"/>
                <w:sz w:val="24"/>
                <w:szCs w:val="20"/>
              </w:rPr>
              <w:t>加快建设仙洞沟敬老院、盘龙社区养老机构等项目，启动尧都区中医院医养结合病区、银城国际晋南康养项目、世尊山康养文化产业园和中国·临汾姑射山仙洞沟文旅康养小镇等项目建设，加快建立完善居家社区机构相协调、医养康养相结合的养老服务体系。</w:t>
            </w:r>
          </w:p>
          <w:p w14:paraId="47AC996E">
            <w:pPr>
              <w:spacing w:line="400" w:lineRule="exact"/>
              <w:ind w:firstLine="482" w:firstLineChars="200"/>
              <w:rPr>
                <w:rFonts w:ascii="宋体" w:hAnsi="宋体"/>
                <w:color w:val="000000" w:themeColor="text1"/>
                <w:kern w:val="0"/>
                <w:sz w:val="24"/>
                <w:szCs w:val="20"/>
              </w:rPr>
            </w:pPr>
            <w:r>
              <w:rPr>
                <w:rFonts w:ascii="宋体" w:hAnsi="宋体"/>
                <w:b/>
                <w:bCs/>
                <w:color w:val="000000" w:themeColor="text1"/>
                <w:kern w:val="0"/>
                <w:sz w:val="24"/>
                <w:szCs w:val="20"/>
              </w:rPr>
              <w:t>殡葬公共服务网络</w:t>
            </w:r>
            <w:r>
              <w:rPr>
                <w:rFonts w:hint="eastAsia" w:ascii="宋体" w:hAnsi="宋体"/>
                <w:b/>
                <w:bCs/>
                <w:color w:val="000000" w:themeColor="text1"/>
                <w:kern w:val="0"/>
                <w:sz w:val="24"/>
                <w:szCs w:val="20"/>
              </w:rPr>
              <w:t>完善工程。</w:t>
            </w:r>
            <w:r>
              <w:rPr>
                <w:rFonts w:hint="eastAsia" w:ascii="宋体" w:hAnsi="宋体"/>
                <w:color w:val="000000" w:themeColor="text1"/>
                <w:kern w:val="0"/>
                <w:sz w:val="24"/>
                <w:szCs w:val="20"/>
              </w:rPr>
              <w:t>加快启动殡仪馆公墓项目建设，稳妥推进殡葬基础设施建设有序实施。改扩建尧都区殡仪馆，火化设备达到国家环境保护标准要求，公益性节地生态安葬、殡葬设施覆盖到乡镇，遗体火化率稳步提高，逐步形成布局合理，功能齐全的殡葬公共服务网络。</w:t>
            </w:r>
          </w:p>
        </w:tc>
      </w:tr>
    </w:tbl>
    <w:p w14:paraId="154C4D75">
      <w:pPr>
        <w:jc w:val="center"/>
        <w:outlineLvl w:val="0"/>
        <w:rPr>
          <w:rStyle w:val="28"/>
          <w:rFonts w:ascii="黑体" w:hAnsi="黑体" w:eastAsia="黑体" w:cs="黑体"/>
          <w:bCs/>
          <w:color w:val="000000" w:themeColor="text1"/>
          <w:sz w:val="36"/>
          <w:szCs w:val="36"/>
        </w:rPr>
      </w:pPr>
      <w:r>
        <w:rPr>
          <w:rStyle w:val="28"/>
          <w:rFonts w:hint="eastAsia" w:ascii="黑体" w:hAnsi="黑体" w:eastAsia="黑体" w:cs="黑体"/>
          <w:bCs/>
          <w:color w:val="000000" w:themeColor="text1"/>
          <w:sz w:val="36"/>
          <w:szCs w:val="36"/>
        </w:rPr>
        <w:br w:type="page"/>
      </w:r>
      <w:bookmarkStart w:id="271" w:name="_Toc31348"/>
      <w:r>
        <w:rPr>
          <w:rStyle w:val="28"/>
          <w:rFonts w:hint="eastAsia" w:ascii="黑体" w:hAnsi="黑体" w:eastAsia="黑体" w:cs="黑体"/>
          <w:bCs/>
          <w:color w:val="000000" w:themeColor="text1"/>
          <w:sz w:val="36"/>
          <w:szCs w:val="36"/>
        </w:rPr>
        <w:t>第九章  坚定文化自信，</w:t>
      </w:r>
      <w:bookmarkEnd w:id="209"/>
      <w:bookmarkEnd w:id="210"/>
      <w:r>
        <w:rPr>
          <w:rStyle w:val="28"/>
          <w:rFonts w:hint="eastAsia" w:ascii="黑体" w:hAnsi="黑体" w:eastAsia="黑体" w:cs="黑体"/>
          <w:bCs/>
          <w:color w:val="000000" w:themeColor="text1"/>
          <w:sz w:val="36"/>
          <w:szCs w:val="36"/>
        </w:rPr>
        <w:t>开创文化事业繁荣新景象</w:t>
      </w:r>
      <w:bookmarkEnd w:id="271"/>
    </w:p>
    <w:p w14:paraId="7A5551D8">
      <w:pPr>
        <w:adjustRightInd w:val="0"/>
        <w:spacing w:line="600" w:lineRule="exact"/>
        <w:ind w:firstLine="640" w:firstLineChars="200"/>
        <w:rPr>
          <w:rFonts w:eastAsia="仿宋_GB2312"/>
          <w:color w:val="000000" w:themeColor="text1"/>
          <w:sz w:val="32"/>
          <w:szCs w:val="32"/>
        </w:rPr>
      </w:pPr>
      <w:bookmarkStart w:id="272" w:name="_Toc25625"/>
      <w:bookmarkStart w:id="273" w:name="_Toc14533"/>
      <w:bookmarkStart w:id="274" w:name="_Toc21538"/>
      <w:bookmarkStart w:id="275" w:name="_Toc29578"/>
      <w:r>
        <w:rPr>
          <w:rFonts w:hint="eastAsia" w:eastAsia="仿宋_GB2312"/>
          <w:color w:val="000000" w:themeColor="text1"/>
          <w:sz w:val="32"/>
          <w:szCs w:val="32"/>
        </w:rPr>
        <w:t>把文化作为强区的载体路径和精神支柱，坚持以社会主义核心价值观引领文化建设，</w:t>
      </w:r>
      <w:r>
        <w:rPr>
          <w:rFonts w:eastAsia="仿宋_GB2312"/>
          <w:color w:val="000000" w:themeColor="text1"/>
          <w:sz w:val="32"/>
          <w:szCs w:val="32"/>
        </w:rPr>
        <w:t>扎实推进</w:t>
      </w:r>
      <w:r>
        <w:rPr>
          <w:rFonts w:hint="eastAsia" w:eastAsia="仿宋_GB2312"/>
          <w:color w:val="000000" w:themeColor="text1"/>
          <w:sz w:val="32"/>
          <w:szCs w:val="32"/>
        </w:rPr>
        <w:t>“</w:t>
      </w:r>
      <w:r>
        <w:rPr>
          <w:rFonts w:eastAsia="仿宋_GB2312"/>
          <w:color w:val="000000" w:themeColor="text1"/>
          <w:sz w:val="32"/>
          <w:szCs w:val="32"/>
        </w:rPr>
        <w:t>书香尧都</w:t>
      </w:r>
      <w:r>
        <w:rPr>
          <w:rFonts w:hint="eastAsia" w:eastAsia="仿宋_GB2312"/>
          <w:color w:val="000000" w:themeColor="text1"/>
          <w:sz w:val="32"/>
          <w:szCs w:val="32"/>
        </w:rPr>
        <w:t>”</w:t>
      </w:r>
      <w:r>
        <w:rPr>
          <w:rFonts w:eastAsia="仿宋_GB2312"/>
          <w:color w:val="000000" w:themeColor="text1"/>
          <w:sz w:val="32"/>
          <w:szCs w:val="32"/>
        </w:rPr>
        <w:t>建设</w:t>
      </w:r>
      <w:r>
        <w:rPr>
          <w:rFonts w:hint="eastAsia" w:eastAsia="仿宋_GB2312"/>
          <w:color w:val="000000" w:themeColor="text1"/>
          <w:sz w:val="32"/>
          <w:szCs w:val="32"/>
        </w:rPr>
        <w:t>，</w:t>
      </w:r>
      <w:r>
        <w:rPr>
          <w:rFonts w:eastAsia="仿宋_GB2312"/>
          <w:color w:val="000000" w:themeColor="text1"/>
          <w:sz w:val="32"/>
          <w:szCs w:val="32"/>
        </w:rPr>
        <w:t>打造尧都特色文化品牌</w:t>
      </w:r>
      <w:r>
        <w:rPr>
          <w:rFonts w:hint="eastAsia" w:eastAsia="仿宋_GB2312"/>
          <w:color w:val="000000" w:themeColor="text1"/>
          <w:sz w:val="32"/>
          <w:szCs w:val="32"/>
        </w:rPr>
        <w:t>，</w:t>
      </w:r>
      <w:r>
        <w:rPr>
          <w:rFonts w:eastAsia="仿宋_GB2312"/>
          <w:color w:val="000000" w:themeColor="text1"/>
          <w:sz w:val="32"/>
          <w:szCs w:val="32"/>
        </w:rPr>
        <w:t>扩大公共文化服务供给</w:t>
      </w:r>
      <w:r>
        <w:rPr>
          <w:rFonts w:hint="eastAsia" w:eastAsia="仿宋_GB2312"/>
          <w:color w:val="000000" w:themeColor="text1"/>
          <w:sz w:val="32"/>
          <w:szCs w:val="32"/>
        </w:rPr>
        <w:t>，</w:t>
      </w:r>
      <w:r>
        <w:rPr>
          <w:rFonts w:eastAsia="仿宋_GB2312"/>
          <w:color w:val="000000" w:themeColor="text1"/>
          <w:sz w:val="32"/>
          <w:szCs w:val="32"/>
        </w:rPr>
        <w:t>加强文物保护和非遗文化传承开发</w:t>
      </w:r>
      <w:r>
        <w:rPr>
          <w:rFonts w:hint="eastAsia" w:eastAsia="仿宋_GB2312"/>
          <w:color w:val="000000" w:themeColor="text1"/>
          <w:sz w:val="32"/>
          <w:szCs w:val="32"/>
        </w:rPr>
        <w:t>，建成具备独特魅力和韵味的</w:t>
      </w:r>
      <w:r>
        <w:rPr>
          <w:rFonts w:eastAsia="仿宋_GB2312"/>
          <w:color w:val="000000" w:themeColor="text1"/>
          <w:sz w:val="32"/>
          <w:szCs w:val="32"/>
        </w:rPr>
        <w:t>文化名区</w:t>
      </w:r>
      <w:r>
        <w:rPr>
          <w:rFonts w:hint="eastAsia" w:eastAsia="仿宋_GB2312"/>
          <w:color w:val="000000" w:themeColor="text1"/>
          <w:sz w:val="32"/>
          <w:szCs w:val="32"/>
        </w:rPr>
        <w:t>。</w:t>
      </w:r>
    </w:p>
    <w:bookmarkEnd w:id="272"/>
    <w:p w14:paraId="599105D4">
      <w:pPr>
        <w:pStyle w:val="4"/>
        <w:widowControl/>
        <w:spacing w:beforeLines="30" w:afterLines="30" w:line="560" w:lineRule="exact"/>
        <w:ind w:firstLine="640" w:firstLineChars="200"/>
        <w:jc w:val="center"/>
        <w:textAlignment w:val="center"/>
        <w:rPr>
          <w:rFonts w:cs="仿宋_GB2312"/>
          <w:b w:val="0"/>
          <w:color w:val="000000" w:themeColor="text1"/>
          <w:kern w:val="0"/>
        </w:rPr>
      </w:pPr>
      <w:bookmarkStart w:id="276" w:name="_Toc4344"/>
      <w:bookmarkStart w:id="277" w:name="_Toc3958"/>
      <w:bookmarkStart w:id="278" w:name="_Toc16004"/>
      <w:bookmarkStart w:id="279" w:name="_Toc16377"/>
      <w:bookmarkStart w:id="280" w:name="_Toc3508"/>
      <w:bookmarkStart w:id="281" w:name="_Toc29569"/>
      <w:r>
        <w:rPr>
          <w:rFonts w:hint="eastAsia" w:cs="仿宋_GB2312"/>
          <w:b w:val="0"/>
          <w:color w:val="000000" w:themeColor="text1"/>
          <w:kern w:val="0"/>
        </w:rPr>
        <w:t>第一节  强化社会主义精神文明建设</w:t>
      </w:r>
      <w:bookmarkEnd w:id="276"/>
      <w:bookmarkEnd w:id="277"/>
      <w:bookmarkEnd w:id="278"/>
    </w:p>
    <w:p w14:paraId="2A116760">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282" w:name="_Toc4137"/>
      <w:bookmarkStart w:id="283" w:name="_Toc26847"/>
      <w:bookmarkStart w:id="284" w:name="_Toc28903"/>
      <w:bookmarkStart w:id="285" w:name="_Toc14042"/>
      <w:r>
        <w:rPr>
          <w:rFonts w:hint="eastAsia" w:ascii="Times New Roman" w:hAnsi="Times New Roman" w:eastAsia="楷体_GB2312"/>
          <w:b/>
          <w:bCs/>
          <w:color w:val="000000" w:themeColor="text1"/>
          <w:sz w:val="32"/>
          <w:szCs w:val="32"/>
        </w:rPr>
        <w:t>一、践行社会主义核心价值观</w:t>
      </w:r>
      <w:bookmarkEnd w:id="282"/>
      <w:bookmarkEnd w:id="283"/>
      <w:bookmarkEnd w:id="284"/>
      <w:bookmarkEnd w:id="285"/>
    </w:p>
    <w:p w14:paraId="62992D15">
      <w:pPr>
        <w:adjustRightInd w:val="0"/>
        <w:spacing w:line="600" w:lineRule="exact"/>
        <w:ind w:firstLine="643" w:firstLineChars="200"/>
        <w:rPr>
          <w:rFonts w:eastAsia="仿宋_GB2312"/>
          <w:color w:val="000000" w:themeColor="text1"/>
          <w:sz w:val="32"/>
          <w:szCs w:val="32"/>
        </w:rPr>
      </w:pPr>
      <w:r>
        <w:rPr>
          <w:rFonts w:hint="eastAsia" w:ascii="仿宋_GB2312" w:hAnsi="仿宋_GB2312" w:eastAsia="仿宋_GB2312" w:cs="仿宋_GB2312"/>
          <w:b/>
          <w:bCs/>
          <w:color w:val="000000" w:themeColor="text1"/>
          <w:sz w:val="32"/>
          <w:szCs w:val="32"/>
        </w:rPr>
        <w:t>加强理想信念教育。</w:t>
      </w:r>
      <w:r>
        <w:rPr>
          <w:rFonts w:eastAsia="仿宋_GB2312"/>
          <w:color w:val="000000" w:themeColor="text1"/>
          <w:sz w:val="32"/>
          <w:szCs w:val="32"/>
        </w:rPr>
        <w:t>持续深入开展中国特色社会主义、中国梦和社会主义核心价值观宣传，加强党史、新中国史、改革开放史、社会主义发展史教育，加强爱国主义、集体主义、社会主义教育，发挥公共文化设施的社会教育功能，充分利用基层文化服务中心、运用群众喜闻乐见的形式传播社会主义核心价值观。开展文明单位、文明村镇、文明社区、文明校园等创建活动，全面提升城乡文明程度。牢牢把握正确舆论导向，推动传统媒体与新兴媒体融合发展，健全社会舆情引导机制，大力弘扬主旋律，传播正能量，唱响新时代。</w:t>
      </w:r>
    </w:p>
    <w:p w14:paraId="75511C7F">
      <w:pPr>
        <w:adjustRightInd w:val="0"/>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rPr>
        <w:t>深入融合文明新风尚。</w:t>
      </w:r>
      <w:r>
        <w:rPr>
          <w:rFonts w:eastAsia="仿宋_GB2312"/>
          <w:color w:val="000000" w:themeColor="text1"/>
          <w:sz w:val="32"/>
          <w:szCs w:val="32"/>
        </w:rPr>
        <w:t>健全各行各业规章制度，完善市民公约、乡规民约、学生守则等行为准则，使社会主义核心价值观成为人们日常工作生活的基本遵循；建立和规范一些礼仪制度，组织开展形式多样的纪念庆典活动，传播主流价值，增强人们的认同感和归属感；把核心价值观的要求融入各种精神文明创建活动之中，吸引群众广泛参与，推动人们在为家庭谋幸福、为他人送温暖、为社会作贡献的过程中提高精神境界、培育文明风尚。</w:t>
      </w:r>
    </w:p>
    <w:p w14:paraId="31A0FC03">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286" w:name="_Toc3197"/>
      <w:bookmarkStart w:id="287" w:name="_Toc5493"/>
      <w:bookmarkStart w:id="288" w:name="_Toc13090"/>
      <w:bookmarkStart w:id="289" w:name="_Toc28309"/>
      <w:r>
        <w:rPr>
          <w:rFonts w:hint="eastAsia" w:ascii="Times New Roman" w:hAnsi="Times New Roman" w:eastAsia="楷体_GB2312"/>
          <w:b/>
          <w:bCs/>
          <w:color w:val="000000" w:themeColor="text1"/>
          <w:sz w:val="32"/>
          <w:szCs w:val="32"/>
        </w:rPr>
        <w:t>二、深化群众性精神文明创建</w:t>
      </w:r>
      <w:bookmarkEnd w:id="286"/>
      <w:bookmarkEnd w:id="287"/>
      <w:bookmarkEnd w:id="288"/>
      <w:bookmarkEnd w:id="289"/>
    </w:p>
    <w:p w14:paraId="3E7A8D72">
      <w:pPr>
        <w:adjustRightInd w:val="0"/>
        <w:spacing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夯实文明城市基础。</w:t>
      </w:r>
      <w:r>
        <w:rPr>
          <w:rFonts w:hint="eastAsia" w:eastAsia="仿宋_GB2312"/>
          <w:color w:val="000000" w:themeColor="text1"/>
          <w:sz w:val="32"/>
          <w:szCs w:val="32"/>
        </w:rPr>
        <w:t>以全市创建省级文明城市工作的主战场为基础，不断提升市民文明素质，切实提高城市管理水平，着力构建美丽整洁的生活环境、规范有序的社会秩序、便捷高效的公共服务。配合相关单位大力推进文明街区、文明广场、文明社区、文明小区、文明楼院、文明市民等创建活动。提高员工素质、涵养职业操守、培育职业精神、完善规章制度、树立行业新风，着力提升文明单位创建水平。</w:t>
      </w:r>
    </w:p>
    <w:p w14:paraId="626603F2">
      <w:pPr>
        <w:adjustRightInd w:val="0"/>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rPr>
        <w:t>扎实推进</w:t>
      </w:r>
      <w:r>
        <w:rPr>
          <w:rFonts w:hint="eastAsia" w:eastAsia="仿宋_GB2312"/>
          <w:b/>
          <w:bCs/>
          <w:color w:val="000000" w:themeColor="text1"/>
          <w:sz w:val="32"/>
          <w:szCs w:val="32"/>
        </w:rPr>
        <w:t>“</w:t>
      </w:r>
      <w:r>
        <w:rPr>
          <w:rFonts w:eastAsia="仿宋_GB2312"/>
          <w:b/>
          <w:bCs/>
          <w:color w:val="000000" w:themeColor="text1"/>
          <w:sz w:val="32"/>
          <w:szCs w:val="32"/>
        </w:rPr>
        <w:t>书香尧都</w:t>
      </w:r>
      <w:r>
        <w:rPr>
          <w:rFonts w:hint="eastAsia" w:eastAsia="仿宋_GB2312"/>
          <w:b/>
          <w:bCs/>
          <w:color w:val="000000" w:themeColor="text1"/>
          <w:sz w:val="32"/>
          <w:szCs w:val="32"/>
        </w:rPr>
        <w:t>”</w:t>
      </w:r>
      <w:r>
        <w:rPr>
          <w:rFonts w:eastAsia="仿宋_GB2312"/>
          <w:b/>
          <w:bCs/>
          <w:color w:val="000000" w:themeColor="text1"/>
          <w:sz w:val="32"/>
          <w:szCs w:val="32"/>
        </w:rPr>
        <w:t>建设</w:t>
      </w:r>
      <w:r>
        <w:rPr>
          <w:rFonts w:hint="eastAsia" w:eastAsia="仿宋_GB2312"/>
          <w:b/>
          <w:bCs/>
          <w:color w:val="000000" w:themeColor="text1"/>
          <w:sz w:val="32"/>
          <w:szCs w:val="32"/>
        </w:rPr>
        <w:t>。</w:t>
      </w:r>
      <w:r>
        <w:rPr>
          <w:rFonts w:eastAsia="仿宋_GB2312"/>
          <w:color w:val="000000" w:themeColor="text1"/>
          <w:sz w:val="32"/>
          <w:szCs w:val="32"/>
        </w:rPr>
        <w:t>贯彻落实习近平总书记关于</w:t>
      </w:r>
      <w:r>
        <w:rPr>
          <w:rFonts w:hint="eastAsia" w:eastAsia="仿宋_GB2312"/>
          <w:color w:val="000000" w:themeColor="text1"/>
          <w:sz w:val="32"/>
          <w:szCs w:val="32"/>
        </w:rPr>
        <w:t>“</w:t>
      </w:r>
      <w:r>
        <w:rPr>
          <w:rFonts w:eastAsia="仿宋_GB2312"/>
          <w:color w:val="000000" w:themeColor="text1"/>
          <w:sz w:val="32"/>
          <w:szCs w:val="32"/>
        </w:rPr>
        <w:t>注重家庭、注重家教、注重家风</w:t>
      </w:r>
      <w:r>
        <w:rPr>
          <w:rFonts w:hint="eastAsia" w:eastAsia="仿宋_GB2312"/>
          <w:color w:val="000000" w:themeColor="text1"/>
          <w:sz w:val="32"/>
          <w:szCs w:val="32"/>
        </w:rPr>
        <w:t>”</w:t>
      </w:r>
      <w:r>
        <w:rPr>
          <w:rFonts w:eastAsia="仿宋_GB2312"/>
          <w:color w:val="000000" w:themeColor="text1"/>
          <w:sz w:val="32"/>
          <w:szCs w:val="32"/>
        </w:rPr>
        <w:t>的重要指示精神，教育引导广大家庭弘扬优良家风，探索形成可复制可推广的尧都模式。持续推动家庭教育创新实践基地建设，创新研发家庭家教家风A</w:t>
      </w:r>
      <w:r>
        <w:rPr>
          <w:rFonts w:hint="eastAsia" w:eastAsia="仿宋_GB2312"/>
          <w:color w:val="000000" w:themeColor="text1"/>
          <w:sz w:val="32"/>
          <w:szCs w:val="32"/>
        </w:rPr>
        <w:t>pp</w:t>
      </w:r>
      <w:r>
        <w:rPr>
          <w:rFonts w:eastAsia="仿宋_GB2312"/>
          <w:color w:val="000000" w:themeColor="text1"/>
          <w:sz w:val="32"/>
          <w:szCs w:val="32"/>
        </w:rPr>
        <w:t>，推进形成线上平台+线下服务、家校社一体化与社会化相结合的家庭教育模式。积极推动家庭家教家风融入基层社会治理，广泛开展</w:t>
      </w:r>
      <w:r>
        <w:rPr>
          <w:rFonts w:hint="eastAsia" w:eastAsia="仿宋_GB2312"/>
          <w:color w:val="000000" w:themeColor="text1"/>
          <w:sz w:val="32"/>
          <w:szCs w:val="32"/>
        </w:rPr>
        <w:t>“</w:t>
      </w:r>
      <w:r>
        <w:rPr>
          <w:rFonts w:eastAsia="仿宋_GB2312"/>
          <w:color w:val="000000" w:themeColor="text1"/>
          <w:sz w:val="32"/>
          <w:szCs w:val="32"/>
        </w:rPr>
        <w:t>最美家庭</w:t>
      </w:r>
      <w:r>
        <w:rPr>
          <w:rFonts w:hint="eastAsia" w:eastAsia="仿宋_GB2312"/>
          <w:color w:val="000000" w:themeColor="text1"/>
          <w:sz w:val="32"/>
          <w:szCs w:val="32"/>
        </w:rPr>
        <w:t>”“</w:t>
      </w:r>
      <w:r>
        <w:rPr>
          <w:rFonts w:eastAsia="仿宋_GB2312"/>
          <w:color w:val="000000" w:themeColor="text1"/>
          <w:sz w:val="32"/>
          <w:szCs w:val="32"/>
        </w:rPr>
        <w:t>五好家庭</w:t>
      </w:r>
      <w:r>
        <w:rPr>
          <w:rFonts w:hint="eastAsia" w:eastAsia="仿宋_GB2312"/>
          <w:color w:val="000000" w:themeColor="text1"/>
          <w:sz w:val="32"/>
          <w:szCs w:val="32"/>
        </w:rPr>
        <w:t>”“</w:t>
      </w:r>
      <w:r>
        <w:rPr>
          <w:rFonts w:eastAsia="仿宋_GB2312"/>
          <w:color w:val="000000" w:themeColor="text1"/>
          <w:sz w:val="32"/>
          <w:szCs w:val="32"/>
        </w:rPr>
        <w:t>美在我家</w:t>
      </w:r>
      <w:r>
        <w:rPr>
          <w:rFonts w:hint="eastAsia" w:eastAsia="仿宋_GB2312"/>
          <w:color w:val="000000" w:themeColor="text1"/>
          <w:sz w:val="32"/>
          <w:szCs w:val="32"/>
        </w:rPr>
        <w:t>”“</w:t>
      </w:r>
      <w:r>
        <w:rPr>
          <w:rFonts w:eastAsia="仿宋_GB2312"/>
          <w:color w:val="000000" w:themeColor="text1"/>
          <w:sz w:val="32"/>
          <w:szCs w:val="32"/>
        </w:rPr>
        <w:t>星级文明户</w:t>
      </w:r>
      <w:r>
        <w:rPr>
          <w:rFonts w:hint="eastAsia" w:eastAsia="仿宋_GB2312"/>
          <w:color w:val="000000" w:themeColor="text1"/>
          <w:sz w:val="32"/>
          <w:szCs w:val="32"/>
        </w:rPr>
        <w:t>”</w:t>
      </w:r>
      <w:r>
        <w:rPr>
          <w:rFonts w:eastAsia="仿宋_GB2312"/>
          <w:color w:val="000000" w:themeColor="text1"/>
          <w:sz w:val="32"/>
          <w:szCs w:val="32"/>
        </w:rPr>
        <w:t>等文明创建活动</w:t>
      </w:r>
      <w:r>
        <w:rPr>
          <w:rFonts w:hint="eastAsia" w:eastAsia="仿宋_GB2312"/>
          <w:color w:val="000000" w:themeColor="text1"/>
          <w:sz w:val="32"/>
          <w:szCs w:val="32"/>
        </w:rPr>
        <w:t>。</w:t>
      </w:r>
      <w:bookmarkStart w:id="290" w:name="_Toc28656"/>
      <w:bookmarkStart w:id="291" w:name="_Toc3714"/>
    </w:p>
    <w:p w14:paraId="600FF624">
      <w:pPr>
        <w:adjustRightInd w:val="0"/>
        <w:spacing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扎实推进农村移风易俗</w:t>
      </w:r>
      <w:bookmarkEnd w:id="290"/>
      <w:bookmarkEnd w:id="291"/>
      <w:r>
        <w:rPr>
          <w:rFonts w:hint="eastAsia" w:eastAsia="仿宋_GB2312"/>
          <w:b/>
          <w:bCs/>
          <w:color w:val="000000" w:themeColor="text1"/>
          <w:sz w:val="32"/>
          <w:szCs w:val="32"/>
        </w:rPr>
        <w:t>。</w:t>
      </w:r>
      <w:r>
        <w:rPr>
          <w:rFonts w:hint="eastAsia" w:eastAsia="仿宋_GB2312"/>
          <w:color w:val="000000" w:themeColor="text1"/>
          <w:sz w:val="32"/>
          <w:szCs w:val="32"/>
        </w:rPr>
        <w:t>加强对农村精神文明新风尚的宣传，倡树婚丧嫁娶新风，推行喜事新办、丧事简办、厚养薄葬。引导广大农村青年树立新型婚恋观，推行免费颁证和婚礼式颁证服务。建立红白理事会，建立完善红白事的办理流程、标准要求，推动红白理事会工作制度化、规范化、常态化。</w:t>
      </w:r>
    </w:p>
    <w:bookmarkEnd w:id="273"/>
    <w:bookmarkEnd w:id="279"/>
    <w:bookmarkEnd w:id="280"/>
    <w:bookmarkEnd w:id="281"/>
    <w:p w14:paraId="54D0C24F">
      <w:pPr>
        <w:pStyle w:val="4"/>
        <w:widowControl/>
        <w:spacing w:beforeLines="30" w:afterLines="30" w:line="560" w:lineRule="exact"/>
        <w:ind w:firstLine="640" w:firstLineChars="200"/>
        <w:jc w:val="center"/>
        <w:textAlignment w:val="center"/>
        <w:rPr>
          <w:rFonts w:cs="仿宋_GB2312"/>
          <w:b w:val="0"/>
          <w:color w:val="000000" w:themeColor="text1"/>
          <w:kern w:val="0"/>
        </w:rPr>
      </w:pPr>
      <w:bookmarkStart w:id="292" w:name="_Toc26041"/>
      <w:r>
        <w:rPr>
          <w:rFonts w:hint="eastAsia" w:cs="仿宋_GB2312"/>
          <w:b w:val="0"/>
          <w:color w:val="000000" w:themeColor="text1"/>
          <w:kern w:val="0"/>
        </w:rPr>
        <w:t>第二节  打造尧都特色文化品牌</w:t>
      </w:r>
      <w:bookmarkEnd w:id="292"/>
    </w:p>
    <w:p w14:paraId="22739128">
      <w:pPr>
        <w:pStyle w:val="9"/>
        <w:spacing w:after="0"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打造帝尧根祖文化名片。</w:t>
      </w:r>
      <w:r>
        <w:rPr>
          <w:rFonts w:hint="eastAsia" w:eastAsia="仿宋_GB2312"/>
          <w:color w:val="000000" w:themeColor="text1"/>
          <w:sz w:val="32"/>
          <w:szCs w:val="32"/>
        </w:rPr>
        <w:t>以外修生态、内修人文为举措，深入挖掘帝尧文化价值，讲好“帝尧”故事，不断提升尧文化“华夏文明根文化、源文化”的认同感和感召力。依托帝尧文化区“中国华侨国际文化交流基地”平台优势，弘扬中华文化，促进对外交流，加快推动帝尧文化区成为侨界文化之窗。加快全区旅游景区景点开发，在“根”“祖”旅游上下大力气做文章，加快尧文化综合体验基地、尧庙</w:t>
      </w:r>
      <w:r>
        <w:rPr>
          <w:rFonts w:eastAsia="仿宋_GB2312"/>
          <w:color w:val="000000" w:themeColor="text1"/>
          <w:sz w:val="32"/>
          <w:szCs w:val="32"/>
        </w:rPr>
        <w:t>·</w:t>
      </w:r>
      <w:r>
        <w:rPr>
          <w:rFonts w:hint="eastAsia" w:eastAsia="仿宋_GB2312"/>
          <w:color w:val="000000" w:themeColor="text1"/>
          <w:sz w:val="32"/>
          <w:szCs w:val="32"/>
        </w:rPr>
        <w:t>华门文旅融合示范区创建。以帝尧文化为核心，开发相关特色文创产品，吸引世界各地游客来认知和体验帝尧文化。</w:t>
      </w:r>
    </w:p>
    <w:p w14:paraId="1BFBA63F">
      <w:pPr>
        <w:pStyle w:val="9"/>
        <w:spacing w:after="0"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打造尧都红色文化名片。</w:t>
      </w:r>
      <w:r>
        <w:rPr>
          <w:rFonts w:hint="eastAsia" w:eastAsia="仿宋_GB2312"/>
          <w:color w:val="000000" w:themeColor="text1"/>
          <w:sz w:val="32"/>
          <w:szCs w:val="32"/>
        </w:rPr>
        <w:t>在完成红色文化遗址调查认定工作的基础上，以刘少奇、杨尚昆、彭雪枫等领导曾住地，《游击队歌》创作地秦家大院、临汾烈士陵园、官雀战役遗址等红色文化遗址遗迹为依托，全力打造一批全市示范性的党史宣传教育基地、爱国主义教育基地、党员干部教育基地，讲好尧都红色故事。加强对红色文化遗址遗迹的修复修缮工作，完善红色旅游景点体系建设，将相关红色文化资源串珠成线，形成红色文化旅游集聚区。加大对红色文化故事和史实的收集整理汇编力度，创作红色题材的文艺作品，探索利用红色文化资源推动文旅融合，助推乡村振兴。</w:t>
      </w:r>
    </w:p>
    <w:p w14:paraId="44F5EF19">
      <w:pPr>
        <w:pStyle w:val="9"/>
        <w:spacing w:after="0"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打造法显故里文化名片。</w:t>
      </w:r>
      <w:r>
        <w:rPr>
          <w:rFonts w:hint="eastAsia" w:eastAsia="仿宋_GB2312"/>
          <w:color w:val="000000" w:themeColor="text1"/>
          <w:sz w:val="32"/>
          <w:szCs w:val="32"/>
        </w:rPr>
        <w:t>加快法显文化研究，弘扬法显精神，加强与斯里兰卡、印度、巴基斯坦等“一带一路”国家文化交流与合作，组织学术交流活动，将金殿镇创建为国际旅游打卡地和集学术研究、文化交流、教育培训、佛教朝圣、观光学习、影视创作等活动集一体的“法显文化中心圣地”助推文旅产业发展。</w:t>
      </w:r>
    </w:p>
    <w:p w14:paraId="69F0CD25">
      <w:pPr>
        <w:pStyle w:val="4"/>
        <w:widowControl/>
        <w:spacing w:beforeLines="80" w:afterLines="30" w:line="560" w:lineRule="exact"/>
        <w:ind w:firstLine="640" w:firstLineChars="200"/>
        <w:jc w:val="center"/>
        <w:textAlignment w:val="center"/>
        <w:rPr>
          <w:rFonts w:cs="仿宋_GB2312"/>
          <w:b w:val="0"/>
          <w:color w:val="000000" w:themeColor="text1"/>
          <w:kern w:val="0"/>
        </w:rPr>
      </w:pPr>
      <w:bookmarkStart w:id="293" w:name="_Toc1800"/>
      <w:r>
        <w:rPr>
          <w:rFonts w:hint="eastAsia" w:cs="仿宋_GB2312"/>
          <w:b w:val="0"/>
          <w:color w:val="000000" w:themeColor="text1"/>
          <w:kern w:val="0"/>
        </w:rPr>
        <w:t>第三节  扩大公共文化服务供给</w:t>
      </w:r>
      <w:bookmarkEnd w:id="293"/>
    </w:p>
    <w:p w14:paraId="78A8FC26">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r>
        <w:rPr>
          <w:rFonts w:hint="eastAsia" w:ascii="Times New Roman" w:hAnsi="Times New Roman" w:eastAsia="楷体_GB2312"/>
          <w:b/>
          <w:bCs/>
          <w:color w:val="000000" w:themeColor="text1"/>
          <w:sz w:val="32"/>
          <w:szCs w:val="32"/>
        </w:rPr>
        <w:t>一、健全公共文化服务体系</w:t>
      </w:r>
    </w:p>
    <w:p w14:paraId="5634D090">
      <w:pPr>
        <w:pStyle w:val="9"/>
        <w:spacing w:after="0"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推动完善公共文化设施建设。</w:t>
      </w:r>
      <w:r>
        <w:rPr>
          <w:rFonts w:hint="eastAsia" w:eastAsia="仿宋_GB2312"/>
          <w:color w:val="000000" w:themeColor="text1"/>
          <w:sz w:val="32"/>
          <w:szCs w:val="32"/>
        </w:rPr>
        <w:t>大力提升公共文化服务供给能力，加快尧都文化艺术中心建设，在涝洰河片区规划建设少年宫。提升文化馆、图书馆总分馆建设水平，完成公共数字文化服务平台建设，支持创作适合网络媒体和移动新媒体传播的文化精品，打造“尧都公共文化云”。到2025年，全区人均公共文化设施用地面积达到国家标准。</w:t>
      </w:r>
    </w:p>
    <w:p w14:paraId="654E285A">
      <w:pPr>
        <w:pStyle w:val="9"/>
        <w:spacing w:after="0"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推动建立三级公共文化网络。</w:t>
      </w:r>
      <w:r>
        <w:rPr>
          <w:rFonts w:hint="eastAsia" w:eastAsia="仿宋_GB2312"/>
          <w:color w:val="000000" w:themeColor="text1"/>
          <w:sz w:val="32"/>
          <w:szCs w:val="32"/>
        </w:rPr>
        <w:t>对乡镇街道、村社区图书室图书进行更新，打造特色图书室、数字图书馆、24小时图书馆，实现图书智能借还、智慧化服务。推动建立区、镇（街道）、村（社区）“三级”公共文化设施提档升级，实施基层综合性文化服务中心覆盖工程，加强面向农村、特殊人群的文化服务供给。打造城市“15分钟文化服务圈”和农村“20分钟文化服务圈”。</w:t>
      </w:r>
    </w:p>
    <w:p w14:paraId="649B87D6">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r>
        <w:rPr>
          <w:rFonts w:hint="eastAsia" w:ascii="Times New Roman" w:hAnsi="Times New Roman" w:eastAsia="楷体_GB2312"/>
          <w:b/>
          <w:bCs/>
          <w:color w:val="000000" w:themeColor="text1"/>
          <w:sz w:val="32"/>
          <w:szCs w:val="32"/>
        </w:rPr>
        <w:t>二、丰富公共文化服务模式</w:t>
      </w:r>
    </w:p>
    <w:p w14:paraId="1180DBB0">
      <w:pPr>
        <w:pStyle w:val="9"/>
        <w:spacing w:after="0"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深入实施文化惠民工程。</w:t>
      </w:r>
      <w:r>
        <w:rPr>
          <w:rFonts w:hint="eastAsia" w:eastAsia="仿宋_GB2312"/>
          <w:color w:val="000000" w:themeColor="text1"/>
          <w:sz w:val="32"/>
          <w:szCs w:val="32"/>
        </w:rPr>
        <w:t>广泛开展“魅力尧都”文化基层行、蒲剧演出、寻根尧都、非遗展演、汉风民乐、民俗体验等系列群众文化活动。加强推进社区文化、校园文化、企业文化、家庭文化建设，广泛开展文化“三下乡”、高雅艺术进校园、送书送戏送展览下基层、巡展巡讲巡演等活动。推动移动城市书房、特色图书馆及流动公共文化服务设施进旅游景区景点。推动经营性文化设施、非物质文化遗产传习场所和传统民俗文化活动场所，向公众提供优惠或免费的公益性文化服务。</w:t>
      </w:r>
    </w:p>
    <w:p w14:paraId="02C2FCFD">
      <w:pPr>
        <w:pStyle w:val="9"/>
        <w:spacing w:after="0" w:line="60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提高公共文化产品质量。</w:t>
      </w:r>
      <w:r>
        <w:rPr>
          <w:rFonts w:hint="eastAsia" w:eastAsia="仿宋_GB2312"/>
          <w:color w:val="000000" w:themeColor="text1"/>
          <w:sz w:val="32"/>
          <w:szCs w:val="32"/>
        </w:rPr>
        <w:t>以“五个一工程”为引领，实施文艺精品战略，全面推进富有尧都特色的文艺作品繁荣发展，着力提升艺术原创能力，打造一批富有尧都特色的文艺精品。积极挖掘、培养基层文艺人才和业余文艺骨干，壮大基层文艺人才力量。</w:t>
      </w:r>
    </w:p>
    <w:p w14:paraId="029DFEC0">
      <w:pPr>
        <w:pStyle w:val="4"/>
        <w:widowControl/>
        <w:spacing w:beforeLines="80" w:afterLines="30" w:line="560" w:lineRule="exact"/>
        <w:ind w:firstLine="640" w:firstLineChars="200"/>
        <w:jc w:val="center"/>
        <w:textAlignment w:val="center"/>
        <w:rPr>
          <w:rFonts w:cs="仿宋_GB2312"/>
          <w:b w:val="0"/>
          <w:color w:val="000000" w:themeColor="text1"/>
          <w:kern w:val="0"/>
        </w:rPr>
      </w:pPr>
      <w:bookmarkStart w:id="294" w:name="_Toc19204"/>
      <w:r>
        <w:rPr>
          <w:rFonts w:hint="eastAsia" w:cs="仿宋_GB2312"/>
          <w:b w:val="0"/>
          <w:color w:val="000000" w:themeColor="text1"/>
          <w:kern w:val="0"/>
        </w:rPr>
        <w:t>第四节  加强文物保护和非遗文化传承开发</w:t>
      </w:r>
      <w:bookmarkEnd w:id="294"/>
    </w:p>
    <w:p w14:paraId="2067AB9A">
      <w:pPr>
        <w:pStyle w:val="9"/>
        <w:spacing w:after="0" w:line="62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提升文物保护和利用水平。</w:t>
      </w:r>
      <w:r>
        <w:rPr>
          <w:rFonts w:hint="eastAsia" w:eastAsia="仿宋_GB2312"/>
          <w:color w:val="000000" w:themeColor="text1"/>
          <w:sz w:val="32"/>
          <w:szCs w:val="32"/>
        </w:rPr>
        <w:t>健全文物保护利用体制机制，加大文物保护资金支持，统筹推进红色革命遗址遗迹、文物保护单位保护工作，加强元代戏台等不可移动文物保护和利用，适时公布一批区级文保单位，提升不可移动文物的级别。加大“文明守望”工程宣传力度，健全社会参与机制，拓展社会力量参与文物保护利用的方式和管理模式。将文物安全工作纳入年度目标责任考核评价体系。2023年6月前编制完成文物保护利用工作总体规划。加大文物从业人员、文物保护员培训力度，提高文物保护专业水平。推进实施“互联网+文物”行动计划，建立“互联网+文物教育”线下体验中心，让尧都大地上的文物“活起来”。</w:t>
      </w:r>
    </w:p>
    <w:p w14:paraId="24672AA2">
      <w:pPr>
        <w:pStyle w:val="9"/>
        <w:spacing w:after="0" w:line="620" w:lineRule="exact"/>
        <w:ind w:firstLine="643" w:firstLineChars="200"/>
        <w:rPr>
          <w:rFonts w:eastAsia="仿宋_GB2312"/>
          <w:color w:val="000000" w:themeColor="text1"/>
          <w:sz w:val="32"/>
          <w:szCs w:val="32"/>
        </w:rPr>
      </w:pPr>
      <w:r>
        <w:rPr>
          <w:rFonts w:hint="eastAsia" w:eastAsia="仿宋_GB2312"/>
          <w:b/>
          <w:bCs/>
          <w:color w:val="000000" w:themeColor="text1"/>
          <w:sz w:val="32"/>
          <w:szCs w:val="32"/>
        </w:rPr>
        <w:t>提高非物质文化遗产保护传承水平。</w:t>
      </w:r>
      <w:r>
        <w:rPr>
          <w:rFonts w:hint="eastAsia" w:eastAsia="仿宋_GB2312"/>
          <w:color w:val="000000" w:themeColor="text1"/>
          <w:sz w:val="32"/>
          <w:szCs w:val="32"/>
        </w:rPr>
        <w:t>以濒危项目、代表性项目为重点，扎实推进非物质文化建设保护工作，加强平阳彩塑制作技艺、贾得手工麻纸技艺、平阳窑传统陶瓷工艺、平水韵等非物质文化遗产保护传承和开展力度。围绕魏村花鼓、平水雕版印刷技艺、屯里道腔、千层底手工拉花技艺等非遗项目，广泛开展非遗展演活动进农村、进社区、进学校、进军营，进景区。加大非物质文化遗产传承人培养力度，支持非遗传习所的发展，培养一批非遗传承人。开展区级非遗评定和国家、省、市级非遗推荐认定工作。继续实施乡村文化记忆工程，打造乡村文化记忆工程示范点。深度挖掘尧都锣鼓文化，打造威风锣鼓这一品牌，让锣鼓文化这一非物质文化遗产在平阳大地再现雄风。</w:t>
      </w:r>
    </w:p>
    <w:tbl>
      <w:tblPr>
        <w:tblStyle w:val="2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4"/>
      </w:tblGrid>
      <w:tr w14:paraId="7E93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8834" w:type="dxa"/>
          </w:tcPr>
          <w:p w14:paraId="72CCF529">
            <w:pPr>
              <w:tabs>
                <w:tab w:val="left" w:pos="1079"/>
              </w:tabs>
              <w:spacing w:before="114"/>
              <w:ind w:right="1"/>
              <w:jc w:val="center"/>
              <w:rPr>
                <w:rFonts w:ascii="黑体" w:hAnsi="黑体" w:eastAsia="黑体"/>
                <w:b/>
                <w:bCs/>
                <w:color w:val="000000" w:themeColor="text1"/>
                <w:sz w:val="24"/>
                <w:szCs w:val="20"/>
              </w:rPr>
            </w:pPr>
            <w:r>
              <w:rPr>
                <w:rFonts w:hint="eastAsia" w:ascii="黑体" w:eastAsia="黑体"/>
                <w:color w:val="000000" w:themeColor="text1"/>
                <w:sz w:val="24"/>
              </w:rPr>
              <w:t>专栏9-1  繁荣文化事业工程</w:t>
            </w:r>
          </w:p>
        </w:tc>
      </w:tr>
      <w:tr w14:paraId="3D13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3" w:hRule="atLeast"/>
          <w:jc w:val="center"/>
        </w:trPr>
        <w:tc>
          <w:tcPr>
            <w:tcW w:w="8834" w:type="dxa"/>
          </w:tcPr>
          <w:p w14:paraId="0CCB699F">
            <w:pPr>
              <w:spacing w:line="40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社会主义精神文明建设工程。</w:t>
            </w:r>
            <w:r>
              <w:rPr>
                <w:rFonts w:hint="eastAsia" w:ascii="宋体" w:hAnsi="宋体"/>
                <w:color w:val="000000" w:themeColor="text1"/>
                <w:kern w:val="0"/>
                <w:sz w:val="24"/>
                <w:szCs w:val="20"/>
              </w:rPr>
              <w:t>加强爱国主义、集体主义、社会主义教育，深入挖掘德孝文化，把握传统文化根本精神，在天寿山世尊院建设德孝文化国学院，深化群众性精神文明创建,推进中共尧都区委党校搬迁（一期）建设项目，培育文明风尚。</w:t>
            </w:r>
          </w:p>
          <w:p w14:paraId="37AEDE8A">
            <w:pPr>
              <w:spacing w:line="40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尧都特色文化品牌打造工程。</w:t>
            </w:r>
            <w:r>
              <w:rPr>
                <w:rFonts w:hint="eastAsia" w:ascii="宋体" w:hAnsi="宋体"/>
                <w:color w:val="000000" w:themeColor="text1"/>
                <w:kern w:val="0"/>
                <w:sz w:val="24"/>
                <w:szCs w:val="20"/>
              </w:rPr>
              <w:t>加快推进晋南文化特色小镇、尧王台文化景区、尧陵展演中心、金殿十六国（前赵都城）城墙遗址、晋南文化博物馆等项目，打造帝尧文化品牌；推进八路军南下干部培训学校遗址、西北军政大学遗址等红色文化遗址项目提升建设，加强修复和保护，弘扬红色文化精神。</w:t>
            </w:r>
          </w:p>
          <w:p w14:paraId="4A004489">
            <w:pPr>
              <w:spacing w:line="40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公共文化服务供给扩大项目。</w:t>
            </w:r>
            <w:r>
              <w:rPr>
                <w:rFonts w:hint="eastAsia" w:ascii="宋体" w:hAnsi="宋体"/>
                <w:color w:val="000000" w:themeColor="text1"/>
                <w:kern w:val="0"/>
                <w:sz w:val="24"/>
                <w:szCs w:val="20"/>
              </w:rPr>
              <w:t>健全公共文化服务体系，加快尧都文化艺术中心建设，在涝洰河片区规划建设少年宫，提升文化馆、图书馆总分馆建设水平，积极丰富公共文化服务模式，加快再回尧都实景演绎、洞房花烛实景剧剧场建设与实景剧拍摄、智慧文创产业园等项目推进。</w:t>
            </w:r>
          </w:p>
          <w:p w14:paraId="14C9E6BE">
            <w:pPr>
              <w:spacing w:line="400" w:lineRule="exact"/>
              <w:ind w:firstLine="482" w:firstLineChars="200"/>
              <w:rPr>
                <w:rFonts w:ascii="宋体" w:hAnsi="宋体"/>
                <w:color w:val="000000" w:themeColor="text1"/>
                <w:kern w:val="0"/>
                <w:sz w:val="24"/>
                <w:szCs w:val="20"/>
              </w:rPr>
            </w:pPr>
            <w:r>
              <w:rPr>
                <w:rFonts w:hint="eastAsia" w:ascii="宋体" w:hAnsi="宋体"/>
                <w:b/>
                <w:bCs/>
                <w:color w:val="000000" w:themeColor="text1"/>
                <w:kern w:val="0"/>
                <w:sz w:val="24"/>
                <w:szCs w:val="20"/>
              </w:rPr>
              <w:t>文物保护和非遗文化传承开发工程。</w:t>
            </w:r>
            <w:r>
              <w:rPr>
                <w:rFonts w:hint="eastAsia" w:ascii="宋体" w:hAnsi="宋体"/>
                <w:color w:val="000000" w:themeColor="text1"/>
                <w:kern w:val="0"/>
                <w:sz w:val="24"/>
                <w:szCs w:val="20"/>
              </w:rPr>
              <w:t>加强历史文化、红色革命遗址遗迹、文物单位保护工作，加快推进康庄堡古遗址恢复建设、九州堡遗址恢复建设等项目，健全文物保护利用体制机制。</w:t>
            </w:r>
          </w:p>
        </w:tc>
      </w:tr>
    </w:tbl>
    <w:p w14:paraId="075DD438">
      <w:pPr>
        <w:jc w:val="center"/>
        <w:outlineLvl w:val="0"/>
        <w:rPr>
          <w:rStyle w:val="28"/>
          <w:rFonts w:ascii="黑体" w:hAnsi="黑体" w:eastAsia="黑体" w:cs="黑体"/>
          <w:bCs/>
          <w:color w:val="000000" w:themeColor="text1"/>
          <w:sz w:val="36"/>
          <w:szCs w:val="36"/>
        </w:rPr>
      </w:pPr>
      <w:r>
        <w:rPr>
          <w:rStyle w:val="28"/>
          <w:rFonts w:ascii="黑体" w:hAnsi="黑体" w:eastAsia="黑体" w:cs="黑体"/>
          <w:bCs/>
          <w:color w:val="000000" w:themeColor="text1"/>
          <w:sz w:val="36"/>
          <w:szCs w:val="36"/>
        </w:rPr>
        <w:br w:type="page"/>
      </w:r>
      <w:bookmarkStart w:id="295" w:name="_Toc2754"/>
      <w:r>
        <w:rPr>
          <w:rStyle w:val="28"/>
          <w:rFonts w:hint="eastAsia" w:ascii="黑体" w:hAnsi="黑体" w:eastAsia="黑体" w:cs="黑体"/>
          <w:bCs/>
          <w:color w:val="000000" w:themeColor="text1"/>
          <w:sz w:val="36"/>
          <w:szCs w:val="36"/>
        </w:rPr>
        <w:t>第十章  统筹发展和安全，推动社会治理取得新成效</w:t>
      </w:r>
      <w:bookmarkEnd w:id="274"/>
      <w:bookmarkEnd w:id="275"/>
      <w:bookmarkEnd w:id="295"/>
    </w:p>
    <w:p w14:paraId="0F47EA83">
      <w:pPr>
        <w:widowControl/>
        <w:spacing w:line="600" w:lineRule="exact"/>
        <w:ind w:firstLine="640" w:firstLineChars="200"/>
        <w:jc w:val="left"/>
        <w:rPr>
          <w:rFonts w:eastAsia="仿宋_GB2312"/>
          <w:color w:val="000000" w:themeColor="text1"/>
          <w:sz w:val="32"/>
          <w:szCs w:val="32"/>
        </w:rPr>
      </w:pPr>
      <w:r>
        <w:rPr>
          <w:rFonts w:eastAsia="仿宋_GB2312"/>
          <w:color w:val="000000" w:themeColor="text1"/>
          <w:sz w:val="32"/>
          <w:szCs w:val="32"/>
        </w:rPr>
        <w:t>落实总体国家安全观，以人民安全为宗旨、以政治安全为根本、以经济安全为基础，强化应急管理体系和能力建设，推进高水平法治建设，加强和创新社会治理，确保社会安定和谐，打造社会治理</w:t>
      </w:r>
      <w:r>
        <w:rPr>
          <w:rFonts w:hint="eastAsia" w:eastAsia="仿宋_GB2312"/>
          <w:color w:val="000000" w:themeColor="text1"/>
          <w:sz w:val="32"/>
          <w:szCs w:val="32"/>
        </w:rPr>
        <w:t>“</w:t>
      </w:r>
      <w:r>
        <w:rPr>
          <w:rFonts w:eastAsia="仿宋_GB2312"/>
          <w:color w:val="000000" w:themeColor="text1"/>
          <w:sz w:val="32"/>
          <w:szCs w:val="32"/>
        </w:rPr>
        <w:t>尧都样板</w:t>
      </w:r>
      <w:r>
        <w:rPr>
          <w:rFonts w:hint="eastAsia" w:eastAsia="仿宋_GB2312"/>
          <w:color w:val="000000" w:themeColor="text1"/>
          <w:sz w:val="32"/>
          <w:szCs w:val="32"/>
        </w:rPr>
        <w:t>”</w:t>
      </w:r>
      <w:r>
        <w:rPr>
          <w:rFonts w:eastAsia="仿宋_GB2312"/>
          <w:color w:val="000000" w:themeColor="text1"/>
          <w:sz w:val="32"/>
          <w:szCs w:val="32"/>
        </w:rPr>
        <w:t>，率先实现社会治理出成效。</w:t>
      </w:r>
    </w:p>
    <w:p w14:paraId="5D435140">
      <w:pPr>
        <w:pStyle w:val="4"/>
        <w:widowControl/>
        <w:spacing w:beforeLines="30" w:afterLines="30" w:line="560" w:lineRule="exact"/>
        <w:ind w:left="420" w:leftChars="200"/>
        <w:jc w:val="center"/>
        <w:textAlignment w:val="center"/>
        <w:rPr>
          <w:rFonts w:ascii="Times New Roman" w:hAnsi="Times New Roman" w:cs="Times New Roman"/>
          <w:b w:val="0"/>
          <w:color w:val="000000" w:themeColor="text1"/>
          <w:kern w:val="0"/>
        </w:rPr>
      </w:pPr>
      <w:bookmarkStart w:id="296" w:name="_Toc2183"/>
      <w:bookmarkStart w:id="297" w:name="_Toc24100"/>
      <w:bookmarkStart w:id="298" w:name="_Toc61529888"/>
      <w:bookmarkStart w:id="299" w:name="_Toc32481"/>
      <w:bookmarkStart w:id="300" w:name="_Toc7183"/>
      <w:bookmarkStart w:id="301" w:name="_Toc10019"/>
      <w:bookmarkStart w:id="302" w:name="_Toc26228"/>
      <w:r>
        <w:rPr>
          <w:rFonts w:ascii="Times New Roman" w:hAnsi="Times New Roman" w:cs="Times New Roman"/>
          <w:b w:val="0"/>
          <w:color w:val="000000" w:themeColor="text1"/>
          <w:kern w:val="0"/>
        </w:rPr>
        <w:t xml:space="preserve">第一节 </w:t>
      </w:r>
      <w:r>
        <w:rPr>
          <w:rFonts w:hint="eastAsia" w:ascii="Times New Roman" w:hAnsi="Times New Roman" w:cs="Times New Roman"/>
          <w:b w:val="0"/>
          <w:color w:val="000000" w:themeColor="text1"/>
          <w:kern w:val="0"/>
        </w:rPr>
        <w:t xml:space="preserve"> </w:t>
      </w:r>
      <w:r>
        <w:rPr>
          <w:rFonts w:ascii="Times New Roman" w:hAnsi="Times New Roman" w:cs="Times New Roman"/>
          <w:b w:val="0"/>
          <w:color w:val="000000" w:themeColor="text1"/>
          <w:kern w:val="0"/>
        </w:rPr>
        <w:t>推进平安尧都建设</w:t>
      </w:r>
      <w:bookmarkEnd w:id="296"/>
      <w:bookmarkEnd w:id="297"/>
      <w:bookmarkEnd w:id="298"/>
      <w:bookmarkEnd w:id="299"/>
      <w:bookmarkEnd w:id="300"/>
      <w:bookmarkEnd w:id="301"/>
      <w:bookmarkEnd w:id="302"/>
    </w:p>
    <w:p w14:paraId="00604785">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303" w:name="_Toc6450"/>
      <w:bookmarkStart w:id="304" w:name="_Toc15990"/>
      <w:r>
        <w:rPr>
          <w:rFonts w:hint="eastAsia" w:ascii="Times New Roman" w:hAnsi="Times New Roman" w:eastAsia="楷体_GB2312"/>
          <w:b/>
          <w:bCs/>
          <w:color w:val="000000" w:themeColor="text1"/>
          <w:sz w:val="32"/>
          <w:szCs w:val="32"/>
        </w:rPr>
        <w:t>一、</w:t>
      </w:r>
      <w:r>
        <w:rPr>
          <w:rFonts w:ascii="Times New Roman" w:hAnsi="Times New Roman" w:eastAsia="楷体_GB2312"/>
          <w:b/>
          <w:bCs/>
          <w:color w:val="000000" w:themeColor="text1"/>
          <w:sz w:val="32"/>
          <w:szCs w:val="32"/>
        </w:rPr>
        <w:t>加强地方国家安全体系和能力建设</w:t>
      </w:r>
      <w:bookmarkEnd w:id="303"/>
      <w:bookmarkEnd w:id="304"/>
    </w:p>
    <w:p w14:paraId="658D1A2E">
      <w:pPr>
        <w:widowControl/>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坚持总体国家安全观，把维护国家政治安全特别是政权安全、制度安全放在第一位。完善集中统一、高效权威的国家安全领导体制，健全国家安全法治体系、战略体系、政策体系、人才体系和运行机制，健全国家安全审查和监管机制，加强国家安全执法</w:t>
      </w:r>
      <w:r>
        <w:rPr>
          <w:rFonts w:hint="eastAsia" w:eastAsia="仿宋_GB2312"/>
          <w:color w:val="000000" w:themeColor="text1"/>
          <w:sz w:val="32"/>
          <w:szCs w:val="32"/>
        </w:rPr>
        <w:t>。</w:t>
      </w:r>
      <w:r>
        <w:rPr>
          <w:rFonts w:eastAsia="仿宋_GB2312"/>
          <w:color w:val="000000" w:themeColor="text1"/>
          <w:sz w:val="32"/>
          <w:szCs w:val="32"/>
        </w:rPr>
        <w:t>以广大干部群众的求知欲为抓手，推广</w:t>
      </w:r>
      <w:r>
        <w:rPr>
          <w:rFonts w:hint="eastAsia" w:eastAsia="仿宋_GB2312"/>
          <w:color w:val="000000" w:themeColor="text1"/>
          <w:sz w:val="32"/>
          <w:szCs w:val="32"/>
        </w:rPr>
        <w:t>“</w:t>
      </w:r>
      <w:r>
        <w:rPr>
          <w:rFonts w:eastAsia="仿宋_GB2312"/>
          <w:color w:val="000000" w:themeColor="text1"/>
          <w:sz w:val="32"/>
          <w:szCs w:val="32"/>
        </w:rPr>
        <w:t>线上线下</w:t>
      </w:r>
      <w:r>
        <w:rPr>
          <w:rFonts w:hint="eastAsia" w:eastAsia="仿宋_GB2312"/>
          <w:color w:val="000000" w:themeColor="text1"/>
          <w:sz w:val="32"/>
          <w:szCs w:val="32"/>
        </w:rPr>
        <w:t>”</w:t>
      </w:r>
      <w:r>
        <w:rPr>
          <w:rFonts w:eastAsia="仿宋_GB2312"/>
          <w:color w:val="000000" w:themeColor="text1"/>
          <w:sz w:val="32"/>
          <w:szCs w:val="32"/>
        </w:rPr>
        <w:t>协同宣传方式，扎实推进国家安全宣传教育常态化、制度化、普及化。全面加强网络安全、信息安全，数据安全保障体系和能力建设</w:t>
      </w:r>
      <w:r>
        <w:rPr>
          <w:rFonts w:hint="eastAsia" w:eastAsia="仿宋_GB2312"/>
          <w:color w:val="000000" w:themeColor="text1"/>
          <w:sz w:val="32"/>
          <w:szCs w:val="32"/>
        </w:rPr>
        <w:t>，</w:t>
      </w:r>
      <w:r>
        <w:rPr>
          <w:rFonts w:eastAsia="仿宋_GB2312"/>
          <w:color w:val="000000" w:themeColor="text1"/>
          <w:sz w:val="32"/>
          <w:szCs w:val="32"/>
        </w:rPr>
        <w:t>建立健全保密制度，严密防范和依法严惩各类破坏危害国家安全活动，做好重点人群管理工作。</w:t>
      </w:r>
    </w:p>
    <w:p w14:paraId="1644F21C">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305" w:name="_Toc28911"/>
      <w:bookmarkStart w:id="306" w:name="_Toc5846"/>
      <w:r>
        <w:rPr>
          <w:rFonts w:hint="eastAsia" w:ascii="Times New Roman" w:hAnsi="Times New Roman" w:eastAsia="楷体_GB2312"/>
          <w:b/>
          <w:bCs/>
          <w:color w:val="000000" w:themeColor="text1"/>
          <w:sz w:val="32"/>
          <w:szCs w:val="32"/>
        </w:rPr>
        <w:t>二、</w:t>
      </w:r>
      <w:r>
        <w:rPr>
          <w:rFonts w:ascii="Times New Roman" w:hAnsi="Times New Roman" w:eastAsia="楷体_GB2312"/>
          <w:b/>
          <w:bCs/>
          <w:color w:val="000000" w:themeColor="text1"/>
          <w:sz w:val="32"/>
          <w:szCs w:val="32"/>
        </w:rPr>
        <w:t>保障人民生命财产安全</w:t>
      </w:r>
      <w:bookmarkEnd w:id="305"/>
      <w:bookmarkEnd w:id="306"/>
    </w:p>
    <w:p w14:paraId="77B66D46">
      <w:pPr>
        <w:widowControl/>
        <w:spacing w:line="600" w:lineRule="exact"/>
        <w:ind w:firstLine="643" w:firstLineChars="200"/>
        <w:rPr>
          <w:rFonts w:eastAsia="仿宋_GB2312"/>
          <w:color w:val="000000" w:themeColor="text1"/>
          <w:sz w:val="32"/>
          <w:szCs w:val="32"/>
        </w:rPr>
      </w:pPr>
      <w:r>
        <w:rPr>
          <w:rFonts w:hint="eastAsia" w:eastAsia="楷体_GB2312"/>
          <w:b/>
          <w:bCs/>
          <w:color w:val="000000" w:themeColor="text1"/>
          <w:sz w:val="32"/>
          <w:szCs w:val="32"/>
        </w:rPr>
        <w:t>大力推进安全生产。</w:t>
      </w:r>
      <w:r>
        <w:rPr>
          <w:rFonts w:eastAsia="仿宋_GB2312"/>
          <w:color w:val="000000" w:themeColor="text1"/>
          <w:sz w:val="32"/>
          <w:szCs w:val="32"/>
        </w:rPr>
        <w:t>健全安全生产长效机制，落实</w:t>
      </w:r>
      <w:r>
        <w:rPr>
          <w:rFonts w:hint="eastAsia" w:eastAsia="仿宋_GB2312"/>
          <w:color w:val="000000" w:themeColor="text1"/>
          <w:sz w:val="32"/>
          <w:szCs w:val="32"/>
        </w:rPr>
        <w:t>“</w:t>
      </w:r>
      <w:r>
        <w:rPr>
          <w:rFonts w:eastAsia="仿宋_GB2312"/>
          <w:color w:val="000000" w:themeColor="text1"/>
          <w:sz w:val="32"/>
          <w:szCs w:val="32"/>
        </w:rPr>
        <w:t>党政同责、一岗双责、失职追责</w:t>
      </w:r>
      <w:r>
        <w:rPr>
          <w:rFonts w:hint="eastAsia" w:eastAsia="仿宋_GB2312"/>
          <w:color w:val="000000" w:themeColor="text1"/>
          <w:sz w:val="32"/>
          <w:szCs w:val="32"/>
        </w:rPr>
        <w:t>”</w:t>
      </w:r>
      <w:r>
        <w:rPr>
          <w:rFonts w:eastAsia="仿宋_GB2312"/>
          <w:color w:val="000000" w:themeColor="text1"/>
          <w:sz w:val="32"/>
          <w:szCs w:val="32"/>
        </w:rPr>
        <w:t>安全生产责任体系。加强生产安全隐患排查和安全预防控制，切实抓好建筑施工、道路交通、工业领域、消防安全、危险化学品等领域安全，坚决杜绝重特大事故发生。</w:t>
      </w:r>
    </w:p>
    <w:p w14:paraId="6EDF82EA">
      <w:pPr>
        <w:widowControl/>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rPr>
        <w:t>全面保障食品药品安全。</w:t>
      </w:r>
      <w:r>
        <w:rPr>
          <w:rFonts w:eastAsia="仿宋_GB2312"/>
          <w:color w:val="000000" w:themeColor="text1"/>
          <w:sz w:val="32"/>
          <w:szCs w:val="32"/>
        </w:rPr>
        <w:t>完善食品药品信息化追溯体系，建立追溯平台，加强从</w:t>
      </w:r>
      <w:r>
        <w:rPr>
          <w:rFonts w:hint="eastAsia" w:eastAsia="仿宋_GB2312"/>
          <w:color w:val="000000" w:themeColor="text1"/>
          <w:sz w:val="32"/>
          <w:szCs w:val="32"/>
        </w:rPr>
        <w:t>“</w:t>
      </w:r>
      <w:r>
        <w:rPr>
          <w:rFonts w:eastAsia="仿宋_GB2312"/>
          <w:color w:val="000000" w:themeColor="text1"/>
          <w:sz w:val="32"/>
          <w:szCs w:val="32"/>
        </w:rPr>
        <w:t>农田到餐桌</w:t>
      </w:r>
      <w:r>
        <w:rPr>
          <w:rFonts w:hint="eastAsia" w:eastAsia="仿宋_GB2312"/>
          <w:color w:val="000000" w:themeColor="text1"/>
          <w:sz w:val="32"/>
          <w:szCs w:val="32"/>
        </w:rPr>
        <w:t>”</w:t>
      </w:r>
      <w:r>
        <w:rPr>
          <w:rFonts w:eastAsia="仿宋_GB2312"/>
          <w:color w:val="000000" w:themeColor="text1"/>
          <w:sz w:val="32"/>
          <w:szCs w:val="32"/>
        </w:rPr>
        <w:t>全过程食品安全监督检查，强化药品全生命周期监管，保障群众</w:t>
      </w:r>
      <w:r>
        <w:rPr>
          <w:rFonts w:hint="eastAsia" w:eastAsia="仿宋_GB2312"/>
          <w:color w:val="000000" w:themeColor="text1"/>
          <w:sz w:val="32"/>
          <w:szCs w:val="32"/>
        </w:rPr>
        <w:t>“</w:t>
      </w:r>
      <w:r>
        <w:rPr>
          <w:rFonts w:eastAsia="仿宋_GB2312"/>
          <w:color w:val="000000" w:themeColor="text1"/>
          <w:sz w:val="32"/>
          <w:szCs w:val="32"/>
        </w:rPr>
        <w:t>舌尖上的安全</w:t>
      </w:r>
      <w:r>
        <w:rPr>
          <w:rFonts w:hint="eastAsia" w:eastAsia="仿宋_GB2312"/>
          <w:color w:val="000000" w:themeColor="text1"/>
          <w:sz w:val="32"/>
          <w:szCs w:val="32"/>
        </w:rPr>
        <w:t>”</w:t>
      </w:r>
      <w:r>
        <w:rPr>
          <w:rFonts w:eastAsia="仿宋_GB2312"/>
          <w:color w:val="000000" w:themeColor="text1"/>
          <w:sz w:val="32"/>
          <w:szCs w:val="32"/>
        </w:rPr>
        <w:t>。围绕食品药品安全领域社会反映</w:t>
      </w:r>
      <w:r>
        <w:rPr>
          <w:rFonts w:hint="eastAsia" w:eastAsia="仿宋_GB2312"/>
          <w:color w:val="000000" w:themeColor="text1"/>
          <w:sz w:val="32"/>
          <w:szCs w:val="32"/>
        </w:rPr>
        <w:t>的</w:t>
      </w:r>
      <w:r>
        <w:rPr>
          <w:rFonts w:eastAsia="仿宋_GB2312"/>
          <w:color w:val="000000" w:themeColor="text1"/>
          <w:sz w:val="32"/>
          <w:szCs w:val="32"/>
        </w:rPr>
        <w:t>突出问题，加大常态化监督检查和抽检力度。健全食品药品安全应急体系，强化快速通报和快速反应机制。</w:t>
      </w:r>
    </w:p>
    <w:p w14:paraId="66305939">
      <w:pPr>
        <w:widowControl/>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rPr>
        <w:t>强化应急管理体系建设。</w:t>
      </w:r>
      <w:r>
        <w:rPr>
          <w:rFonts w:eastAsia="仿宋_GB2312"/>
          <w:color w:val="000000" w:themeColor="text1"/>
          <w:sz w:val="32"/>
          <w:szCs w:val="32"/>
        </w:rPr>
        <w:t>完善区、镇（街）、村（社区）三级应急管理部门机构建设，建设以应急指挥中心为中枢的应急指挥平台系统。加快建设天、空、地一体化应急通信网络，推进</w:t>
      </w:r>
      <w:r>
        <w:rPr>
          <w:rFonts w:hint="eastAsia" w:eastAsia="仿宋_GB2312"/>
          <w:color w:val="000000" w:themeColor="text1"/>
          <w:sz w:val="32"/>
          <w:szCs w:val="32"/>
        </w:rPr>
        <w:t>“</w:t>
      </w:r>
      <w:r>
        <w:rPr>
          <w:rFonts w:eastAsia="仿宋_GB2312"/>
          <w:color w:val="000000" w:themeColor="text1"/>
          <w:sz w:val="32"/>
          <w:szCs w:val="32"/>
        </w:rPr>
        <w:t>互联网+应急管理</w:t>
      </w:r>
      <w:r>
        <w:rPr>
          <w:rFonts w:hint="eastAsia" w:eastAsia="仿宋_GB2312"/>
          <w:color w:val="000000" w:themeColor="text1"/>
          <w:sz w:val="32"/>
          <w:szCs w:val="32"/>
        </w:rPr>
        <w:t>”</w:t>
      </w:r>
      <w:r>
        <w:rPr>
          <w:rFonts w:eastAsia="仿宋_GB2312"/>
          <w:color w:val="000000" w:themeColor="text1"/>
          <w:sz w:val="32"/>
          <w:szCs w:val="32"/>
        </w:rPr>
        <w:t>能力建设，形成布局合理、种类齐全的应急物资储备体系。</w:t>
      </w:r>
      <w:r>
        <w:rPr>
          <w:rFonts w:hint="eastAsia" w:eastAsia="仿宋_GB2312"/>
          <w:color w:val="000000" w:themeColor="text1"/>
          <w:sz w:val="32"/>
          <w:szCs w:val="32"/>
        </w:rPr>
        <w:t>加强高层、地下、化工、大型商业综合体、水域、山岳、隧道等灾害事故救援队伍建设。</w:t>
      </w:r>
      <w:r>
        <w:rPr>
          <w:rFonts w:eastAsia="仿宋_GB2312"/>
          <w:color w:val="000000" w:themeColor="text1"/>
          <w:sz w:val="32"/>
          <w:szCs w:val="32"/>
        </w:rPr>
        <w:t>健全综合防灾减灾救灾体制机制</w:t>
      </w:r>
      <w:r>
        <w:rPr>
          <w:rFonts w:hint="eastAsia" w:eastAsia="仿宋_GB2312"/>
          <w:color w:val="000000" w:themeColor="text1"/>
          <w:sz w:val="32"/>
          <w:szCs w:val="32"/>
        </w:rPr>
        <w:t>，</w:t>
      </w:r>
      <w:r>
        <w:rPr>
          <w:rFonts w:hint="eastAsia" w:eastAsia="仿宋_GB2312"/>
          <w:color w:val="000000" w:themeColor="text1"/>
          <w:kern w:val="0"/>
          <w:sz w:val="32"/>
          <w:szCs w:val="32"/>
        </w:rPr>
        <w:t>建立主要气象灾害市级、区级的危险性基础数据库和危险性区划，</w:t>
      </w:r>
      <w:r>
        <w:rPr>
          <w:rFonts w:eastAsia="仿宋_GB2312"/>
          <w:color w:val="000000" w:themeColor="text1"/>
          <w:sz w:val="32"/>
          <w:szCs w:val="32"/>
        </w:rPr>
        <w:t>提高灾害监测预警、风险分析、综合研判、应急救援、灾后重建等能力，全面</w:t>
      </w:r>
      <w:r>
        <w:rPr>
          <w:rFonts w:hint="eastAsia" w:eastAsia="仿宋_GB2312"/>
          <w:color w:val="000000" w:themeColor="text1"/>
          <w:kern w:val="0"/>
          <w:sz w:val="32"/>
          <w:szCs w:val="32"/>
        </w:rPr>
        <w:t>提升自然灾害风险应急响应水平。</w:t>
      </w:r>
    </w:p>
    <w:p w14:paraId="61E7492B">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307" w:name="_Toc29329"/>
      <w:bookmarkStart w:id="308" w:name="_Toc3832"/>
      <w:r>
        <w:rPr>
          <w:rFonts w:hint="eastAsia" w:ascii="Times New Roman" w:hAnsi="Times New Roman" w:eastAsia="楷体_GB2312"/>
          <w:b/>
          <w:bCs/>
          <w:color w:val="000000" w:themeColor="text1"/>
          <w:sz w:val="32"/>
          <w:szCs w:val="32"/>
        </w:rPr>
        <w:t>三、强化重点领域安全保障</w:t>
      </w:r>
      <w:bookmarkEnd w:id="307"/>
      <w:bookmarkEnd w:id="308"/>
    </w:p>
    <w:p w14:paraId="781E4B70">
      <w:pPr>
        <w:adjustRightInd w:val="0"/>
        <w:snapToGrid w:val="0"/>
        <w:spacing w:line="600" w:lineRule="exact"/>
        <w:ind w:firstLine="643" w:firstLineChars="200"/>
        <w:rPr>
          <w:rFonts w:eastAsia="仿宋_GB2312"/>
          <w:bCs/>
          <w:color w:val="000000" w:themeColor="text1"/>
          <w:kern w:val="0"/>
          <w:sz w:val="32"/>
          <w:szCs w:val="32"/>
        </w:rPr>
      </w:pPr>
      <w:r>
        <w:rPr>
          <w:rFonts w:eastAsia="仿宋_GB2312"/>
          <w:b/>
          <w:bCs/>
          <w:color w:val="000000" w:themeColor="text1"/>
          <w:sz w:val="32"/>
          <w:szCs w:val="32"/>
        </w:rPr>
        <w:t>维护经济安全</w:t>
      </w:r>
      <w:r>
        <w:rPr>
          <w:rFonts w:eastAsia="仿宋_GB2312"/>
          <w:color w:val="000000" w:themeColor="text1"/>
          <w:sz w:val="32"/>
          <w:szCs w:val="32"/>
        </w:rPr>
        <w:t>。加强经济安全风险预警、防控机制和能力建设，防范化解政府债务风险，</w:t>
      </w:r>
      <w:r>
        <w:rPr>
          <w:rFonts w:eastAsia="仿宋_GB2312"/>
          <w:color w:val="000000" w:themeColor="text1"/>
          <w:kern w:val="0"/>
          <w:sz w:val="32"/>
          <w:szCs w:val="32"/>
        </w:rPr>
        <w:t>严控政府债务规模。</w:t>
      </w:r>
      <w:r>
        <w:rPr>
          <w:rFonts w:eastAsia="仿宋_GB2312"/>
          <w:color w:val="000000" w:themeColor="text1"/>
          <w:sz w:val="32"/>
          <w:szCs w:val="32"/>
        </w:rPr>
        <w:t>持续开展金融秩序整顿，强化互联网金融监管，健全金融风险预防、预警、处置、问责制度体系，</w:t>
      </w:r>
      <w:r>
        <w:rPr>
          <w:rFonts w:eastAsia="仿宋_GB2312"/>
          <w:color w:val="000000" w:themeColor="text1"/>
          <w:kern w:val="0"/>
          <w:sz w:val="32"/>
          <w:szCs w:val="32"/>
        </w:rPr>
        <w:t>牢牢守住不发生系统性金融风险底线。</w:t>
      </w:r>
      <w:r>
        <w:rPr>
          <w:rFonts w:eastAsia="仿宋_GB2312"/>
          <w:bCs/>
          <w:color w:val="000000" w:themeColor="text1"/>
          <w:kern w:val="0"/>
          <w:sz w:val="32"/>
          <w:szCs w:val="32"/>
        </w:rPr>
        <w:t>加大国企债务风险防控力度，</w:t>
      </w:r>
      <w:r>
        <w:rPr>
          <w:rFonts w:eastAsia="仿宋_GB2312"/>
          <w:color w:val="000000" w:themeColor="text1"/>
          <w:kern w:val="0"/>
          <w:sz w:val="32"/>
          <w:szCs w:val="32"/>
        </w:rPr>
        <w:t>建立国有企业债务风险监测预警机制</w:t>
      </w:r>
      <w:r>
        <w:rPr>
          <w:rFonts w:eastAsia="仿宋_GB2312"/>
          <w:bCs/>
          <w:color w:val="000000" w:themeColor="text1"/>
          <w:kern w:val="0"/>
          <w:sz w:val="32"/>
          <w:szCs w:val="32"/>
        </w:rPr>
        <w:t>。</w:t>
      </w:r>
    </w:p>
    <w:p w14:paraId="3E7E3FA2">
      <w:pPr>
        <w:adjustRightInd w:val="0"/>
        <w:snapToGrid w:val="0"/>
        <w:spacing w:line="60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提高网络安全保障水平。</w:t>
      </w:r>
      <w:r>
        <w:rPr>
          <w:rFonts w:eastAsia="仿宋_GB2312"/>
          <w:color w:val="000000" w:themeColor="text1"/>
          <w:kern w:val="0"/>
          <w:sz w:val="32"/>
          <w:szCs w:val="32"/>
        </w:rPr>
        <w:t>落实国家网络强国战略，加强重要领域数据资源、个人信息、重要网络基础设施的安全保障。落实网络安全法律法规，完善网络安全漏洞信息发现共享利用披露机制。强化网络空间安全协调合作，加强网络安全威胁发现监测预警应急指挥、攻击溯源。不断创新网络安全人才培养使用机制。</w:t>
      </w:r>
    </w:p>
    <w:p w14:paraId="20E67010">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309" w:name="_Toc3675"/>
      <w:bookmarkStart w:id="310" w:name="_Toc12126"/>
      <w:r>
        <w:rPr>
          <w:rFonts w:hint="eastAsia" w:ascii="Times New Roman" w:hAnsi="Times New Roman" w:eastAsia="楷体_GB2312"/>
          <w:b/>
          <w:bCs/>
          <w:color w:val="000000" w:themeColor="text1"/>
          <w:sz w:val="32"/>
          <w:szCs w:val="32"/>
        </w:rPr>
        <w:t>四、</w:t>
      </w:r>
      <w:r>
        <w:rPr>
          <w:rFonts w:ascii="Times New Roman" w:hAnsi="Times New Roman" w:eastAsia="楷体_GB2312"/>
          <w:b/>
          <w:bCs/>
          <w:color w:val="000000" w:themeColor="text1"/>
          <w:sz w:val="32"/>
          <w:szCs w:val="32"/>
        </w:rPr>
        <w:t>维护社会稳定和安全</w:t>
      </w:r>
      <w:bookmarkEnd w:id="309"/>
      <w:bookmarkEnd w:id="310"/>
    </w:p>
    <w:p w14:paraId="655428FD">
      <w:pPr>
        <w:adjustRightInd w:val="0"/>
        <w:snapToGrid w:val="0"/>
        <w:spacing w:line="60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坚持和发展新时代</w:t>
      </w:r>
      <w:r>
        <w:rPr>
          <w:rFonts w:hint="eastAsia" w:eastAsia="仿宋_GB2312"/>
          <w:color w:val="000000" w:themeColor="text1"/>
          <w:sz w:val="32"/>
          <w:szCs w:val="32"/>
        </w:rPr>
        <w:t>“</w:t>
      </w:r>
      <w:r>
        <w:rPr>
          <w:rFonts w:eastAsia="仿宋_GB2312"/>
          <w:color w:val="000000" w:themeColor="text1"/>
          <w:kern w:val="0"/>
          <w:sz w:val="32"/>
          <w:szCs w:val="32"/>
        </w:rPr>
        <w:t>枫桥经验</w:t>
      </w:r>
      <w:r>
        <w:rPr>
          <w:rFonts w:hint="eastAsia" w:eastAsia="仿宋_GB2312"/>
          <w:color w:val="000000" w:themeColor="text1"/>
          <w:sz w:val="32"/>
          <w:szCs w:val="32"/>
        </w:rPr>
        <w:t>”</w:t>
      </w:r>
      <w:r>
        <w:rPr>
          <w:rFonts w:eastAsia="仿宋_GB2312"/>
          <w:color w:val="000000" w:themeColor="text1"/>
          <w:kern w:val="0"/>
          <w:sz w:val="32"/>
          <w:szCs w:val="32"/>
        </w:rPr>
        <w:t>，发挥</w:t>
      </w:r>
      <w:r>
        <w:rPr>
          <w:rFonts w:hint="eastAsia" w:eastAsia="仿宋_GB2312"/>
          <w:color w:val="000000" w:themeColor="text1"/>
          <w:kern w:val="0"/>
          <w:sz w:val="32"/>
          <w:szCs w:val="32"/>
        </w:rPr>
        <w:t>尧都矛盾纠纷多元化解中心</w:t>
      </w:r>
      <w:r>
        <w:rPr>
          <w:rFonts w:eastAsia="仿宋_GB2312"/>
          <w:color w:val="000000" w:themeColor="text1"/>
          <w:kern w:val="0"/>
          <w:sz w:val="32"/>
          <w:szCs w:val="32"/>
        </w:rPr>
        <w:t>的作用，积极构建</w:t>
      </w:r>
      <w:r>
        <w:rPr>
          <w:rFonts w:hint="eastAsia" w:eastAsia="仿宋_GB2312"/>
          <w:color w:val="000000" w:themeColor="text1"/>
          <w:sz w:val="32"/>
          <w:szCs w:val="32"/>
        </w:rPr>
        <w:t>“一站一网一揽子”三个体系，形成可复制的尧都模式，</w:t>
      </w:r>
      <w:r>
        <w:rPr>
          <w:rFonts w:eastAsia="仿宋_GB2312"/>
          <w:color w:val="000000" w:themeColor="text1"/>
          <w:kern w:val="0"/>
          <w:sz w:val="32"/>
          <w:szCs w:val="32"/>
        </w:rPr>
        <w:t>畅通和规范群众诉求表达、利益协调、权益保障通道，完善信访制度，完善各类调解联动工作体系。强化社会治安，加快</w:t>
      </w:r>
      <w:r>
        <w:rPr>
          <w:rFonts w:hint="eastAsia" w:eastAsia="仿宋_GB2312"/>
          <w:color w:val="000000" w:themeColor="text1"/>
          <w:sz w:val="32"/>
          <w:szCs w:val="32"/>
        </w:rPr>
        <w:t>“</w:t>
      </w:r>
      <w:r>
        <w:rPr>
          <w:rFonts w:eastAsia="仿宋_GB2312"/>
          <w:color w:val="000000" w:themeColor="text1"/>
          <w:kern w:val="0"/>
          <w:sz w:val="32"/>
          <w:szCs w:val="32"/>
        </w:rPr>
        <w:t>雪亮工程</w:t>
      </w:r>
      <w:r>
        <w:rPr>
          <w:rFonts w:hint="eastAsia" w:eastAsia="仿宋_GB2312"/>
          <w:color w:val="000000" w:themeColor="text1"/>
          <w:sz w:val="32"/>
          <w:szCs w:val="32"/>
        </w:rPr>
        <w:t>”</w:t>
      </w:r>
      <w:r>
        <w:rPr>
          <w:rFonts w:eastAsia="仿宋_GB2312"/>
          <w:color w:val="000000" w:themeColor="text1"/>
          <w:kern w:val="0"/>
          <w:sz w:val="32"/>
          <w:szCs w:val="32"/>
        </w:rPr>
        <w:t>建设，深入推进</w:t>
      </w:r>
      <w:r>
        <w:rPr>
          <w:rFonts w:hint="eastAsia" w:eastAsia="仿宋_GB2312"/>
          <w:color w:val="000000" w:themeColor="text1"/>
          <w:sz w:val="32"/>
          <w:szCs w:val="32"/>
        </w:rPr>
        <w:t>“</w:t>
      </w:r>
      <w:r>
        <w:rPr>
          <w:rFonts w:eastAsia="仿宋_GB2312"/>
          <w:color w:val="000000" w:themeColor="text1"/>
          <w:kern w:val="0"/>
          <w:sz w:val="32"/>
          <w:szCs w:val="32"/>
        </w:rPr>
        <w:t>扫黑除恶</w:t>
      </w:r>
      <w:r>
        <w:rPr>
          <w:rFonts w:hint="eastAsia" w:eastAsia="仿宋_GB2312"/>
          <w:color w:val="000000" w:themeColor="text1"/>
          <w:sz w:val="32"/>
          <w:szCs w:val="32"/>
        </w:rPr>
        <w:t>”</w:t>
      </w:r>
      <w:r>
        <w:rPr>
          <w:rFonts w:eastAsia="仿宋_GB2312"/>
          <w:color w:val="000000" w:themeColor="text1"/>
          <w:kern w:val="0"/>
          <w:sz w:val="32"/>
          <w:szCs w:val="32"/>
        </w:rPr>
        <w:t>专项斗争，开展</w:t>
      </w:r>
      <w:r>
        <w:rPr>
          <w:rFonts w:hint="eastAsia" w:eastAsia="仿宋_GB2312"/>
          <w:color w:val="000000" w:themeColor="text1"/>
          <w:sz w:val="32"/>
          <w:szCs w:val="32"/>
        </w:rPr>
        <w:t>“</w:t>
      </w:r>
      <w:r>
        <w:rPr>
          <w:rFonts w:eastAsia="仿宋_GB2312"/>
          <w:color w:val="000000" w:themeColor="text1"/>
          <w:kern w:val="0"/>
          <w:sz w:val="32"/>
          <w:szCs w:val="32"/>
        </w:rPr>
        <w:t>三零单位</w:t>
      </w:r>
      <w:r>
        <w:rPr>
          <w:rFonts w:hint="eastAsia" w:eastAsia="仿宋_GB2312"/>
          <w:color w:val="000000" w:themeColor="text1"/>
          <w:sz w:val="32"/>
          <w:szCs w:val="32"/>
        </w:rPr>
        <w:t>”</w:t>
      </w:r>
      <w:r>
        <w:rPr>
          <w:rFonts w:eastAsia="仿宋_GB2312"/>
          <w:color w:val="000000" w:themeColor="text1"/>
          <w:kern w:val="0"/>
          <w:sz w:val="32"/>
          <w:szCs w:val="32"/>
        </w:rPr>
        <w:t>创建活动。加强流动人口和特殊人口服务管理，深化预防青少年违法犯罪工作。构建重点行业治安、城乡社区和单位内部治安、公共安全视频监控等防控网络，提高全区视频监控智能化水平，依法打击一切违法犯罪。</w:t>
      </w:r>
    </w:p>
    <w:p w14:paraId="4D7CA5CA">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311" w:name="_Toc8409"/>
      <w:bookmarkStart w:id="312" w:name="_Toc26424"/>
      <w:r>
        <w:rPr>
          <w:rFonts w:hint="eastAsia" w:ascii="Times New Roman" w:hAnsi="Times New Roman" w:eastAsia="楷体_GB2312"/>
          <w:b/>
          <w:bCs/>
          <w:color w:val="000000" w:themeColor="text1"/>
          <w:sz w:val="32"/>
          <w:szCs w:val="32"/>
        </w:rPr>
        <w:t>五、</w:t>
      </w:r>
      <w:r>
        <w:rPr>
          <w:rFonts w:ascii="Times New Roman" w:hAnsi="Times New Roman" w:eastAsia="楷体_GB2312"/>
          <w:b/>
          <w:bCs/>
          <w:color w:val="000000" w:themeColor="text1"/>
          <w:sz w:val="32"/>
          <w:szCs w:val="32"/>
        </w:rPr>
        <w:t>加强国防动员及民兵预备役建设</w:t>
      </w:r>
      <w:bookmarkEnd w:id="311"/>
      <w:bookmarkEnd w:id="312"/>
    </w:p>
    <w:p w14:paraId="69122906">
      <w:pPr>
        <w:adjustRightInd w:val="0"/>
        <w:snapToGrid w:val="0"/>
        <w:spacing w:line="60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深入贯彻习近平强军思想，强化各级党委主体责任、政府主导意识，坚定落实党管武装、党管国防动员职责。全面加强民兵预备役建设，发挥国防后备役力量生力军作用</w:t>
      </w:r>
      <w:r>
        <w:rPr>
          <w:rFonts w:hint="eastAsia" w:eastAsia="仿宋_GB2312"/>
          <w:color w:val="000000" w:themeColor="text1"/>
          <w:kern w:val="0"/>
          <w:sz w:val="32"/>
          <w:szCs w:val="32"/>
        </w:rPr>
        <w:t>，</w:t>
      </w:r>
      <w:r>
        <w:rPr>
          <w:rFonts w:eastAsia="仿宋_GB2312"/>
          <w:color w:val="000000" w:themeColor="text1"/>
          <w:kern w:val="0"/>
          <w:sz w:val="32"/>
          <w:szCs w:val="32"/>
        </w:rPr>
        <w:t>在完成抢险救灾、防爆维稳、脱贫攻坚、经济建设等急难险重任务中锻兵练兵</w:t>
      </w:r>
      <w:r>
        <w:rPr>
          <w:rFonts w:hint="eastAsia" w:eastAsia="仿宋_GB2312"/>
          <w:color w:val="000000" w:themeColor="text1"/>
          <w:kern w:val="0"/>
          <w:sz w:val="32"/>
          <w:szCs w:val="32"/>
        </w:rPr>
        <w:t>。</w:t>
      </w:r>
      <w:r>
        <w:rPr>
          <w:rFonts w:eastAsia="仿宋_GB2312"/>
          <w:color w:val="000000" w:themeColor="text1"/>
          <w:kern w:val="0"/>
          <w:sz w:val="32"/>
          <w:szCs w:val="32"/>
        </w:rPr>
        <w:t>突出全民国防教育，抓好兵员征集和军民融合发展</w:t>
      </w:r>
      <w:r>
        <w:rPr>
          <w:rFonts w:hint="eastAsia" w:eastAsia="仿宋_GB2312"/>
          <w:color w:val="000000" w:themeColor="text1"/>
          <w:kern w:val="0"/>
          <w:sz w:val="32"/>
          <w:szCs w:val="32"/>
        </w:rPr>
        <w:t>，增强武装干部和民兵队伍主人翁意识，</w:t>
      </w:r>
      <w:r>
        <w:rPr>
          <w:rFonts w:eastAsia="仿宋_GB2312"/>
          <w:color w:val="000000" w:themeColor="text1"/>
          <w:kern w:val="0"/>
          <w:sz w:val="32"/>
          <w:szCs w:val="32"/>
        </w:rPr>
        <w:t>不断提升军人尊崇地位</w:t>
      </w:r>
      <w:r>
        <w:rPr>
          <w:rFonts w:hint="eastAsia" w:eastAsia="仿宋_GB2312"/>
          <w:color w:val="000000" w:themeColor="text1"/>
          <w:kern w:val="0"/>
          <w:sz w:val="32"/>
          <w:szCs w:val="32"/>
        </w:rPr>
        <w:t>。</w:t>
      </w:r>
      <w:r>
        <w:rPr>
          <w:rFonts w:eastAsia="仿宋_GB2312"/>
          <w:color w:val="000000" w:themeColor="text1"/>
          <w:kern w:val="0"/>
          <w:sz w:val="32"/>
          <w:szCs w:val="32"/>
        </w:rPr>
        <w:t>广泛开展</w:t>
      </w:r>
      <w:r>
        <w:rPr>
          <w:rFonts w:hint="eastAsia" w:eastAsia="仿宋_GB2312"/>
          <w:color w:val="000000" w:themeColor="text1"/>
          <w:sz w:val="32"/>
          <w:szCs w:val="32"/>
        </w:rPr>
        <w:t>“</w:t>
      </w:r>
      <w:r>
        <w:rPr>
          <w:rFonts w:eastAsia="仿宋_GB2312"/>
          <w:color w:val="000000" w:themeColor="text1"/>
          <w:kern w:val="0"/>
          <w:sz w:val="32"/>
          <w:szCs w:val="32"/>
        </w:rPr>
        <w:t>走进军营</w:t>
      </w:r>
      <w:r>
        <w:rPr>
          <w:rFonts w:hint="eastAsia" w:eastAsia="仿宋_GB2312"/>
          <w:color w:val="000000" w:themeColor="text1"/>
          <w:sz w:val="32"/>
          <w:szCs w:val="32"/>
        </w:rPr>
        <w:t>”</w:t>
      </w:r>
      <w:r>
        <w:rPr>
          <w:rFonts w:eastAsia="仿宋_GB2312"/>
          <w:color w:val="000000" w:themeColor="text1"/>
          <w:kern w:val="0"/>
          <w:sz w:val="32"/>
          <w:szCs w:val="32"/>
        </w:rPr>
        <w:t>参观见学、文艺展演等活动，探索建立</w:t>
      </w:r>
      <w:r>
        <w:rPr>
          <w:rFonts w:hint="eastAsia" w:eastAsia="仿宋_GB2312"/>
          <w:color w:val="000000" w:themeColor="text1"/>
          <w:sz w:val="32"/>
          <w:szCs w:val="32"/>
        </w:rPr>
        <w:t>“</w:t>
      </w:r>
      <w:r>
        <w:rPr>
          <w:rFonts w:eastAsia="仿宋_GB2312"/>
          <w:color w:val="000000" w:themeColor="text1"/>
          <w:kern w:val="0"/>
          <w:sz w:val="32"/>
          <w:szCs w:val="32"/>
        </w:rPr>
        <w:t>互联网＋国防教育</w:t>
      </w:r>
      <w:r>
        <w:rPr>
          <w:rFonts w:hint="eastAsia" w:eastAsia="仿宋_GB2312"/>
          <w:color w:val="000000" w:themeColor="text1"/>
          <w:sz w:val="32"/>
          <w:szCs w:val="32"/>
        </w:rPr>
        <w:t>”</w:t>
      </w:r>
      <w:r>
        <w:rPr>
          <w:rFonts w:eastAsia="仿宋_GB2312"/>
          <w:color w:val="000000" w:themeColor="text1"/>
          <w:kern w:val="0"/>
          <w:sz w:val="32"/>
          <w:szCs w:val="32"/>
        </w:rPr>
        <w:t>宣传平台</w:t>
      </w:r>
      <w:r>
        <w:rPr>
          <w:rFonts w:hint="eastAsia" w:eastAsia="仿宋_GB2312"/>
          <w:color w:val="000000" w:themeColor="text1"/>
          <w:kern w:val="0"/>
          <w:sz w:val="32"/>
          <w:szCs w:val="32"/>
        </w:rPr>
        <w:t>，</w:t>
      </w:r>
      <w:r>
        <w:rPr>
          <w:rFonts w:eastAsia="仿宋_GB2312"/>
          <w:color w:val="000000" w:themeColor="text1"/>
          <w:kern w:val="0"/>
          <w:sz w:val="32"/>
          <w:szCs w:val="32"/>
        </w:rPr>
        <w:t>激发人民群众关心国防、热爱国防、建设国防、保卫国防的行动自觉</w:t>
      </w:r>
      <w:r>
        <w:rPr>
          <w:rFonts w:hint="eastAsia" w:eastAsia="仿宋_GB2312"/>
          <w:color w:val="000000" w:themeColor="text1"/>
          <w:kern w:val="0"/>
          <w:sz w:val="32"/>
          <w:szCs w:val="32"/>
        </w:rPr>
        <w:t>。</w:t>
      </w:r>
    </w:p>
    <w:p w14:paraId="68B2EC63">
      <w:pPr>
        <w:pStyle w:val="4"/>
        <w:widowControl/>
        <w:spacing w:beforeLines="30" w:afterLines="30" w:line="560" w:lineRule="exact"/>
        <w:ind w:left="420" w:leftChars="200"/>
        <w:jc w:val="center"/>
        <w:textAlignment w:val="center"/>
        <w:rPr>
          <w:rFonts w:ascii="Times New Roman" w:hAnsi="Times New Roman" w:cs="Times New Roman"/>
          <w:b w:val="0"/>
          <w:color w:val="000000" w:themeColor="text1"/>
          <w:kern w:val="0"/>
        </w:rPr>
      </w:pPr>
      <w:bookmarkStart w:id="313" w:name="_Toc22004"/>
      <w:bookmarkStart w:id="314" w:name="_Toc61529889"/>
      <w:bookmarkStart w:id="315" w:name="_Toc8768"/>
      <w:bookmarkStart w:id="316" w:name="_Toc19228"/>
      <w:bookmarkStart w:id="317" w:name="_Toc31900"/>
      <w:bookmarkStart w:id="318" w:name="_Toc22188"/>
      <w:bookmarkStart w:id="319" w:name="_Toc28887"/>
      <w:r>
        <w:rPr>
          <w:rFonts w:ascii="Times New Roman" w:hAnsi="Times New Roman" w:cs="Times New Roman"/>
          <w:b w:val="0"/>
          <w:color w:val="000000" w:themeColor="text1"/>
          <w:kern w:val="0"/>
        </w:rPr>
        <w:t>第二节  加快法治尧都建设</w:t>
      </w:r>
      <w:bookmarkEnd w:id="313"/>
      <w:bookmarkEnd w:id="314"/>
      <w:bookmarkEnd w:id="315"/>
      <w:bookmarkEnd w:id="316"/>
      <w:bookmarkEnd w:id="317"/>
      <w:bookmarkEnd w:id="318"/>
      <w:bookmarkEnd w:id="319"/>
    </w:p>
    <w:p w14:paraId="1AC211A4">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hint="eastAsia" w:ascii="Times New Roman" w:hAnsi="Times New Roman" w:eastAsia="楷体_GB2312"/>
          <w:b/>
          <w:bCs/>
          <w:color w:val="000000" w:themeColor="text1"/>
          <w:sz w:val="32"/>
          <w:szCs w:val="32"/>
        </w:rPr>
        <w:t>加强民主法治建设。</w:t>
      </w:r>
      <w:r>
        <w:rPr>
          <w:rFonts w:ascii="Times New Roman" w:hAnsi="Times New Roman" w:eastAsia="仿宋_GB2312"/>
          <w:color w:val="000000" w:themeColor="text1"/>
          <w:sz w:val="32"/>
          <w:szCs w:val="32"/>
        </w:rPr>
        <w:t>坚持和完善人民代表大会制度，进一步发挥人民代表作用，保障人民的知情权、参与权</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表达权和监督权。加强协商民主制度建设，支持人民政协履行政治协商、民主监督、参政议政职能。</w:t>
      </w:r>
      <w:r>
        <w:rPr>
          <w:rFonts w:hint="eastAsia" w:ascii="仿宋_GB2312" w:hAnsi="仿宋_GB2312" w:eastAsia="仿宋_GB2312" w:cs="仿宋_GB2312"/>
          <w:color w:val="000000" w:themeColor="text1"/>
          <w:sz w:val="32"/>
          <w:szCs w:val="32"/>
        </w:rPr>
        <w:t>加强与党外人士合作共事，广泛听取民主党派、无党派人士及各界人士意见，</w:t>
      </w:r>
      <w:r>
        <w:rPr>
          <w:rFonts w:ascii="Times New Roman" w:hAnsi="Times New Roman" w:eastAsia="仿宋_GB2312"/>
          <w:color w:val="000000" w:themeColor="text1"/>
          <w:sz w:val="32"/>
          <w:szCs w:val="32"/>
        </w:rPr>
        <w:t>积极</w:t>
      </w:r>
      <w:r>
        <w:rPr>
          <w:rFonts w:hint="eastAsia" w:ascii="仿宋_GB2312" w:hAnsi="仿宋_GB2312" w:eastAsia="仿宋_GB2312" w:cs="仿宋_GB2312"/>
          <w:color w:val="000000" w:themeColor="text1"/>
          <w:sz w:val="32"/>
          <w:szCs w:val="32"/>
        </w:rPr>
        <w:t>支持</w:t>
      </w:r>
      <w:r>
        <w:rPr>
          <w:rFonts w:ascii="Times New Roman" w:hAnsi="Times New Roman" w:eastAsia="仿宋_GB2312"/>
          <w:color w:val="000000" w:themeColor="text1"/>
          <w:sz w:val="32"/>
          <w:szCs w:val="32"/>
        </w:rPr>
        <w:t>人民团体依法开展社会管理和公共服务工作</w:t>
      </w:r>
      <w:r>
        <w:rPr>
          <w:rFonts w:hint="eastAsia" w:ascii="Times New Roman" w:hAnsi="Times New Roman" w:eastAsia="仿宋_GB2312"/>
          <w:color w:val="000000" w:themeColor="text1"/>
          <w:sz w:val="32"/>
          <w:szCs w:val="32"/>
        </w:rPr>
        <w:t>。</w:t>
      </w:r>
      <w:r>
        <w:rPr>
          <w:rFonts w:hint="eastAsia" w:ascii="仿宋_GB2312" w:hAnsi="仿宋_GB2312" w:eastAsia="仿宋_GB2312" w:cs="仿宋_GB2312"/>
          <w:color w:val="000000" w:themeColor="text1"/>
          <w:sz w:val="32"/>
          <w:szCs w:val="32"/>
        </w:rPr>
        <w:t>完善党委领导、政府主导、公众参与、法治保障体系，推进政府治理与社会调节、居民自治良性互动。</w:t>
      </w:r>
      <w:r>
        <w:rPr>
          <w:rFonts w:ascii="Times New Roman" w:hAnsi="Times New Roman" w:eastAsia="仿宋_GB2312"/>
          <w:color w:val="000000" w:themeColor="text1"/>
          <w:sz w:val="32"/>
          <w:szCs w:val="32"/>
        </w:rPr>
        <w:t>完善基层民主制度，扩大公民有序政治参与，加强群众自治。</w:t>
      </w:r>
    </w:p>
    <w:p w14:paraId="37D425F8">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hint="eastAsia" w:ascii="Times New Roman" w:hAnsi="Times New Roman" w:eastAsia="楷体_GB2312"/>
          <w:b/>
          <w:bCs/>
          <w:color w:val="000000" w:themeColor="text1"/>
          <w:sz w:val="32"/>
          <w:szCs w:val="32"/>
        </w:rPr>
        <w:t>加快建设法治政府。</w:t>
      </w:r>
      <w:r>
        <w:rPr>
          <w:rFonts w:ascii="Times New Roman" w:hAnsi="Times New Roman" w:eastAsia="仿宋_GB2312"/>
          <w:color w:val="000000" w:themeColor="text1"/>
          <w:sz w:val="32"/>
          <w:szCs w:val="32"/>
        </w:rPr>
        <w:t>推进各级政府依法全面履行职能，完善重大行政决策程序制度，强化法定程序约束。深化行政执法体制改革，加快推进综合执法，完善行政执法程序，加大重点领域执法力度，推进执法重心下移。强化对行政权力的监督制约，全面推进政务公开标准化、规范化，打造阳光政府。推进政务服务大厅标准化建设，推行</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互联网+政务服务</w:t>
      </w:r>
      <w:r>
        <w:rPr>
          <w:rFonts w:hint="eastAsia" w:eastAsia="仿宋_GB2312"/>
          <w:color w:val="000000" w:themeColor="text1"/>
          <w:sz w:val="32"/>
          <w:szCs w:val="32"/>
        </w:rPr>
        <w:t>”</w:t>
      </w:r>
      <w:r>
        <w:rPr>
          <w:rFonts w:hint="eastAsia" w:ascii="Times New Roman" w:hAnsi="Times New Roman" w:eastAsia="仿宋_GB2312"/>
          <w:color w:val="000000" w:themeColor="text1"/>
          <w:sz w:val="32"/>
          <w:szCs w:val="32"/>
        </w:rPr>
        <w:t>，细化办事窗口，进一步完善“零跑动”“一枚印章管审批”等制度。</w:t>
      </w:r>
    </w:p>
    <w:p w14:paraId="110A1851">
      <w:pPr>
        <w:pStyle w:val="20"/>
        <w:widowControl/>
        <w:tabs>
          <w:tab w:val="right" w:leader="dot" w:pos="8296"/>
        </w:tabs>
        <w:spacing w:after="0" w:line="600" w:lineRule="exact"/>
        <w:ind w:left="0" w:firstLine="643" w:firstLineChars="200"/>
        <w:rPr>
          <w:rFonts w:ascii="Times New Roman" w:hAnsi="Times New Roman" w:eastAsia="仿宋_GB2312"/>
          <w:bCs/>
          <w:color w:val="000000" w:themeColor="text1"/>
          <w:sz w:val="32"/>
          <w:szCs w:val="32"/>
        </w:rPr>
      </w:pPr>
      <w:r>
        <w:rPr>
          <w:rFonts w:hint="eastAsia" w:ascii="Times New Roman" w:hAnsi="Times New Roman" w:eastAsia="楷体_GB2312"/>
          <w:b/>
          <w:bCs/>
          <w:color w:val="000000" w:themeColor="text1"/>
          <w:sz w:val="32"/>
          <w:szCs w:val="32"/>
        </w:rPr>
        <w:t>推进法治社会建设。</w:t>
      </w:r>
      <w:r>
        <w:rPr>
          <w:rFonts w:ascii="Times New Roman" w:hAnsi="Times New Roman" w:eastAsia="仿宋_GB2312"/>
          <w:bCs/>
          <w:color w:val="000000" w:themeColor="text1"/>
          <w:sz w:val="32"/>
          <w:szCs w:val="32"/>
        </w:rPr>
        <w:t>深化法治宣传教育，认真总结</w:t>
      </w:r>
      <w:r>
        <w:rPr>
          <w:rFonts w:hint="eastAsia" w:ascii="Times New Roman" w:hAnsi="Times New Roman" w:eastAsia="仿宋_GB2312"/>
          <w:color w:val="000000" w:themeColor="text1"/>
          <w:sz w:val="32"/>
          <w:szCs w:val="32"/>
        </w:rPr>
        <w:t>“</w:t>
      </w:r>
      <w:r>
        <w:rPr>
          <w:rFonts w:ascii="Times New Roman" w:hAnsi="Times New Roman" w:eastAsia="仿宋_GB2312"/>
          <w:bCs/>
          <w:color w:val="000000" w:themeColor="text1"/>
          <w:sz w:val="32"/>
          <w:szCs w:val="32"/>
        </w:rPr>
        <w:t>七五</w:t>
      </w:r>
      <w:r>
        <w:rPr>
          <w:rFonts w:hint="eastAsia" w:eastAsia="仿宋_GB2312"/>
          <w:color w:val="000000" w:themeColor="text1"/>
          <w:sz w:val="32"/>
          <w:szCs w:val="32"/>
        </w:rPr>
        <w:t>”</w:t>
      </w:r>
      <w:r>
        <w:rPr>
          <w:rFonts w:ascii="Times New Roman" w:hAnsi="Times New Roman" w:eastAsia="仿宋_GB2312"/>
          <w:bCs/>
          <w:color w:val="000000" w:themeColor="text1"/>
          <w:sz w:val="32"/>
          <w:szCs w:val="32"/>
        </w:rPr>
        <w:t>普法工作经验，切实抓好</w:t>
      </w:r>
      <w:r>
        <w:rPr>
          <w:rFonts w:hint="eastAsia" w:ascii="Times New Roman" w:hAnsi="Times New Roman" w:eastAsia="仿宋_GB2312"/>
          <w:color w:val="000000" w:themeColor="text1"/>
          <w:sz w:val="32"/>
          <w:szCs w:val="32"/>
        </w:rPr>
        <w:t>“</w:t>
      </w:r>
      <w:r>
        <w:rPr>
          <w:rFonts w:ascii="Times New Roman" w:hAnsi="Times New Roman" w:eastAsia="仿宋_GB2312"/>
          <w:bCs/>
          <w:color w:val="000000" w:themeColor="text1"/>
          <w:sz w:val="32"/>
          <w:szCs w:val="32"/>
        </w:rPr>
        <w:t>八五</w:t>
      </w:r>
      <w:r>
        <w:rPr>
          <w:rFonts w:hint="eastAsia" w:eastAsia="仿宋_GB2312"/>
          <w:color w:val="000000" w:themeColor="text1"/>
          <w:sz w:val="32"/>
          <w:szCs w:val="32"/>
        </w:rPr>
        <w:t>”</w:t>
      </w:r>
      <w:r>
        <w:rPr>
          <w:rFonts w:ascii="Times New Roman" w:hAnsi="Times New Roman" w:eastAsia="仿宋_GB2312"/>
          <w:bCs/>
          <w:color w:val="000000" w:themeColor="text1"/>
          <w:sz w:val="32"/>
          <w:szCs w:val="32"/>
        </w:rPr>
        <w:t>普法的规划组织实施，</w:t>
      </w:r>
      <w:r>
        <w:rPr>
          <w:rFonts w:hint="eastAsia" w:ascii="Times New Roman" w:hAnsi="Times New Roman" w:eastAsia="仿宋_GB2312"/>
          <w:bCs/>
          <w:color w:val="000000" w:themeColor="text1"/>
          <w:sz w:val="32"/>
          <w:szCs w:val="32"/>
        </w:rPr>
        <w:t>加强法治宣传栏、法治宣传长廊、法治宣传墙、法治图书室等建设，</w:t>
      </w:r>
      <w:r>
        <w:rPr>
          <w:rFonts w:ascii="Times New Roman" w:hAnsi="Times New Roman" w:eastAsia="仿宋_GB2312"/>
          <w:bCs/>
          <w:color w:val="000000" w:themeColor="text1"/>
          <w:sz w:val="32"/>
          <w:szCs w:val="32"/>
        </w:rPr>
        <w:t>建立社会</w:t>
      </w:r>
      <w:r>
        <w:rPr>
          <w:rFonts w:hint="eastAsia" w:ascii="Times New Roman" w:hAnsi="Times New Roman" w:eastAsia="仿宋_GB2312"/>
          <w:color w:val="000000" w:themeColor="text1"/>
          <w:sz w:val="32"/>
          <w:szCs w:val="32"/>
        </w:rPr>
        <w:t>“</w:t>
      </w:r>
      <w:r>
        <w:rPr>
          <w:rFonts w:ascii="Times New Roman" w:hAnsi="Times New Roman" w:eastAsia="仿宋_GB2312"/>
          <w:bCs/>
          <w:color w:val="000000" w:themeColor="text1"/>
          <w:sz w:val="32"/>
          <w:szCs w:val="32"/>
        </w:rPr>
        <w:t>大普法</w:t>
      </w:r>
      <w:r>
        <w:rPr>
          <w:rFonts w:hint="eastAsia" w:eastAsia="仿宋_GB2312"/>
          <w:color w:val="000000" w:themeColor="text1"/>
          <w:sz w:val="32"/>
          <w:szCs w:val="32"/>
        </w:rPr>
        <w:t>”</w:t>
      </w:r>
      <w:r>
        <w:rPr>
          <w:rFonts w:ascii="Times New Roman" w:hAnsi="Times New Roman" w:eastAsia="仿宋_GB2312"/>
          <w:bCs/>
          <w:color w:val="000000" w:themeColor="text1"/>
          <w:sz w:val="32"/>
          <w:szCs w:val="32"/>
        </w:rPr>
        <w:t>工作格局。加大司法体制改革，</w:t>
      </w:r>
      <w:r>
        <w:rPr>
          <w:rFonts w:hint="eastAsia" w:ascii="Times New Roman" w:hAnsi="Times New Roman" w:eastAsia="仿宋_GB2312"/>
          <w:bCs/>
          <w:color w:val="000000" w:themeColor="text1"/>
          <w:sz w:val="32"/>
          <w:szCs w:val="32"/>
        </w:rPr>
        <w:t>深化司法体制综合配套改革和以审判为中心的刑事诉讼制度改革，加强司法体系和司法能力现代化</w:t>
      </w:r>
      <w:r>
        <w:rPr>
          <w:rFonts w:ascii="Times New Roman" w:hAnsi="Times New Roman" w:eastAsia="仿宋_GB2312"/>
          <w:bCs/>
          <w:color w:val="000000" w:themeColor="text1"/>
          <w:sz w:val="32"/>
          <w:szCs w:val="32"/>
        </w:rPr>
        <w:t>。推进公共法律服务体系建设，完善法律援助制度，健全司法救助体系</w:t>
      </w:r>
      <w:r>
        <w:rPr>
          <w:rFonts w:hint="eastAsia" w:ascii="Times New Roman" w:hAnsi="Times New Roman" w:eastAsia="仿宋_GB2312"/>
          <w:bCs/>
          <w:color w:val="000000" w:themeColor="text1"/>
          <w:sz w:val="32"/>
          <w:szCs w:val="32"/>
        </w:rPr>
        <w:t>，建设智慧公共法律服务云平台。</w:t>
      </w:r>
      <w:r>
        <w:rPr>
          <w:rFonts w:ascii="Times New Roman" w:hAnsi="Times New Roman" w:eastAsia="仿宋_GB2312"/>
          <w:bCs/>
          <w:color w:val="000000" w:themeColor="text1"/>
          <w:sz w:val="32"/>
          <w:szCs w:val="32"/>
        </w:rPr>
        <w:t>完善律师制度，创新法治人才培养机制，加强法治队伍建设。</w:t>
      </w:r>
    </w:p>
    <w:p w14:paraId="4E02ACD3">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kern w:val="0"/>
          <w:sz w:val="31"/>
          <w:szCs w:val="31"/>
        </w:rPr>
      </w:pPr>
      <w:r>
        <w:rPr>
          <w:rFonts w:hint="eastAsia" w:ascii="Times New Roman" w:hAnsi="Times New Roman" w:eastAsia="楷体_GB2312"/>
          <w:b/>
          <w:bCs/>
          <w:color w:val="000000" w:themeColor="text1"/>
          <w:sz w:val="32"/>
          <w:szCs w:val="32"/>
        </w:rPr>
        <w:t>加强法律实施监督。</w:t>
      </w:r>
      <w:r>
        <w:rPr>
          <w:rFonts w:ascii="Times New Roman" w:hAnsi="Times New Roman" w:eastAsia="仿宋_GB2312"/>
          <w:color w:val="000000" w:themeColor="text1"/>
          <w:kern w:val="0"/>
          <w:sz w:val="31"/>
          <w:szCs w:val="31"/>
        </w:rPr>
        <w:t>强化政治监督，推动落实党委（党组）主体责任、书记第一责任人责任、纪委监委监督责任。加强党风廉政建设和反腐败斗争，坚决依规依纪依法查处</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1"/>
          <w:szCs w:val="31"/>
        </w:rPr>
        <w:t>四风</w:t>
      </w:r>
      <w:r>
        <w:rPr>
          <w:rFonts w:hint="eastAsia" w:eastAsia="仿宋_GB2312"/>
          <w:color w:val="000000" w:themeColor="text1"/>
          <w:sz w:val="32"/>
          <w:szCs w:val="32"/>
        </w:rPr>
        <w:t>”</w:t>
      </w:r>
      <w:r>
        <w:rPr>
          <w:rFonts w:ascii="Times New Roman" w:hAnsi="Times New Roman" w:eastAsia="仿宋_GB2312"/>
          <w:color w:val="000000" w:themeColor="text1"/>
          <w:kern w:val="0"/>
          <w:sz w:val="31"/>
          <w:szCs w:val="31"/>
        </w:rPr>
        <w:t>和各类腐败问题</w:t>
      </w:r>
      <w:r>
        <w:rPr>
          <w:rFonts w:hint="eastAsia" w:ascii="Times New Roman" w:hAnsi="Times New Roman" w:eastAsia="仿宋_GB2312"/>
          <w:color w:val="000000" w:themeColor="text1"/>
          <w:kern w:val="0"/>
          <w:sz w:val="31"/>
          <w:szCs w:val="31"/>
        </w:rPr>
        <w:t>，</w:t>
      </w:r>
      <w:r>
        <w:rPr>
          <w:rFonts w:hint="eastAsia" w:ascii="仿宋_GB2312" w:hAnsi="仿宋_GB2312" w:eastAsia="仿宋_GB2312" w:cs="仿宋_GB2312"/>
          <w:color w:val="000000" w:themeColor="text1"/>
          <w:sz w:val="32"/>
          <w:szCs w:val="32"/>
        </w:rPr>
        <w:t>畅通党员参与党内事务、监督党的组织和干部、向上级党组织提出意见建议的渠道</w:t>
      </w:r>
      <w:r>
        <w:rPr>
          <w:rFonts w:ascii="Times New Roman" w:hAnsi="Times New Roman" w:eastAsia="仿宋_GB2312"/>
          <w:color w:val="000000" w:themeColor="text1"/>
          <w:kern w:val="0"/>
          <w:sz w:val="31"/>
          <w:szCs w:val="31"/>
        </w:rPr>
        <w:t>。完善审计制度，促进各级领导干部切实依法履职尽责</w:t>
      </w:r>
      <w:r>
        <w:rPr>
          <w:rFonts w:hint="eastAsia" w:ascii="Times New Roman" w:hAnsi="Times New Roman" w:eastAsia="仿宋_GB2312"/>
          <w:color w:val="000000" w:themeColor="text1"/>
          <w:kern w:val="0"/>
          <w:sz w:val="31"/>
          <w:szCs w:val="31"/>
        </w:rPr>
        <w:t>，</w:t>
      </w:r>
      <w:r>
        <w:rPr>
          <w:rFonts w:hint="eastAsia" w:ascii="Times New Roman" w:hAnsi="Times New Roman" w:eastAsia="仿宋_GB2312"/>
          <w:color w:val="000000" w:themeColor="text1"/>
          <w:sz w:val="32"/>
          <w:szCs w:val="32"/>
        </w:rPr>
        <w:t>大力推行权力清单、责任清单、负面清单制度并实行动态管理。</w:t>
      </w:r>
    </w:p>
    <w:p w14:paraId="31944F7D">
      <w:pPr>
        <w:pStyle w:val="4"/>
        <w:widowControl/>
        <w:spacing w:beforeLines="30" w:afterLines="30" w:line="560" w:lineRule="exact"/>
        <w:ind w:left="420" w:leftChars="200"/>
        <w:jc w:val="center"/>
        <w:textAlignment w:val="center"/>
        <w:rPr>
          <w:rFonts w:ascii="Times New Roman" w:hAnsi="Times New Roman" w:cs="Times New Roman"/>
          <w:b w:val="0"/>
          <w:color w:val="000000" w:themeColor="text1"/>
          <w:kern w:val="0"/>
        </w:rPr>
      </w:pPr>
      <w:bookmarkStart w:id="320" w:name="_Toc16567"/>
      <w:bookmarkStart w:id="321" w:name="_Toc7536"/>
      <w:bookmarkStart w:id="322" w:name="_Toc905"/>
      <w:bookmarkStart w:id="323" w:name="_Toc61529890"/>
      <w:bookmarkStart w:id="324" w:name="_Toc2617"/>
      <w:bookmarkStart w:id="325" w:name="_Toc12807"/>
      <w:bookmarkStart w:id="326" w:name="_Toc32519"/>
      <w:r>
        <w:rPr>
          <w:rFonts w:ascii="Times New Roman" w:hAnsi="Times New Roman" w:cs="Times New Roman"/>
          <w:b w:val="0"/>
          <w:color w:val="000000" w:themeColor="text1"/>
          <w:kern w:val="0"/>
        </w:rPr>
        <w:t>第三节  打造社会治理“尧都样板”</w:t>
      </w:r>
      <w:bookmarkEnd w:id="320"/>
      <w:bookmarkEnd w:id="321"/>
      <w:bookmarkEnd w:id="322"/>
      <w:bookmarkEnd w:id="323"/>
      <w:bookmarkEnd w:id="324"/>
      <w:bookmarkEnd w:id="325"/>
      <w:bookmarkEnd w:id="326"/>
    </w:p>
    <w:p w14:paraId="736E84D3">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327" w:name="_Toc8742"/>
      <w:r>
        <w:rPr>
          <w:rFonts w:hint="eastAsia" w:ascii="Times New Roman" w:hAnsi="Times New Roman" w:eastAsia="楷体_GB2312"/>
          <w:b/>
          <w:bCs/>
          <w:color w:val="000000" w:themeColor="text1"/>
          <w:sz w:val="32"/>
          <w:szCs w:val="32"/>
        </w:rPr>
        <w:t>一、</w:t>
      </w:r>
      <w:r>
        <w:rPr>
          <w:rFonts w:ascii="Times New Roman" w:hAnsi="Times New Roman" w:eastAsia="楷体_GB2312"/>
          <w:b/>
          <w:bCs/>
          <w:color w:val="000000" w:themeColor="text1"/>
          <w:sz w:val="32"/>
          <w:szCs w:val="32"/>
        </w:rPr>
        <w:t>健全城乡基层治理体系</w:t>
      </w:r>
      <w:bookmarkEnd w:id="327"/>
    </w:p>
    <w:p w14:paraId="2A5650AE">
      <w:pPr>
        <w:pStyle w:val="20"/>
        <w:widowControl/>
        <w:tabs>
          <w:tab w:val="right" w:leader="dot" w:pos="8296"/>
        </w:tabs>
        <w:spacing w:after="0" w:line="620" w:lineRule="exact"/>
        <w:ind w:left="0" w:firstLine="643" w:firstLineChars="200"/>
        <w:rPr>
          <w:rFonts w:ascii="Times New Roman" w:hAnsi="Times New Roman" w:eastAsia="仿宋_GB2312"/>
          <w:color w:val="000000" w:themeColor="text1"/>
          <w:sz w:val="32"/>
          <w:szCs w:val="32"/>
        </w:rPr>
      </w:pPr>
      <w:bookmarkStart w:id="328" w:name="_Toc17422"/>
      <w:bookmarkStart w:id="329" w:name="_Toc2745"/>
      <w:bookmarkStart w:id="330" w:name="_Toc3270"/>
      <w:bookmarkStart w:id="331" w:name="_Toc23597"/>
      <w:bookmarkStart w:id="332" w:name="_Toc30928"/>
      <w:bookmarkStart w:id="333" w:name="_Toc27744"/>
      <w:r>
        <w:rPr>
          <w:rFonts w:ascii="Times New Roman" w:hAnsi="Times New Roman" w:eastAsia="仿宋_GB2312"/>
          <w:b/>
          <w:bCs/>
          <w:color w:val="000000" w:themeColor="text1"/>
          <w:sz w:val="32"/>
          <w:szCs w:val="32"/>
        </w:rPr>
        <w:t>持续提升城市治理水平。</w:t>
      </w:r>
      <w:r>
        <w:rPr>
          <w:rFonts w:ascii="Times New Roman" w:hAnsi="Times New Roman" w:eastAsia="仿宋_GB2312"/>
          <w:color w:val="000000" w:themeColor="text1"/>
          <w:sz w:val="32"/>
          <w:szCs w:val="32"/>
        </w:rPr>
        <w:t>完善党委领导、政府负责、群团助推、社会协同、公众参与的社会治理体制，健全</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三治融合</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城乡基层治理体系。加强基层党组织的管理，完善责任制度和考核评价制度，建立健全</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今日事、今日毕</w:t>
      </w:r>
      <w:r>
        <w:rPr>
          <w:rFonts w:hint="eastAsia" w:eastAsia="仿宋_GB2312"/>
          <w:color w:val="000000" w:themeColor="text1"/>
          <w:sz w:val="32"/>
          <w:szCs w:val="32"/>
        </w:rPr>
        <w:t>”</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立说行、马上办</w:t>
      </w:r>
      <w:r>
        <w:rPr>
          <w:rFonts w:hint="eastAsia" w:eastAsia="仿宋_GB2312"/>
          <w:color w:val="000000" w:themeColor="text1"/>
          <w:sz w:val="32"/>
          <w:szCs w:val="32"/>
        </w:rPr>
        <w:t>”</w:t>
      </w:r>
      <w:r>
        <w:rPr>
          <w:rFonts w:ascii="Times New Roman" w:hAnsi="Times New Roman" w:eastAsia="仿宋_GB2312"/>
          <w:color w:val="000000" w:themeColor="text1"/>
          <w:sz w:val="32"/>
          <w:szCs w:val="32"/>
        </w:rPr>
        <w:t>机制，广泛应用</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智慧党建</w:t>
      </w:r>
      <w:r>
        <w:rPr>
          <w:rFonts w:hint="eastAsia" w:eastAsia="仿宋_GB2312"/>
          <w:color w:val="000000" w:themeColor="text1"/>
          <w:sz w:val="32"/>
          <w:szCs w:val="32"/>
        </w:rPr>
        <w:t>”</w:t>
      </w:r>
      <w:r>
        <w:rPr>
          <w:rFonts w:ascii="Times New Roman" w:hAnsi="Times New Roman" w:eastAsia="仿宋_GB2312"/>
          <w:color w:val="000000" w:themeColor="text1"/>
          <w:sz w:val="32"/>
          <w:szCs w:val="32"/>
        </w:rPr>
        <w:t>系统。创新基层群众自治实现途径，推进</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三社联动</w:t>
      </w:r>
      <w:r>
        <w:rPr>
          <w:rFonts w:hint="eastAsia" w:eastAsia="仿宋_GB2312"/>
          <w:color w:val="000000" w:themeColor="text1"/>
          <w:sz w:val="32"/>
          <w:szCs w:val="32"/>
        </w:rPr>
        <w:t>”</w:t>
      </w:r>
      <w:r>
        <w:rPr>
          <w:rFonts w:ascii="Times New Roman" w:hAnsi="Times New Roman" w:eastAsia="仿宋_GB2312"/>
          <w:color w:val="000000" w:themeColor="text1"/>
          <w:sz w:val="32"/>
          <w:szCs w:val="32"/>
        </w:rPr>
        <w:t>，推广</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馨邻说事</w:t>
      </w:r>
      <w:r>
        <w:rPr>
          <w:rFonts w:hint="eastAsia" w:eastAsia="仿宋_GB2312"/>
          <w:color w:val="000000" w:themeColor="text1"/>
          <w:sz w:val="32"/>
          <w:szCs w:val="32"/>
        </w:rPr>
        <w:t>”</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三单服务</w:t>
      </w:r>
      <w:r>
        <w:rPr>
          <w:rFonts w:hint="eastAsia" w:eastAsia="仿宋_GB2312"/>
          <w:color w:val="000000" w:themeColor="text1"/>
          <w:sz w:val="32"/>
          <w:szCs w:val="32"/>
        </w:rPr>
        <w:t>”</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四级网格治理</w:t>
      </w:r>
      <w:r>
        <w:rPr>
          <w:rFonts w:hint="eastAsia" w:eastAsia="仿宋_GB2312"/>
          <w:color w:val="000000" w:themeColor="text1"/>
          <w:sz w:val="32"/>
          <w:szCs w:val="32"/>
        </w:rPr>
        <w:t>”</w:t>
      </w:r>
      <w:r>
        <w:rPr>
          <w:rFonts w:ascii="Times New Roman" w:hAnsi="Times New Roman" w:eastAsia="仿宋_GB2312"/>
          <w:color w:val="000000" w:themeColor="text1"/>
          <w:sz w:val="32"/>
          <w:szCs w:val="32"/>
        </w:rPr>
        <w:t>等典型做法。</w:t>
      </w:r>
    </w:p>
    <w:p w14:paraId="1DC313EC">
      <w:pPr>
        <w:spacing w:line="620" w:lineRule="exact"/>
        <w:ind w:firstLine="643" w:firstLineChars="200"/>
        <w:rPr>
          <w:rFonts w:eastAsia="仿宋_GB2312"/>
          <w:color w:val="000000" w:themeColor="text1"/>
          <w:sz w:val="32"/>
          <w:szCs w:val="32"/>
        </w:rPr>
      </w:pPr>
      <w:r>
        <w:rPr>
          <w:rFonts w:eastAsia="仿宋_GB2312"/>
          <w:b/>
          <w:bCs/>
          <w:color w:val="000000" w:themeColor="text1"/>
          <w:sz w:val="32"/>
          <w:szCs w:val="32"/>
        </w:rPr>
        <w:t>加强和改进乡村治理。</w:t>
      </w:r>
      <w:r>
        <w:rPr>
          <w:rFonts w:eastAsia="仿宋_GB2312"/>
          <w:color w:val="000000" w:themeColor="text1"/>
          <w:sz w:val="32"/>
          <w:szCs w:val="32"/>
        </w:rPr>
        <w:t>建立健全以党的基层组织为核心、村民自治和村务监督组织为基础、集体经济组织和农民专业合作社等经济服务组织为纽带、乡贤理事会等新型社会组织为补充的村级治理机制。推进所有村庄便民服务中心实现网络互联、数据共享，实现便民服务全覆盖，百姓办事</w:t>
      </w:r>
      <w:r>
        <w:rPr>
          <w:rFonts w:hint="eastAsia" w:eastAsia="仿宋_GB2312"/>
          <w:color w:val="000000" w:themeColor="text1"/>
          <w:sz w:val="32"/>
          <w:szCs w:val="32"/>
        </w:rPr>
        <w:t>“</w:t>
      </w:r>
      <w:r>
        <w:rPr>
          <w:rFonts w:eastAsia="仿宋_GB2312"/>
          <w:color w:val="000000" w:themeColor="text1"/>
          <w:sz w:val="32"/>
          <w:szCs w:val="32"/>
        </w:rPr>
        <w:t>零障碍</w:t>
      </w:r>
      <w:r>
        <w:rPr>
          <w:rFonts w:hint="eastAsia" w:eastAsia="仿宋_GB2312"/>
          <w:color w:val="000000" w:themeColor="text1"/>
          <w:sz w:val="32"/>
          <w:szCs w:val="32"/>
        </w:rPr>
        <w:t>”</w:t>
      </w:r>
      <w:r>
        <w:rPr>
          <w:rFonts w:eastAsia="仿宋_GB2312"/>
          <w:color w:val="000000" w:themeColor="text1"/>
          <w:sz w:val="32"/>
          <w:szCs w:val="32"/>
        </w:rPr>
        <w:t>。积极创建全国乡村治理示范村，推广枕头村全国乡村治理示范村的好做法好经验，以点带面推进乡村治理。</w:t>
      </w:r>
    </w:p>
    <w:p w14:paraId="62205C4D">
      <w:pPr>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rPr>
        <w:t>积极化解调处社会矛盾</w:t>
      </w:r>
      <w:r>
        <w:rPr>
          <w:rFonts w:eastAsia="仿宋_GB2312"/>
          <w:color w:val="000000" w:themeColor="text1"/>
          <w:sz w:val="32"/>
          <w:szCs w:val="32"/>
        </w:rPr>
        <w:t>。借鉴</w:t>
      </w:r>
      <w:r>
        <w:rPr>
          <w:rFonts w:hint="eastAsia" w:eastAsia="仿宋_GB2312"/>
          <w:color w:val="000000" w:themeColor="text1"/>
          <w:sz w:val="32"/>
          <w:szCs w:val="32"/>
        </w:rPr>
        <w:t>“</w:t>
      </w:r>
      <w:r>
        <w:rPr>
          <w:rFonts w:eastAsia="仿宋_GB2312"/>
          <w:color w:val="000000" w:themeColor="text1"/>
          <w:sz w:val="32"/>
          <w:szCs w:val="32"/>
        </w:rPr>
        <w:t>枫桥经验</w:t>
      </w:r>
      <w:r>
        <w:rPr>
          <w:rFonts w:hint="eastAsia" w:eastAsia="仿宋_GB2312"/>
          <w:color w:val="000000" w:themeColor="text1"/>
          <w:sz w:val="32"/>
          <w:szCs w:val="32"/>
        </w:rPr>
        <w:t>”</w:t>
      </w:r>
      <w:r>
        <w:rPr>
          <w:rFonts w:eastAsia="仿宋_GB2312"/>
          <w:color w:val="000000" w:themeColor="text1"/>
          <w:sz w:val="32"/>
          <w:szCs w:val="32"/>
        </w:rPr>
        <w:t>，推进柔性执行化解纠纷矛盾的文明治理。实施</w:t>
      </w:r>
      <w:r>
        <w:rPr>
          <w:rFonts w:hint="eastAsia" w:eastAsia="仿宋_GB2312"/>
          <w:color w:val="000000" w:themeColor="text1"/>
          <w:sz w:val="32"/>
          <w:szCs w:val="32"/>
        </w:rPr>
        <w:t>“</w:t>
      </w:r>
      <w:r>
        <w:rPr>
          <w:rFonts w:eastAsia="仿宋_GB2312"/>
          <w:color w:val="000000" w:themeColor="text1"/>
          <w:sz w:val="32"/>
          <w:szCs w:val="32"/>
        </w:rPr>
        <w:t>居民说事</w:t>
      </w:r>
      <w:r>
        <w:rPr>
          <w:rFonts w:hint="eastAsia" w:eastAsia="仿宋_GB2312"/>
          <w:color w:val="000000" w:themeColor="text1"/>
          <w:sz w:val="32"/>
          <w:szCs w:val="32"/>
        </w:rPr>
        <w:t>”</w:t>
      </w:r>
      <w:r>
        <w:rPr>
          <w:rFonts w:eastAsia="仿宋_GB2312"/>
          <w:color w:val="000000" w:themeColor="text1"/>
          <w:sz w:val="32"/>
          <w:szCs w:val="32"/>
        </w:rPr>
        <w:t>制度，推广</w:t>
      </w:r>
      <w:r>
        <w:rPr>
          <w:rFonts w:hint="eastAsia" w:eastAsia="仿宋_GB2312"/>
          <w:color w:val="000000" w:themeColor="text1"/>
          <w:sz w:val="32"/>
          <w:szCs w:val="32"/>
        </w:rPr>
        <w:t>“</w:t>
      </w:r>
      <w:r>
        <w:rPr>
          <w:rFonts w:eastAsia="仿宋_GB2312"/>
          <w:color w:val="000000" w:themeColor="text1"/>
          <w:sz w:val="32"/>
          <w:szCs w:val="32"/>
        </w:rPr>
        <w:t>党群议事厅</w:t>
      </w:r>
      <w:r>
        <w:rPr>
          <w:rFonts w:hint="eastAsia" w:eastAsia="仿宋_GB2312"/>
          <w:color w:val="000000" w:themeColor="text1"/>
          <w:sz w:val="32"/>
          <w:szCs w:val="32"/>
        </w:rPr>
        <w:t>”“居</w:t>
      </w:r>
      <w:r>
        <w:rPr>
          <w:rFonts w:eastAsia="仿宋_GB2312"/>
          <w:color w:val="000000" w:themeColor="text1"/>
          <w:sz w:val="32"/>
          <w:szCs w:val="32"/>
        </w:rPr>
        <w:t>民议事会</w:t>
      </w:r>
      <w:r>
        <w:rPr>
          <w:rFonts w:hint="eastAsia" w:eastAsia="仿宋_GB2312"/>
          <w:color w:val="000000" w:themeColor="text1"/>
          <w:sz w:val="32"/>
          <w:szCs w:val="32"/>
        </w:rPr>
        <w:t>”“</w:t>
      </w:r>
      <w:r>
        <w:rPr>
          <w:rFonts w:eastAsia="仿宋_GB2312"/>
          <w:color w:val="000000" w:themeColor="text1"/>
          <w:sz w:val="32"/>
          <w:szCs w:val="32"/>
        </w:rPr>
        <w:t>楼院板凳会</w:t>
      </w:r>
      <w:r>
        <w:rPr>
          <w:rFonts w:hint="eastAsia" w:eastAsia="仿宋_GB2312"/>
          <w:color w:val="000000" w:themeColor="text1"/>
          <w:sz w:val="32"/>
          <w:szCs w:val="32"/>
        </w:rPr>
        <w:t>”</w:t>
      </w:r>
      <w:r>
        <w:rPr>
          <w:rFonts w:eastAsia="仿宋_GB2312"/>
          <w:color w:val="000000" w:themeColor="text1"/>
          <w:sz w:val="32"/>
          <w:szCs w:val="32"/>
        </w:rPr>
        <w:t>等做法。完善信访制度，畅通居民办事诉求渠道，及时化解矛盾纠纷。完善公共服务、环境卫生整治、教育、文化建设等社区治理配套法律法规。修订完善村规民约，助推基层社会治理。</w:t>
      </w:r>
    </w:p>
    <w:bookmarkEnd w:id="328"/>
    <w:bookmarkEnd w:id="329"/>
    <w:bookmarkEnd w:id="330"/>
    <w:bookmarkEnd w:id="331"/>
    <w:bookmarkEnd w:id="332"/>
    <w:bookmarkEnd w:id="333"/>
    <w:p w14:paraId="0A576FC0">
      <w:pPr>
        <w:pStyle w:val="20"/>
        <w:widowControl/>
        <w:tabs>
          <w:tab w:val="right" w:leader="dot" w:pos="8296"/>
        </w:tabs>
        <w:spacing w:beforeLines="50" w:afterLines="50" w:line="620" w:lineRule="exact"/>
        <w:ind w:left="0" w:firstLine="643" w:firstLineChars="200"/>
        <w:outlineLvl w:val="2"/>
        <w:rPr>
          <w:rFonts w:ascii="Times New Roman" w:hAnsi="Times New Roman" w:eastAsia="楷体_GB2312"/>
          <w:b/>
          <w:bCs/>
          <w:color w:val="000000" w:themeColor="text1"/>
          <w:sz w:val="32"/>
          <w:szCs w:val="32"/>
        </w:rPr>
      </w:pPr>
      <w:bookmarkStart w:id="334" w:name="_bookmark29"/>
      <w:bookmarkEnd w:id="334"/>
      <w:bookmarkStart w:id="335" w:name="_Toc11237"/>
      <w:r>
        <w:rPr>
          <w:rFonts w:hint="eastAsia" w:ascii="Times New Roman" w:hAnsi="Times New Roman" w:eastAsia="楷体_GB2312"/>
          <w:b/>
          <w:bCs/>
          <w:color w:val="000000" w:themeColor="text1"/>
          <w:sz w:val="32"/>
          <w:szCs w:val="32"/>
        </w:rPr>
        <w:t>二、持续强化</w:t>
      </w:r>
      <w:r>
        <w:rPr>
          <w:rFonts w:ascii="Times New Roman" w:hAnsi="Times New Roman" w:eastAsia="楷体_GB2312"/>
          <w:b/>
          <w:bCs/>
          <w:color w:val="000000" w:themeColor="text1"/>
          <w:sz w:val="32"/>
          <w:szCs w:val="32"/>
        </w:rPr>
        <w:t>城乡社区管理</w:t>
      </w:r>
      <w:bookmarkEnd w:id="335"/>
    </w:p>
    <w:p w14:paraId="7154CDAE">
      <w:pPr>
        <w:spacing w:line="600" w:lineRule="exact"/>
        <w:ind w:firstLine="643" w:firstLineChars="200"/>
        <w:rPr>
          <w:rFonts w:eastAsia="微软雅黑"/>
          <w:color w:val="000000" w:themeColor="text1"/>
          <w:spacing w:val="8"/>
          <w:sz w:val="24"/>
          <w:shd w:val="clear" w:color="auto" w:fill="FFFFFF"/>
        </w:rPr>
      </w:pPr>
      <w:r>
        <w:rPr>
          <w:rFonts w:eastAsia="仿宋_GB2312"/>
          <w:b/>
          <w:bCs/>
          <w:color w:val="000000" w:themeColor="text1"/>
          <w:sz w:val="32"/>
          <w:szCs w:val="32"/>
        </w:rPr>
        <w:t>推进社区治理模式创新。</w:t>
      </w:r>
      <w:bookmarkStart w:id="336" w:name="_Toc22184"/>
      <w:r>
        <w:rPr>
          <w:rFonts w:eastAsia="仿宋_GB2312"/>
          <w:color w:val="000000" w:themeColor="text1"/>
          <w:sz w:val="32"/>
          <w:szCs w:val="32"/>
        </w:rPr>
        <w:t>建设网格化管理、精细化服务、信息化支撑、开放共享基层管理服务平台，为社区治理及应对突发事件提供精准信息，逐步实现公共服务事项</w:t>
      </w:r>
      <w:r>
        <w:rPr>
          <w:rFonts w:hint="eastAsia" w:eastAsia="仿宋_GB2312"/>
          <w:color w:val="000000" w:themeColor="text1"/>
          <w:sz w:val="32"/>
          <w:szCs w:val="32"/>
        </w:rPr>
        <w:t>“</w:t>
      </w:r>
      <w:r>
        <w:rPr>
          <w:rFonts w:eastAsia="仿宋_GB2312"/>
          <w:color w:val="000000" w:themeColor="text1"/>
          <w:sz w:val="32"/>
          <w:szCs w:val="32"/>
        </w:rPr>
        <w:t>一站式</w:t>
      </w:r>
      <w:r>
        <w:rPr>
          <w:rFonts w:hint="eastAsia" w:eastAsia="仿宋_GB2312"/>
          <w:color w:val="000000" w:themeColor="text1"/>
          <w:sz w:val="32"/>
          <w:szCs w:val="32"/>
        </w:rPr>
        <w:t>”</w:t>
      </w:r>
      <w:r>
        <w:rPr>
          <w:rFonts w:eastAsia="仿宋_GB2312"/>
          <w:color w:val="000000" w:themeColor="text1"/>
          <w:sz w:val="32"/>
          <w:szCs w:val="32"/>
        </w:rPr>
        <w:t>办理、</w:t>
      </w:r>
      <w:r>
        <w:rPr>
          <w:rFonts w:hint="eastAsia" w:eastAsia="仿宋_GB2312"/>
          <w:color w:val="000000" w:themeColor="text1"/>
          <w:sz w:val="32"/>
          <w:szCs w:val="32"/>
        </w:rPr>
        <w:t>“</w:t>
      </w:r>
      <w:r>
        <w:rPr>
          <w:rFonts w:eastAsia="仿宋_GB2312"/>
          <w:color w:val="000000" w:themeColor="text1"/>
          <w:sz w:val="32"/>
          <w:szCs w:val="32"/>
        </w:rPr>
        <w:t>一条龙</w:t>
      </w:r>
      <w:r>
        <w:rPr>
          <w:rFonts w:hint="eastAsia" w:eastAsia="仿宋_GB2312"/>
          <w:color w:val="000000" w:themeColor="text1"/>
          <w:sz w:val="32"/>
          <w:szCs w:val="32"/>
        </w:rPr>
        <w:t>”</w:t>
      </w:r>
      <w:r>
        <w:rPr>
          <w:rFonts w:eastAsia="仿宋_GB2312"/>
          <w:color w:val="000000" w:themeColor="text1"/>
          <w:sz w:val="32"/>
          <w:szCs w:val="32"/>
        </w:rPr>
        <w:t>服务。推进街道社区</w:t>
      </w:r>
      <w:r>
        <w:rPr>
          <w:rFonts w:hint="eastAsia" w:eastAsia="仿宋_GB2312"/>
          <w:color w:val="000000" w:themeColor="text1"/>
          <w:sz w:val="32"/>
          <w:szCs w:val="32"/>
        </w:rPr>
        <w:t>“</w:t>
      </w:r>
      <w:r>
        <w:rPr>
          <w:rFonts w:eastAsia="仿宋_GB2312"/>
          <w:color w:val="000000" w:themeColor="text1"/>
          <w:sz w:val="32"/>
          <w:szCs w:val="32"/>
        </w:rPr>
        <w:t>多网合一</w:t>
      </w:r>
      <w:r>
        <w:rPr>
          <w:rFonts w:hint="eastAsia" w:eastAsia="仿宋_GB2312"/>
          <w:color w:val="000000" w:themeColor="text1"/>
          <w:sz w:val="32"/>
          <w:szCs w:val="32"/>
        </w:rPr>
        <w:t>”</w:t>
      </w:r>
      <w:r>
        <w:rPr>
          <w:rFonts w:eastAsia="仿宋_GB2312"/>
          <w:color w:val="000000" w:themeColor="text1"/>
          <w:sz w:val="32"/>
          <w:szCs w:val="32"/>
        </w:rPr>
        <w:t>工作模式，实现</w:t>
      </w:r>
      <w:r>
        <w:rPr>
          <w:rFonts w:hint="eastAsia" w:eastAsia="仿宋_GB2312"/>
          <w:color w:val="000000" w:themeColor="text1"/>
          <w:sz w:val="32"/>
          <w:szCs w:val="32"/>
        </w:rPr>
        <w:t>“</w:t>
      </w:r>
      <w:r>
        <w:rPr>
          <w:rFonts w:eastAsia="仿宋_GB2312"/>
          <w:color w:val="000000" w:themeColor="text1"/>
          <w:sz w:val="32"/>
          <w:szCs w:val="32"/>
        </w:rPr>
        <w:t>一张网格托底、一个平台调度、一套体系保障</w:t>
      </w:r>
      <w:r>
        <w:rPr>
          <w:rFonts w:hint="eastAsia" w:eastAsia="仿宋_GB2312"/>
          <w:color w:val="000000" w:themeColor="text1"/>
          <w:sz w:val="32"/>
          <w:szCs w:val="32"/>
        </w:rPr>
        <w:t>”</w:t>
      </w:r>
      <w:r>
        <w:rPr>
          <w:rFonts w:eastAsia="仿宋_GB2312"/>
          <w:color w:val="000000" w:themeColor="text1"/>
          <w:sz w:val="32"/>
          <w:szCs w:val="32"/>
        </w:rPr>
        <w:t>，推进网格员与社区工作者相互融合、优势互</w:t>
      </w:r>
      <w:r>
        <w:rPr>
          <w:rFonts w:hint="eastAsia" w:eastAsia="仿宋_GB2312"/>
          <w:color w:val="000000" w:themeColor="text1"/>
          <w:sz w:val="32"/>
          <w:szCs w:val="32"/>
        </w:rPr>
        <w:t>补</w:t>
      </w:r>
      <w:r>
        <w:rPr>
          <w:rFonts w:eastAsia="仿宋_GB2312"/>
          <w:color w:val="000000" w:themeColor="text1"/>
          <w:sz w:val="32"/>
          <w:szCs w:val="32"/>
        </w:rPr>
        <w:t>。</w:t>
      </w:r>
    </w:p>
    <w:p w14:paraId="2623A37D">
      <w:pPr>
        <w:spacing w:line="600" w:lineRule="exact"/>
        <w:ind w:firstLine="643" w:firstLineChars="200"/>
        <w:rPr>
          <w:rFonts w:eastAsia="仿宋_GB2312"/>
          <w:color w:val="000000" w:themeColor="text1"/>
          <w:sz w:val="32"/>
          <w:szCs w:val="32"/>
        </w:rPr>
      </w:pPr>
      <w:r>
        <w:rPr>
          <w:rFonts w:eastAsia="仿宋_GB2312"/>
          <w:b/>
          <w:bCs/>
          <w:color w:val="000000" w:themeColor="text1"/>
          <w:sz w:val="32"/>
          <w:szCs w:val="32"/>
        </w:rPr>
        <w:t>加强基层治理队伍建设。</w:t>
      </w:r>
      <w:r>
        <w:rPr>
          <w:rFonts w:eastAsia="仿宋_GB2312"/>
          <w:color w:val="000000" w:themeColor="text1"/>
          <w:sz w:val="32"/>
          <w:szCs w:val="32"/>
        </w:rPr>
        <w:t>推动社会治理重心向基层下移，向基层放权赋能，加强城乡社区治理和服务体系建设，减轻基层特别是村级组织负担。加强基层社会治理队伍建设，强化城乡社区工作者、网格管理员职业保障，通过个人自荐、群众举荐、单位推荐以及考试、考察等渠道补充基层专业化干部队伍。</w:t>
      </w:r>
    </w:p>
    <w:p w14:paraId="36F5963E">
      <w:pPr>
        <w:pStyle w:val="20"/>
        <w:widowControl/>
        <w:tabs>
          <w:tab w:val="right" w:leader="dot" w:pos="8296"/>
        </w:tabs>
        <w:spacing w:after="0" w:line="600" w:lineRule="exact"/>
        <w:ind w:left="0" w:firstLine="643" w:firstLineChars="200"/>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rPr>
        <w:t>培育发展社会组织</w:t>
      </w:r>
      <w:r>
        <w:rPr>
          <w:rFonts w:ascii="Times New Roman" w:hAnsi="Times New Roman" w:eastAsia="仿宋_GB2312"/>
          <w:color w:val="000000" w:themeColor="text1"/>
          <w:sz w:val="32"/>
          <w:szCs w:val="32"/>
        </w:rPr>
        <w:t>。建构多方参与、层级明确、机制联动、边界清晰的社区治理新体系，发挥群团体组织和社会组织在社会治理中的作用，畅通和规范市场主体、新社会阶层、社会工作者和志愿者等参与社会治理的途径。以政府购买服务为牵引，推动社会组织承接政府转移职能，促进党政机关同群团组织功能有机衔接。</w:t>
      </w:r>
    </w:p>
    <w:bookmarkEnd w:id="336"/>
    <w:p w14:paraId="6D1442FA">
      <w:pPr>
        <w:pStyle w:val="20"/>
        <w:widowControl/>
        <w:tabs>
          <w:tab w:val="right" w:leader="dot" w:pos="8296"/>
        </w:tabs>
        <w:spacing w:beforeLines="50" w:afterLines="50" w:line="560" w:lineRule="exact"/>
        <w:ind w:left="0" w:firstLine="643" w:firstLineChars="200"/>
        <w:outlineLvl w:val="2"/>
        <w:rPr>
          <w:rFonts w:ascii="Times New Roman" w:hAnsi="Times New Roman" w:eastAsia="楷体_GB2312"/>
          <w:b/>
          <w:bCs/>
          <w:color w:val="000000" w:themeColor="text1"/>
          <w:sz w:val="32"/>
          <w:szCs w:val="32"/>
        </w:rPr>
      </w:pPr>
      <w:bookmarkStart w:id="337" w:name="_Toc26739"/>
      <w:r>
        <w:rPr>
          <w:rFonts w:hint="eastAsia" w:ascii="Times New Roman" w:hAnsi="Times New Roman" w:eastAsia="楷体_GB2312"/>
          <w:b/>
          <w:bCs/>
          <w:color w:val="000000" w:themeColor="text1"/>
          <w:sz w:val="32"/>
          <w:szCs w:val="32"/>
        </w:rPr>
        <w:t>三、</w:t>
      </w:r>
      <w:r>
        <w:rPr>
          <w:rFonts w:ascii="Times New Roman" w:hAnsi="Times New Roman" w:eastAsia="楷体_GB2312"/>
          <w:b/>
          <w:bCs/>
          <w:color w:val="000000" w:themeColor="text1"/>
          <w:sz w:val="32"/>
          <w:szCs w:val="32"/>
        </w:rPr>
        <w:t>推进社会治理现代化</w:t>
      </w:r>
      <w:bookmarkEnd w:id="337"/>
    </w:p>
    <w:p w14:paraId="5E20C7DF">
      <w:pPr>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推进社会治理现代化试点，实施</w:t>
      </w:r>
      <w:r>
        <w:rPr>
          <w:rFonts w:hint="eastAsia" w:eastAsia="仿宋_GB2312"/>
          <w:color w:val="000000" w:themeColor="text1"/>
          <w:sz w:val="32"/>
          <w:szCs w:val="32"/>
        </w:rPr>
        <w:t>“</w:t>
      </w:r>
      <w:r>
        <w:rPr>
          <w:rFonts w:eastAsia="仿宋_GB2312"/>
          <w:color w:val="000000" w:themeColor="text1"/>
          <w:sz w:val="32"/>
          <w:szCs w:val="32"/>
        </w:rPr>
        <w:t>智安小区</w:t>
      </w:r>
      <w:r>
        <w:rPr>
          <w:rFonts w:hint="eastAsia" w:eastAsia="仿宋_GB2312"/>
          <w:color w:val="000000" w:themeColor="text1"/>
          <w:sz w:val="32"/>
          <w:szCs w:val="32"/>
        </w:rPr>
        <w:t>”</w:t>
      </w:r>
      <w:r>
        <w:rPr>
          <w:rFonts w:eastAsia="仿宋_GB2312"/>
          <w:color w:val="000000" w:themeColor="text1"/>
          <w:sz w:val="32"/>
          <w:szCs w:val="32"/>
        </w:rPr>
        <w:t>建设工程，推进</w:t>
      </w:r>
      <w:r>
        <w:rPr>
          <w:rFonts w:hint="eastAsia" w:eastAsia="仿宋_GB2312"/>
          <w:color w:val="000000" w:themeColor="text1"/>
          <w:sz w:val="32"/>
          <w:szCs w:val="32"/>
        </w:rPr>
        <w:t>“</w:t>
      </w:r>
      <w:r>
        <w:rPr>
          <w:rFonts w:eastAsia="仿宋_GB2312"/>
          <w:color w:val="000000" w:themeColor="text1"/>
          <w:sz w:val="32"/>
          <w:szCs w:val="32"/>
        </w:rPr>
        <w:t>雪亮工程</w:t>
      </w:r>
      <w:r>
        <w:rPr>
          <w:rFonts w:hint="eastAsia" w:eastAsia="仿宋_GB2312"/>
          <w:color w:val="000000" w:themeColor="text1"/>
          <w:sz w:val="32"/>
          <w:szCs w:val="32"/>
        </w:rPr>
        <w:t>”</w:t>
      </w:r>
      <w:r>
        <w:rPr>
          <w:rFonts w:eastAsia="仿宋_GB2312"/>
          <w:color w:val="000000" w:themeColor="text1"/>
          <w:sz w:val="32"/>
          <w:szCs w:val="32"/>
        </w:rPr>
        <w:t>建设联网应用，加强综治中心实体化建设和社会治理大数据平台建设。积极构建现代警务体制机制，加快公安大数据应用中心建设，着力打造</w:t>
      </w:r>
      <w:r>
        <w:rPr>
          <w:rFonts w:hint="eastAsia" w:eastAsia="仿宋_GB2312"/>
          <w:color w:val="000000" w:themeColor="text1"/>
          <w:sz w:val="32"/>
          <w:szCs w:val="32"/>
        </w:rPr>
        <w:t>“</w:t>
      </w:r>
      <w:r>
        <w:rPr>
          <w:rFonts w:eastAsia="仿宋_GB2312"/>
          <w:color w:val="000000" w:themeColor="text1"/>
          <w:sz w:val="32"/>
          <w:szCs w:val="32"/>
        </w:rPr>
        <w:t>数字警务、智慧公安</w:t>
      </w:r>
      <w:r>
        <w:rPr>
          <w:rFonts w:hint="eastAsia" w:eastAsia="仿宋_GB2312"/>
          <w:color w:val="000000" w:themeColor="text1"/>
          <w:sz w:val="32"/>
          <w:szCs w:val="32"/>
        </w:rPr>
        <w:t>”</w:t>
      </w:r>
      <w:r>
        <w:rPr>
          <w:rFonts w:eastAsia="仿宋_GB2312"/>
          <w:color w:val="000000" w:themeColor="text1"/>
          <w:sz w:val="32"/>
          <w:szCs w:val="32"/>
        </w:rPr>
        <w:t>。搭建未来社区智慧服务平台，将各类信息系统和资源进行整合，打造面向未来社区的新型智慧治理模式。探索街区型、组团型等邻里中心模式，建设具有未来社区功能的邻里中心，打造邻里中心建设山西样板。</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FA5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49A013B1">
            <w:pPr>
              <w:pStyle w:val="40"/>
              <w:spacing w:line="440" w:lineRule="exact"/>
              <w:jc w:val="center"/>
              <w:rPr>
                <w:rFonts w:ascii="黑体" w:hAnsi="黑体" w:eastAsia="黑体" w:cs="黑体"/>
                <w:color w:val="000000" w:themeColor="text1"/>
              </w:rPr>
            </w:pPr>
            <w:r>
              <w:rPr>
                <w:rFonts w:hint="eastAsia" w:ascii="黑体" w:hAnsi="黑体" w:eastAsia="黑体" w:cs="黑体"/>
                <w:color w:val="000000" w:themeColor="text1"/>
              </w:rPr>
              <w:t>专栏10-1  社会治理重点工程</w:t>
            </w:r>
          </w:p>
        </w:tc>
      </w:tr>
      <w:tr w14:paraId="3E59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0" w:type="dxa"/>
          </w:tcPr>
          <w:p w14:paraId="083FCCC9">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平安尧都建设工程。</w:t>
            </w:r>
            <w:r>
              <w:rPr>
                <w:rFonts w:hint="eastAsia" w:ascii="宋体" w:hAnsi="宋体" w:cs="宋体"/>
                <w:color w:val="000000" w:themeColor="text1"/>
                <w:sz w:val="24"/>
              </w:rPr>
              <w:t>积极推进五一东路还迁小区人防工程建设，</w:t>
            </w:r>
            <w:r>
              <w:rPr>
                <w:rFonts w:ascii="宋体" w:hAnsi="宋体" w:cs="宋体"/>
                <w:color w:val="000000" w:themeColor="text1"/>
                <w:sz w:val="24"/>
              </w:rPr>
              <w:t>提高小区安全防范整体水平</w:t>
            </w:r>
            <w:r>
              <w:rPr>
                <w:rFonts w:hint="eastAsia" w:ascii="宋体" w:hAnsi="宋体" w:cs="宋体"/>
                <w:color w:val="000000" w:themeColor="text1"/>
                <w:sz w:val="24"/>
              </w:rPr>
              <w:t>，强化应急管理体系建设，实施应急救灾物资储备仓库建设项目，推进建设平安尧都。</w:t>
            </w:r>
          </w:p>
          <w:p w14:paraId="2E0970E2">
            <w:pPr>
              <w:spacing w:line="440" w:lineRule="exact"/>
              <w:ind w:firstLine="482" w:firstLineChars="200"/>
              <w:rPr>
                <w:rFonts w:ascii="宋体" w:hAnsi="宋体" w:cs="宋体"/>
                <w:color w:val="000000" w:themeColor="text1"/>
                <w:sz w:val="24"/>
              </w:rPr>
            </w:pPr>
            <w:r>
              <w:rPr>
                <w:rFonts w:hint="eastAsia" w:ascii="宋体" w:hAnsi="宋体" w:cs="宋体"/>
                <w:b/>
                <w:bCs/>
                <w:color w:val="000000" w:themeColor="text1"/>
                <w:sz w:val="24"/>
              </w:rPr>
              <w:t>法治尧都建设工程。</w:t>
            </w:r>
            <w:r>
              <w:rPr>
                <w:rFonts w:hint="eastAsia" w:ascii="宋体" w:hAnsi="宋体" w:cs="宋体"/>
                <w:color w:val="000000" w:themeColor="text1"/>
                <w:sz w:val="24"/>
              </w:rPr>
              <w:t>完善政府主导、公众参与、法治保障体系，推进政务服务大厅标准化建设，推行“互联网+政务服务”，建设智慧公共法律服务云平台，推进法治社会建设，创新法治人才培养机制，加强法治队伍建设，推动法治尧都建设。</w:t>
            </w:r>
          </w:p>
          <w:p w14:paraId="0DEEDDD0">
            <w:pPr>
              <w:spacing w:line="440" w:lineRule="exact"/>
              <w:ind w:firstLine="482" w:firstLineChars="200"/>
              <w:rPr>
                <w:rFonts w:eastAsia="仿宋_GB2312"/>
                <w:color w:val="000000" w:themeColor="text1"/>
              </w:rPr>
            </w:pPr>
            <w:r>
              <w:rPr>
                <w:rFonts w:hint="eastAsia" w:ascii="宋体" w:hAnsi="宋体" w:cs="宋体"/>
                <w:b/>
                <w:bCs/>
                <w:color w:val="000000" w:themeColor="text1"/>
                <w:sz w:val="24"/>
              </w:rPr>
              <w:t>社会治理“尧都样板”打造工程。</w:t>
            </w:r>
            <w:r>
              <w:rPr>
                <w:rFonts w:hint="eastAsia" w:ascii="宋体" w:hAnsi="宋体" w:cs="宋体"/>
                <w:color w:val="000000" w:themeColor="text1"/>
                <w:sz w:val="24"/>
              </w:rPr>
              <w:t>积极创建全国乡村治理示范村，实施“智安小区”建设工程，推进“雪亮工程”建设联网应用，加强综治中心实体化建设和社会治理大数据平台建设，建设具有未来社区功能的邻里中心。</w:t>
            </w:r>
          </w:p>
        </w:tc>
      </w:tr>
    </w:tbl>
    <w:p w14:paraId="207419E7">
      <w:pPr>
        <w:spacing w:beforeLines="50" w:afterLines="50" w:line="600" w:lineRule="exact"/>
        <w:jc w:val="center"/>
        <w:outlineLvl w:val="0"/>
        <w:rPr>
          <w:rStyle w:val="28"/>
          <w:rFonts w:ascii="黑体" w:hAnsi="黑体" w:eastAsia="黑体" w:cs="黑体"/>
          <w:bCs/>
          <w:color w:val="000000" w:themeColor="text1"/>
          <w:sz w:val="36"/>
          <w:szCs w:val="36"/>
        </w:rPr>
      </w:pPr>
      <w:bookmarkStart w:id="338" w:name="_Toc2624"/>
      <w:r>
        <w:rPr>
          <w:rStyle w:val="28"/>
          <w:rFonts w:hint="eastAsia" w:ascii="黑体" w:hAnsi="黑体" w:eastAsia="黑体" w:cs="黑体"/>
          <w:bCs/>
          <w:color w:val="000000" w:themeColor="text1"/>
          <w:sz w:val="36"/>
          <w:szCs w:val="36"/>
        </w:rPr>
        <w:t>第十一章  强化凝聚共识，落实有效实施新举措</w:t>
      </w:r>
      <w:bookmarkEnd w:id="338"/>
    </w:p>
    <w:p w14:paraId="47CEE65E">
      <w:pPr>
        <w:pStyle w:val="4"/>
        <w:widowControl/>
        <w:spacing w:beforeLines="30" w:afterLines="30" w:line="560" w:lineRule="exact"/>
        <w:ind w:firstLine="640" w:firstLineChars="200"/>
        <w:jc w:val="center"/>
        <w:textAlignment w:val="center"/>
        <w:rPr>
          <w:rFonts w:cs="仿宋_GB2312"/>
          <w:b w:val="0"/>
          <w:color w:val="000000" w:themeColor="text1"/>
          <w:kern w:val="0"/>
        </w:rPr>
      </w:pPr>
      <w:bookmarkStart w:id="339" w:name="_Toc22366"/>
      <w:bookmarkStart w:id="340" w:name="_Toc7398"/>
      <w:r>
        <w:rPr>
          <w:rFonts w:hint="eastAsia" w:cs="仿宋_GB2312"/>
          <w:b w:val="0"/>
          <w:color w:val="000000" w:themeColor="text1"/>
          <w:kern w:val="0"/>
        </w:rPr>
        <w:t>第一节  加强党的核心领导</w:t>
      </w:r>
      <w:bookmarkEnd w:id="339"/>
      <w:bookmarkEnd w:id="340"/>
    </w:p>
    <w:p w14:paraId="6A3BC774">
      <w:pPr>
        <w:pStyle w:val="20"/>
        <w:tabs>
          <w:tab w:val="right" w:leader="dot" w:pos="8296"/>
        </w:tabs>
        <w:spacing w:after="0" w:line="620" w:lineRule="exact"/>
        <w:ind w:left="0" w:firstLine="643" w:firstLineChars="200"/>
        <w:rPr>
          <w:rFonts w:ascii="Times New Roman" w:hAnsi="Times New Roman" w:eastAsia="仿宋_GB2312"/>
          <w:color w:val="000000" w:themeColor="text1"/>
          <w:kern w:val="0"/>
          <w:sz w:val="32"/>
          <w:szCs w:val="32"/>
        </w:rPr>
      </w:pPr>
      <w:bookmarkStart w:id="341" w:name="_Toc27515"/>
      <w:bookmarkStart w:id="342" w:name="_Toc28740"/>
      <w:bookmarkStart w:id="343" w:name="_Toc1351"/>
      <w:bookmarkStart w:id="344" w:name="_Toc20247"/>
      <w:bookmarkStart w:id="345" w:name="_Toc4350"/>
      <w:bookmarkStart w:id="346" w:name="_Toc24405"/>
      <w:bookmarkStart w:id="347" w:name="_Toc3207"/>
      <w:bookmarkStart w:id="348" w:name="_Toc15658"/>
      <w:bookmarkStart w:id="349" w:name="_Toc15024"/>
      <w:bookmarkStart w:id="350" w:name="_Toc32284"/>
      <w:bookmarkStart w:id="351" w:name="_Toc21321"/>
      <w:bookmarkStart w:id="352" w:name="_Toc17940"/>
      <w:r>
        <w:rPr>
          <w:rFonts w:ascii="Times New Roman" w:hAnsi="Times New Roman" w:eastAsia="楷体_GB2312"/>
          <w:b/>
          <w:bCs/>
          <w:color w:val="000000" w:themeColor="text1"/>
          <w:sz w:val="32"/>
          <w:szCs w:val="32"/>
        </w:rPr>
        <w:t>坚持党的全面领导</w:t>
      </w:r>
      <w:bookmarkEnd w:id="341"/>
      <w:bookmarkEnd w:id="342"/>
      <w:bookmarkEnd w:id="343"/>
      <w:bookmarkEnd w:id="344"/>
      <w:r>
        <w:rPr>
          <w:rFonts w:ascii="Times New Roman" w:hAnsi="Times New Roman" w:eastAsia="楷体_GB2312"/>
          <w:b/>
          <w:bCs/>
          <w:color w:val="000000" w:themeColor="text1"/>
          <w:sz w:val="32"/>
          <w:szCs w:val="32"/>
        </w:rPr>
        <w:t>。</w:t>
      </w:r>
      <w:r>
        <w:rPr>
          <w:rFonts w:ascii="Times New Roman" w:hAnsi="Times New Roman" w:eastAsia="仿宋_GB2312"/>
          <w:color w:val="000000" w:themeColor="text1"/>
          <w:kern w:val="0"/>
          <w:sz w:val="32"/>
          <w:szCs w:val="32"/>
        </w:rPr>
        <w:t>深学笃用习近平新时代中国特色社会主义思想，健全贯彻落实习近平总书记视察山西重要讲话重要指示工作机制。深入总结和学习运用中国共产党一百年的宝贵经验，持续巩固深化</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不忘初心、牢记使命</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主题教育成果。各级党委要坚定不移落实党中央各项决策部署，积极主动地在全党全国工作大局中谋划地方工作，推动地方发展。全面加强新时代党的建设，落实全面从严治党主体责任、监督责任，完善上下贯通、执行有力的组织体系，保证党的全面领导落到实处。</w:t>
      </w:r>
    </w:p>
    <w:p w14:paraId="36C84519">
      <w:pPr>
        <w:pStyle w:val="20"/>
        <w:tabs>
          <w:tab w:val="right" w:leader="dot" w:pos="8296"/>
        </w:tabs>
        <w:spacing w:after="0" w:line="620" w:lineRule="exact"/>
        <w:ind w:left="0" w:firstLine="643" w:firstLineChars="200"/>
        <w:rPr>
          <w:rFonts w:ascii="Times New Roman" w:hAnsi="Times New Roman" w:eastAsia="仿宋_GB2312"/>
          <w:color w:val="000000" w:themeColor="text1"/>
          <w:kern w:val="0"/>
          <w:sz w:val="32"/>
          <w:szCs w:val="32"/>
        </w:rPr>
      </w:pPr>
      <w:r>
        <w:rPr>
          <w:rFonts w:ascii="Times New Roman" w:hAnsi="Times New Roman" w:eastAsia="楷体_GB2312"/>
          <w:b/>
          <w:bCs/>
          <w:color w:val="000000" w:themeColor="text1"/>
          <w:sz w:val="32"/>
          <w:szCs w:val="32"/>
        </w:rPr>
        <w:t>打造忠诚干净担当的干部队伍。</w:t>
      </w:r>
      <w:r>
        <w:rPr>
          <w:rFonts w:ascii="Times New Roman" w:hAnsi="Times New Roman" w:eastAsia="仿宋_GB2312"/>
          <w:color w:val="000000" w:themeColor="text1"/>
          <w:kern w:val="0"/>
          <w:sz w:val="32"/>
          <w:szCs w:val="32"/>
        </w:rPr>
        <w:t>全面贯彻新时代党的组织路线优化领导干部知识结构和专业结构，提高领导干部适应新时代要求抓改革、促发展、保稳定水平和专业化能力。继续发挥尧都铁军干部队伍</w:t>
      </w:r>
      <w:r>
        <w:rPr>
          <w:rFonts w:hint="eastAsia" w:ascii="Times New Roman" w:hAnsi="Times New Roman" w:eastAsia="仿宋_GB2312"/>
          <w:color w:val="000000" w:themeColor="text1"/>
          <w:kern w:val="0"/>
          <w:sz w:val="32"/>
          <w:szCs w:val="32"/>
        </w:rPr>
        <w:t>作用，</w:t>
      </w:r>
      <w:r>
        <w:rPr>
          <w:rFonts w:ascii="Times New Roman" w:hAnsi="Times New Roman" w:eastAsia="仿宋_GB2312"/>
          <w:color w:val="000000" w:themeColor="text1"/>
          <w:kern w:val="0"/>
          <w:sz w:val="32"/>
          <w:szCs w:val="32"/>
        </w:rPr>
        <w:t>坚持</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以干事创业为前提、凭业绩用干部</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的用人导向，注重培养选拔政治强、懂专业、善治理、敢担当、作风正的领导干部。完善政绩考核评价体系和奖惩机制，激励保护敢担当、善作为的干部，及时调整失职懈怠、工作滞后的干部，调动干部工作积极性、主动性、创造性。</w:t>
      </w:r>
    </w:p>
    <w:p w14:paraId="20F72AD5">
      <w:pPr>
        <w:pStyle w:val="20"/>
        <w:tabs>
          <w:tab w:val="right" w:leader="dot" w:pos="8296"/>
        </w:tabs>
        <w:spacing w:after="0" w:line="620" w:lineRule="exact"/>
        <w:ind w:left="0" w:firstLine="643" w:firstLineChars="200"/>
        <w:rPr>
          <w:rFonts w:ascii="Times New Roman" w:hAnsi="Times New Roman" w:eastAsia="仿宋_GB2312"/>
          <w:color w:val="000000" w:themeColor="text1"/>
          <w:kern w:val="0"/>
          <w:sz w:val="32"/>
          <w:szCs w:val="32"/>
        </w:rPr>
      </w:pPr>
      <w:bookmarkStart w:id="353" w:name="_Toc19291"/>
      <w:bookmarkStart w:id="354" w:name="_Toc30460"/>
      <w:bookmarkStart w:id="355" w:name="_Toc29009"/>
      <w:bookmarkStart w:id="356" w:name="_Toc29128"/>
      <w:r>
        <w:rPr>
          <w:rFonts w:ascii="Times New Roman" w:hAnsi="Times New Roman" w:eastAsia="楷体_GB2312"/>
          <w:b/>
          <w:bCs/>
          <w:color w:val="000000" w:themeColor="text1"/>
          <w:sz w:val="32"/>
          <w:szCs w:val="32"/>
        </w:rPr>
        <w:t>健全全面从严治党责任制度</w:t>
      </w:r>
      <w:bookmarkEnd w:id="353"/>
      <w:bookmarkEnd w:id="354"/>
      <w:bookmarkEnd w:id="355"/>
      <w:bookmarkEnd w:id="356"/>
      <w:r>
        <w:rPr>
          <w:rFonts w:ascii="Times New Roman" w:hAnsi="Times New Roman" w:eastAsia="楷体_GB2312"/>
          <w:b/>
          <w:bCs/>
          <w:color w:val="000000" w:themeColor="text1"/>
          <w:sz w:val="32"/>
          <w:szCs w:val="32"/>
        </w:rPr>
        <w:t>。</w:t>
      </w:r>
      <w:r>
        <w:rPr>
          <w:rFonts w:ascii="Times New Roman" w:hAnsi="Times New Roman" w:eastAsia="仿宋_GB2312"/>
          <w:color w:val="000000" w:themeColor="text1"/>
          <w:kern w:val="0"/>
          <w:sz w:val="32"/>
          <w:szCs w:val="32"/>
        </w:rPr>
        <w:t>强化党委（党组）主体责任、党委书记第一责任人责任和纪检监察机关监督责任，把真管真严、敢管敢严、长管长严贯穿于管党治党全过程。严明党的政治纪律和政治规矩，开展常态化警示教育，健全纠</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四风</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和树新风并举的作风建设长效机制，持续纠治形式主义、官僚主义。坚持一体推进不敢腐、不能腐、不想腐，进一步形成控新、治旧、抓早、铲土的标本兼治工作格局。着力构建</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亲</w:t>
      </w:r>
      <w:r>
        <w:rPr>
          <w:rFonts w:hint="eastAsia" w:eastAsia="仿宋_GB2312"/>
          <w:color w:val="000000" w:themeColor="text1"/>
          <w:sz w:val="32"/>
          <w:szCs w:val="32"/>
        </w:rPr>
        <w:t>”</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清</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政商关系、</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简</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减</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同志关系、</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严</w:t>
      </w:r>
      <w:r>
        <w:rPr>
          <w:rFonts w:hint="eastAsia" w:eastAsia="仿宋_GB2312"/>
          <w:color w:val="000000" w:themeColor="text1"/>
          <w:sz w:val="32"/>
          <w:szCs w:val="32"/>
        </w:rPr>
        <w:t>”</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kern w:val="0"/>
          <w:sz w:val="32"/>
          <w:szCs w:val="32"/>
        </w:rPr>
        <w:t>严</w:t>
      </w:r>
      <w:r>
        <w:rPr>
          <w:rFonts w:hint="eastAsia" w:eastAsia="仿宋_GB2312"/>
          <w:color w:val="000000" w:themeColor="text1"/>
          <w:sz w:val="32"/>
          <w:szCs w:val="32"/>
        </w:rPr>
        <w:t>”</w:t>
      </w:r>
      <w:r>
        <w:rPr>
          <w:rFonts w:ascii="Times New Roman" w:hAnsi="Times New Roman" w:eastAsia="仿宋_GB2312"/>
          <w:color w:val="000000" w:themeColor="text1"/>
          <w:kern w:val="0"/>
          <w:sz w:val="32"/>
          <w:szCs w:val="32"/>
        </w:rPr>
        <w:t>组织关系，实现党内政治生态持久的风清气正。</w:t>
      </w:r>
    </w:p>
    <w:p w14:paraId="602181DC">
      <w:pPr>
        <w:pStyle w:val="4"/>
        <w:widowControl/>
        <w:spacing w:beforeLines="30" w:afterLines="30" w:line="560" w:lineRule="exact"/>
        <w:ind w:firstLine="640" w:firstLineChars="200"/>
        <w:jc w:val="center"/>
        <w:textAlignment w:val="center"/>
        <w:rPr>
          <w:rFonts w:cs="仿宋_GB2312"/>
          <w:b w:val="0"/>
          <w:color w:val="000000" w:themeColor="text1"/>
          <w:kern w:val="0"/>
        </w:rPr>
      </w:pPr>
      <w:bookmarkStart w:id="357" w:name="_Toc14485"/>
      <w:r>
        <w:rPr>
          <w:rFonts w:hint="eastAsia" w:cs="仿宋_GB2312"/>
          <w:b w:val="0"/>
          <w:color w:val="000000" w:themeColor="text1"/>
          <w:kern w:val="0"/>
        </w:rPr>
        <w:t>第二节  强化规划引导作用</w:t>
      </w:r>
      <w:bookmarkEnd w:id="345"/>
      <w:bookmarkEnd w:id="346"/>
      <w:bookmarkEnd w:id="347"/>
      <w:bookmarkEnd w:id="348"/>
      <w:bookmarkEnd w:id="349"/>
      <w:bookmarkEnd w:id="350"/>
      <w:bookmarkEnd w:id="351"/>
      <w:bookmarkEnd w:id="357"/>
    </w:p>
    <w:p w14:paraId="36585464">
      <w:pPr>
        <w:pStyle w:val="9"/>
        <w:spacing w:after="0" w:line="620" w:lineRule="exact"/>
        <w:ind w:firstLine="643" w:firstLineChars="200"/>
        <w:rPr>
          <w:rFonts w:eastAsia="仿宋_GB2312"/>
          <w:color w:val="000000" w:themeColor="text1"/>
          <w:kern w:val="0"/>
          <w:sz w:val="32"/>
          <w:szCs w:val="32"/>
        </w:rPr>
      </w:pPr>
      <w:r>
        <w:rPr>
          <w:rFonts w:eastAsia="楷体_GB2312"/>
          <w:b/>
          <w:bCs/>
          <w:color w:val="000000" w:themeColor="text1"/>
          <w:sz w:val="32"/>
          <w:szCs w:val="32"/>
        </w:rPr>
        <w:t>完善规划体系。</w:t>
      </w:r>
      <w:r>
        <w:rPr>
          <w:rFonts w:eastAsia="仿宋_GB2312"/>
          <w:color w:val="000000" w:themeColor="text1"/>
          <w:kern w:val="0"/>
          <w:sz w:val="32"/>
          <w:szCs w:val="32"/>
        </w:rPr>
        <w:t>以国民经济和社会发展规划纲要为统领，以尧都区国土空间规划为基础，以专项规划、区域规划为支撑，形成各类规划定位清晰、功能互补、统一衔接的规划体系。</w:t>
      </w:r>
    </w:p>
    <w:p w14:paraId="50A65FBC">
      <w:pPr>
        <w:pStyle w:val="9"/>
        <w:spacing w:after="0" w:line="620" w:lineRule="exact"/>
        <w:ind w:firstLine="643" w:firstLineChars="200"/>
        <w:rPr>
          <w:rFonts w:eastAsia="仿宋_GB2312"/>
          <w:color w:val="000000" w:themeColor="text1"/>
          <w:kern w:val="0"/>
          <w:sz w:val="32"/>
          <w:szCs w:val="32"/>
        </w:rPr>
      </w:pPr>
      <w:r>
        <w:rPr>
          <w:rFonts w:eastAsia="楷体_GB2312"/>
          <w:b/>
          <w:bCs/>
          <w:color w:val="000000" w:themeColor="text1"/>
          <w:sz w:val="32"/>
          <w:szCs w:val="32"/>
        </w:rPr>
        <w:t>加强规划衔接。</w:t>
      </w:r>
      <w:r>
        <w:rPr>
          <w:rFonts w:eastAsia="仿宋_GB2312"/>
          <w:color w:val="000000" w:themeColor="text1"/>
          <w:kern w:val="0"/>
          <w:sz w:val="32"/>
          <w:szCs w:val="32"/>
        </w:rPr>
        <w:t>将国民经济和社会发展五年规划作为制定专项规划、年度计划以及相关政策的重要依据，专项规划要切实贯彻五年规划的战略意图和主要任务，特别要加强约束性指标的衔接，确保各级各类规划在总体要求上指向一致、空间配置上相互协调、时序安排上科学有序。</w:t>
      </w:r>
    </w:p>
    <w:p w14:paraId="2233FE45">
      <w:pPr>
        <w:pStyle w:val="9"/>
        <w:spacing w:after="0" w:line="620" w:lineRule="exact"/>
        <w:ind w:firstLine="643" w:firstLineChars="200"/>
        <w:rPr>
          <w:rFonts w:eastAsia="仿宋_GB2312"/>
          <w:color w:val="000000" w:themeColor="text1"/>
          <w:kern w:val="0"/>
          <w:sz w:val="32"/>
          <w:szCs w:val="32"/>
        </w:rPr>
      </w:pPr>
      <w:r>
        <w:rPr>
          <w:rFonts w:eastAsia="楷体_GB2312"/>
          <w:b/>
          <w:bCs/>
          <w:color w:val="000000" w:themeColor="text1"/>
          <w:sz w:val="32"/>
          <w:szCs w:val="32"/>
        </w:rPr>
        <w:t>分解目标任务。</w:t>
      </w:r>
      <w:r>
        <w:rPr>
          <w:rFonts w:eastAsia="仿宋_GB2312"/>
          <w:color w:val="000000" w:themeColor="text1"/>
          <w:kern w:val="0"/>
          <w:sz w:val="32"/>
          <w:szCs w:val="32"/>
        </w:rPr>
        <w:t>分解五年规划确定的发展目标、主要任务，明确牵头单位和工作责任，加大绩效考核力度。国民经济和社会发展年度计划、财政预算要按照五年规划确定的目标和任务，明确年度目标、工作指标和推进措施。</w:t>
      </w:r>
    </w:p>
    <w:p w14:paraId="49060B6E">
      <w:pPr>
        <w:pStyle w:val="4"/>
        <w:widowControl/>
        <w:spacing w:beforeLines="30" w:afterLines="30" w:line="560" w:lineRule="exact"/>
        <w:ind w:firstLine="640" w:firstLineChars="200"/>
        <w:jc w:val="center"/>
        <w:textAlignment w:val="center"/>
        <w:rPr>
          <w:rFonts w:cs="仿宋_GB2312"/>
          <w:b w:val="0"/>
          <w:color w:val="000000" w:themeColor="text1"/>
          <w:kern w:val="0"/>
        </w:rPr>
      </w:pPr>
      <w:bookmarkStart w:id="358" w:name="_Toc7528"/>
      <w:r>
        <w:rPr>
          <w:rFonts w:hint="eastAsia" w:cs="仿宋_GB2312"/>
          <w:b w:val="0"/>
          <w:color w:val="000000" w:themeColor="text1"/>
          <w:kern w:val="0"/>
        </w:rPr>
        <w:t>第三节  健全规划实施体系</w:t>
      </w:r>
      <w:bookmarkEnd w:id="352"/>
      <w:bookmarkEnd w:id="358"/>
    </w:p>
    <w:p w14:paraId="0CC68209">
      <w:pPr>
        <w:pStyle w:val="9"/>
        <w:spacing w:after="0" w:line="600" w:lineRule="exact"/>
        <w:ind w:firstLine="643" w:firstLineChars="200"/>
        <w:rPr>
          <w:rFonts w:eastAsia="仿宋_GB2312"/>
          <w:color w:val="000000" w:themeColor="text1"/>
          <w:kern w:val="0"/>
          <w:sz w:val="32"/>
          <w:szCs w:val="32"/>
        </w:rPr>
      </w:pPr>
      <w:r>
        <w:rPr>
          <w:rFonts w:eastAsia="楷体_GB2312"/>
          <w:b/>
          <w:bCs/>
          <w:color w:val="000000" w:themeColor="text1"/>
          <w:sz w:val="32"/>
          <w:szCs w:val="32"/>
        </w:rPr>
        <w:t>加强组织领导。</w:t>
      </w:r>
      <w:r>
        <w:rPr>
          <w:rFonts w:eastAsia="仿宋_GB2312"/>
          <w:color w:val="000000" w:themeColor="text1"/>
          <w:kern w:val="0"/>
          <w:sz w:val="32"/>
          <w:szCs w:val="32"/>
        </w:rPr>
        <w:t>在区委、区政府领导下，成立全区</w:t>
      </w:r>
      <w:r>
        <w:rPr>
          <w:rFonts w:hint="eastAsia" w:eastAsia="仿宋_GB2312"/>
          <w:color w:val="000000" w:themeColor="text1"/>
          <w:sz w:val="32"/>
          <w:szCs w:val="32"/>
        </w:rPr>
        <w:t>“</w:t>
      </w:r>
      <w:r>
        <w:rPr>
          <w:rFonts w:eastAsia="仿宋_GB2312"/>
          <w:color w:val="000000" w:themeColor="text1"/>
          <w:kern w:val="0"/>
          <w:sz w:val="32"/>
          <w:szCs w:val="32"/>
        </w:rPr>
        <w:t>十四五</w:t>
      </w:r>
      <w:r>
        <w:rPr>
          <w:rFonts w:hint="eastAsia" w:eastAsia="仿宋_GB2312"/>
          <w:color w:val="000000" w:themeColor="text1"/>
          <w:sz w:val="32"/>
          <w:szCs w:val="32"/>
        </w:rPr>
        <w:t>”</w:t>
      </w:r>
      <w:r>
        <w:rPr>
          <w:rFonts w:eastAsia="仿宋_GB2312"/>
          <w:color w:val="000000" w:themeColor="text1"/>
          <w:kern w:val="0"/>
          <w:sz w:val="32"/>
          <w:szCs w:val="32"/>
        </w:rPr>
        <w:t>规划实施领导小组及办公室，领导小组办公室设在发改局，统筹负责</w:t>
      </w:r>
      <w:r>
        <w:rPr>
          <w:rFonts w:hint="eastAsia" w:eastAsia="仿宋_GB2312"/>
          <w:color w:val="000000" w:themeColor="text1"/>
          <w:sz w:val="32"/>
          <w:szCs w:val="32"/>
        </w:rPr>
        <w:t>“</w:t>
      </w:r>
      <w:r>
        <w:rPr>
          <w:rFonts w:eastAsia="仿宋_GB2312"/>
          <w:color w:val="000000" w:themeColor="text1"/>
          <w:kern w:val="0"/>
          <w:sz w:val="32"/>
          <w:szCs w:val="32"/>
        </w:rPr>
        <w:t>十四五</w:t>
      </w:r>
      <w:r>
        <w:rPr>
          <w:rFonts w:hint="eastAsia" w:eastAsia="仿宋_GB2312"/>
          <w:color w:val="000000" w:themeColor="text1"/>
          <w:sz w:val="32"/>
          <w:szCs w:val="32"/>
        </w:rPr>
        <w:t>”</w:t>
      </w:r>
      <w:r>
        <w:rPr>
          <w:rFonts w:eastAsia="仿宋_GB2312"/>
          <w:color w:val="000000" w:themeColor="text1"/>
          <w:kern w:val="0"/>
          <w:sz w:val="32"/>
          <w:szCs w:val="32"/>
        </w:rPr>
        <w:t>规划的组织实施。各部门要成立相应的工作机构，分年度，分领域、分阶段落实规划提出的目标和任务，保障规划有效实施。</w:t>
      </w:r>
    </w:p>
    <w:p w14:paraId="49886551">
      <w:pPr>
        <w:pStyle w:val="9"/>
        <w:spacing w:after="0" w:line="600" w:lineRule="exact"/>
        <w:ind w:firstLine="643" w:firstLineChars="200"/>
        <w:rPr>
          <w:rFonts w:eastAsia="仿宋_GB2312"/>
          <w:color w:val="000000" w:themeColor="text1"/>
          <w:kern w:val="0"/>
          <w:sz w:val="32"/>
          <w:szCs w:val="32"/>
        </w:rPr>
      </w:pPr>
      <w:r>
        <w:rPr>
          <w:rFonts w:eastAsia="楷体_GB2312"/>
          <w:b/>
          <w:bCs/>
          <w:color w:val="000000" w:themeColor="text1"/>
          <w:sz w:val="32"/>
          <w:szCs w:val="32"/>
        </w:rPr>
        <w:t>落实目标任务。</w:t>
      </w:r>
      <w:r>
        <w:rPr>
          <w:rFonts w:eastAsia="仿宋_GB2312"/>
          <w:color w:val="000000" w:themeColor="text1"/>
          <w:kern w:val="0"/>
          <w:sz w:val="32"/>
          <w:szCs w:val="32"/>
        </w:rPr>
        <w:t>本规划确定的约束性和改革创新、公共服务领域的任务，要纳入相关职能部门综合评价和目标责任考核体系。各项指标和重点任务要分解落实到各部门、镇（街道）、相关重点企业，明确工作责任。健全监督评估与动态调整机制。</w:t>
      </w:r>
    </w:p>
    <w:p w14:paraId="44BE2D0C">
      <w:pPr>
        <w:pStyle w:val="9"/>
        <w:spacing w:after="0" w:line="600" w:lineRule="exact"/>
        <w:ind w:firstLine="643" w:firstLineChars="200"/>
        <w:rPr>
          <w:rFonts w:eastAsia="仿宋_GB2312"/>
          <w:color w:val="000000" w:themeColor="text1"/>
          <w:kern w:val="0"/>
          <w:sz w:val="32"/>
          <w:szCs w:val="32"/>
        </w:rPr>
      </w:pPr>
      <w:r>
        <w:rPr>
          <w:rFonts w:eastAsia="楷体_GB2312"/>
          <w:b/>
          <w:bCs/>
          <w:color w:val="000000" w:themeColor="text1"/>
          <w:sz w:val="32"/>
          <w:szCs w:val="32"/>
        </w:rPr>
        <w:t>强化跟踪分析。</w:t>
      </w:r>
      <w:r>
        <w:rPr>
          <w:rFonts w:eastAsia="仿宋_GB2312"/>
          <w:color w:val="000000" w:themeColor="text1"/>
          <w:kern w:val="0"/>
          <w:sz w:val="32"/>
          <w:szCs w:val="32"/>
        </w:rPr>
        <w:t>引入第三方评估机制，区政府有关部门要加强对规划相关领域实施情况的评估，接受监督检查。在规划实施的中期阶段，由区人民政府组织开展全面评估，根据评估结果对规划进行调整修订。当经济运行环境发生重大变化或由于其他重要原因使经济运行偏离规划目标太大时，应及时提出调整方案，经人大审议批准实施。</w:t>
      </w:r>
    </w:p>
    <w:p w14:paraId="666583ED">
      <w:pPr>
        <w:pStyle w:val="4"/>
        <w:widowControl/>
        <w:spacing w:beforeLines="30" w:afterLines="30" w:line="560" w:lineRule="exact"/>
        <w:ind w:firstLine="640" w:firstLineChars="200"/>
        <w:jc w:val="center"/>
        <w:textAlignment w:val="center"/>
        <w:rPr>
          <w:rFonts w:cs="仿宋_GB2312"/>
          <w:b w:val="0"/>
          <w:color w:val="000000" w:themeColor="text1"/>
          <w:kern w:val="0"/>
        </w:rPr>
      </w:pPr>
      <w:bookmarkStart w:id="359" w:name="_Toc16970"/>
      <w:bookmarkStart w:id="360" w:name="_Toc28410"/>
      <w:r>
        <w:rPr>
          <w:rFonts w:hint="eastAsia" w:cs="仿宋_GB2312"/>
          <w:b w:val="0"/>
          <w:color w:val="000000" w:themeColor="text1"/>
          <w:kern w:val="0"/>
        </w:rPr>
        <w:t xml:space="preserve">第四节 </w:t>
      </w:r>
      <w:bookmarkEnd w:id="359"/>
      <w:r>
        <w:rPr>
          <w:rFonts w:hint="eastAsia" w:cs="仿宋_GB2312"/>
          <w:b w:val="0"/>
          <w:color w:val="000000" w:themeColor="text1"/>
          <w:kern w:val="0"/>
        </w:rPr>
        <w:t xml:space="preserve"> 强化规划要素保障</w:t>
      </w:r>
      <w:bookmarkEnd w:id="360"/>
    </w:p>
    <w:p w14:paraId="46128440">
      <w:pPr>
        <w:pStyle w:val="9"/>
        <w:spacing w:after="0"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rPr>
        <w:t>强化政策导向。</w:t>
      </w:r>
      <w:r>
        <w:rPr>
          <w:rFonts w:hint="eastAsia" w:eastAsia="仿宋_GB2312"/>
          <w:color w:val="000000" w:themeColor="text1"/>
          <w:kern w:val="0"/>
          <w:sz w:val="32"/>
          <w:szCs w:val="32"/>
        </w:rPr>
        <w:t>根据五年规划提出的目标和任务，加强经济社会发展政策的统筹协调，注重短期政策与长期政策的衔接配合。围绕经济社会发展重点领域，研究制定配套政策体系。密切联系宏观环境变化和发展实际，加强政策储备。</w:t>
      </w:r>
    </w:p>
    <w:p w14:paraId="1AD8A20E">
      <w:pPr>
        <w:pStyle w:val="9"/>
        <w:spacing w:after="0"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rPr>
        <w:t>统筹资金投入。</w:t>
      </w:r>
      <w:r>
        <w:rPr>
          <w:rFonts w:hint="eastAsia" w:eastAsia="仿宋_GB2312"/>
          <w:color w:val="000000" w:themeColor="text1"/>
          <w:kern w:val="0"/>
          <w:sz w:val="32"/>
          <w:szCs w:val="32"/>
        </w:rPr>
        <w:t>优化财政支出结构和政府投资结构，优先安排涉及民生、公共服务和城乡一体化等领域的财政支出和项目投入。进一步统筹、规范、透明使用财政资金，提高政府投资的引导力和带动力，鼓励社会投资。</w:t>
      </w:r>
    </w:p>
    <w:p w14:paraId="3002FC35">
      <w:pPr>
        <w:spacing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rPr>
        <w:t>优化土地保障。</w:t>
      </w:r>
      <w:r>
        <w:rPr>
          <w:rFonts w:hint="eastAsia" w:eastAsia="仿宋_GB2312"/>
          <w:color w:val="000000" w:themeColor="text1"/>
          <w:kern w:val="0"/>
          <w:sz w:val="32"/>
          <w:szCs w:val="32"/>
        </w:rPr>
        <w:t>严格按照土地调控政策和节约集约用地要求，切实加强土地利用总体规划实施与管理。落实差别化供地政策，落实供后开发利用监测机制，多措并举推进空闲、低效闲置土地盘活利用，加大对区内社会民生事业用地保障力度。</w:t>
      </w:r>
    </w:p>
    <w:p w14:paraId="2EB0B2D1">
      <w:pPr>
        <w:pStyle w:val="9"/>
        <w:spacing w:after="0" w:line="600" w:lineRule="exact"/>
        <w:ind w:firstLine="643" w:firstLineChars="200"/>
        <w:rPr>
          <w:rFonts w:eastAsia="仿宋_GB2312"/>
          <w:color w:val="000000" w:themeColor="text1"/>
          <w:kern w:val="0"/>
          <w:sz w:val="32"/>
          <w:szCs w:val="32"/>
        </w:rPr>
      </w:pPr>
      <w:r>
        <w:rPr>
          <w:rFonts w:hint="eastAsia" w:eastAsia="楷体_GB2312"/>
          <w:b/>
          <w:bCs/>
          <w:color w:val="000000" w:themeColor="text1"/>
          <w:sz w:val="32"/>
          <w:szCs w:val="32"/>
        </w:rPr>
        <w:t>加强项目支撑。</w:t>
      </w:r>
      <w:r>
        <w:rPr>
          <w:rFonts w:hint="eastAsia" w:eastAsia="仿宋_GB2312"/>
          <w:color w:val="000000" w:themeColor="text1"/>
          <w:kern w:val="0"/>
          <w:sz w:val="32"/>
          <w:szCs w:val="32"/>
        </w:rPr>
        <w:t>坚持以规划确定项目、以项目落实规划，发挥重大项目对转变经济发展方式的带动作用，在科技创新、产业发展、生态环保、基础设施、社会民生、农村农业等领域，谋划实施一批关系全局和长远发展的重大项目。优化重大项目布局，加强项目实施管理，建立项目库滚动实施机制。</w:t>
      </w:r>
    </w:p>
    <w:p w14:paraId="01CB249A">
      <w:pPr>
        <w:outlineLvl w:val="0"/>
        <w:rPr>
          <w:rFonts w:ascii="黑体" w:hAnsi="黑体" w:eastAsia="黑体" w:cs="黑体"/>
          <w:color w:val="000000" w:themeColor="text1"/>
          <w:sz w:val="32"/>
          <w:szCs w:val="32"/>
        </w:rPr>
      </w:pPr>
      <w:r>
        <w:rPr>
          <w:rFonts w:hint="eastAsia" w:eastAsia="仿宋_GB2312"/>
          <w:color w:val="000000" w:themeColor="text1"/>
          <w:kern w:val="0"/>
          <w:sz w:val="32"/>
          <w:szCs w:val="32"/>
        </w:rPr>
        <w:br w:type="page"/>
      </w:r>
    </w:p>
    <w:p w14:paraId="568F0DE9">
      <w:pPr>
        <w:rPr>
          <w:color w:val="000000" w:themeColor="text1"/>
        </w:rPr>
      </w:pPr>
    </w:p>
    <w:p w14:paraId="0080E075">
      <w:pPr>
        <w:rPr>
          <w:color w:val="000000" w:themeColor="text1"/>
        </w:rPr>
        <w:sectPr>
          <w:footerReference r:id="rId3" w:type="default"/>
          <w:pgSz w:w="11906" w:h="16838"/>
          <w:pgMar w:top="1417" w:right="1417" w:bottom="1417" w:left="1417" w:header="851" w:footer="992" w:gutter="0"/>
          <w:pgNumType w:fmt="numberInDash"/>
          <w:cols w:space="720" w:num="1"/>
          <w:docGrid w:type="lines" w:linePitch="312" w:charSpace="0"/>
        </w:sectPr>
      </w:pPr>
    </w:p>
    <w:p w14:paraId="007DCC7C">
      <w:pPr>
        <w:pStyle w:val="8"/>
        <w:spacing w:after="0" w:line="360" w:lineRule="auto"/>
        <w:outlineLvl w:val="0"/>
        <w:rPr>
          <w:rFonts w:ascii="黑体" w:hAnsi="黑体" w:eastAsia="黑体" w:cs="黑体"/>
          <w:color w:val="000000" w:themeColor="text1"/>
          <w:sz w:val="32"/>
          <w:szCs w:val="32"/>
        </w:rPr>
      </w:pPr>
      <w:bookmarkStart w:id="361" w:name="_Toc1226"/>
      <w:r>
        <w:rPr>
          <w:rFonts w:ascii="宋体" w:hAnsi="宋体" w:cs="宋体"/>
          <w:color w:val="000000" w:themeColor="text1"/>
          <w:kern w:val="0"/>
          <w:sz w:val="24"/>
          <w:szCs w:val="24"/>
        </w:rPr>
        <w:drawing>
          <wp:anchor distT="0" distB="0" distL="114935" distR="114935" simplePos="0" relativeHeight="251659264" behindDoc="0" locked="0" layoutInCell="1" allowOverlap="1">
            <wp:simplePos x="0" y="0"/>
            <wp:positionH relativeFrom="column">
              <wp:posOffset>-713740</wp:posOffset>
            </wp:positionH>
            <wp:positionV relativeFrom="paragraph">
              <wp:posOffset>930910</wp:posOffset>
            </wp:positionV>
            <wp:extent cx="7535545" cy="6540500"/>
            <wp:effectExtent l="0" t="0" r="12700" b="8255"/>
            <wp:wrapTopAndBottom/>
            <wp:docPr id="1"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9"/>
                    <pic:cNvPicPr>
                      <a:picLocks noChangeAspect="1"/>
                    </pic:cNvPicPr>
                  </pic:nvPicPr>
                  <pic:blipFill>
                    <a:blip r:embed="rId10" cstate="print">
                      <a:lum/>
                    </a:blip>
                    <a:stretch>
                      <a:fillRect/>
                    </a:stretch>
                  </pic:blipFill>
                  <pic:spPr>
                    <a:xfrm rot="16200000">
                      <a:off x="0" y="0"/>
                      <a:ext cx="7535545" cy="6540500"/>
                    </a:xfrm>
                    <a:prstGeom prst="rect">
                      <a:avLst/>
                    </a:prstGeom>
                    <a:noFill/>
                    <a:ln>
                      <a:noFill/>
                    </a:ln>
                  </pic:spPr>
                </pic:pic>
              </a:graphicData>
            </a:graphic>
          </wp:anchor>
        </w:drawing>
      </w:r>
      <w:r>
        <w:rPr>
          <w:rFonts w:hint="eastAsia" w:ascii="黑体" w:hAnsi="黑体" w:eastAsia="黑体" w:cs="黑体"/>
          <w:color w:val="000000" w:themeColor="text1"/>
          <w:sz w:val="32"/>
          <w:szCs w:val="32"/>
        </w:rPr>
        <w:t>附件1：附图</w:t>
      </w:r>
      <w:bookmarkEnd w:id="361"/>
    </w:p>
    <w:p w14:paraId="0BEA554A">
      <w:pPr>
        <w:pStyle w:val="8"/>
        <w:spacing w:after="0" w:line="360" w:lineRule="auto"/>
        <w:outlineLvl w:val="0"/>
        <w:rPr>
          <w:rFonts w:ascii="黑体" w:hAnsi="黑体" w:eastAsia="黑体" w:cs="黑体"/>
          <w:color w:val="000000" w:themeColor="text1"/>
          <w:sz w:val="32"/>
          <w:szCs w:val="32"/>
        </w:rPr>
        <w:sectPr>
          <w:footerReference r:id="rId4" w:type="default"/>
          <w:type w:val="continuous"/>
          <w:pgSz w:w="11906" w:h="16838"/>
          <w:pgMar w:top="1417" w:right="1417" w:bottom="1417" w:left="1417" w:header="851" w:footer="992" w:gutter="0"/>
          <w:pgNumType w:fmt="numberInDash"/>
          <w:cols w:space="720" w:num="1"/>
          <w:docGrid w:type="lines" w:linePitch="312" w:charSpace="0"/>
        </w:sectPr>
      </w:pPr>
    </w:p>
    <w:p w14:paraId="4AF8DF24">
      <w:pPr>
        <w:widowControl/>
        <w:jc w:val="center"/>
        <w:rPr>
          <w:color w:val="000000" w:themeColor="text1"/>
        </w:rPr>
      </w:pPr>
    </w:p>
    <w:p w14:paraId="1F63123F">
      <w:pPr>
        <w:pStyle w:val="8"/>
        <w:spacing w:after="0" w:line="360" w:lineRule="auto"/>
        <w:outlineLvl w:val="0"/>
        <w:rPr>
          <w:rFonts w:ascii="黑体" w:hAnsi="黑体" w:eastAsia="黑体" w:cs="黑体"/>
          <w:color w:val="000000" w:themeColor="text1"/>
          <w:sz w:val="32"/>
          <w:szCs w:val="32"/>
        </w:rPr>
        <w:sectPr>
          <w:footerReference r:id="rId5" w:type="default"/>
          <w:type w:val="continuous"/>
          <w:pgSz w:w="11906" w:h="16838"/>
          <w:pgMar w:top="1417" w:right="1417" w:bottom="1417" w:left="1417" w:header="851" w:footer="992" w:gutter="0"/>
          <w:pgNumType w:fmt="numberInDash"/>
          <w:cols w:space="720" w:num="1"/>
          <w:docGrid w:type="lines" w:linePitch="312" w:charSpace="0"/>
        </w:sectPr>
      </w:pPr>
    </w:p>
    <w:p w14:paraId="265A6A00">
      <w:pPr>
        <w:pStyle w:val="8"/>
        <w:spacing w:after="0" w:line="360" w:lineRule="auto"/>
        <w:outlineLvl w:val="0"/>
        <w:rPr>
          <w:rFonts w:ascii="黑体" w:hAnsi="黑体" w:eastAsia="黑体" w:cs="黑体"/>
          <w:color w:val="000000" w:themeColor="text1"/>
          <w:sz w:val="32"/>
          <w:szCs w:val="32"/>
        </w:rPr>
      </w:pPr>
      <w:bookmarkStart w:id="362" w:name="_Toc28119"/>
      <w:bookmarkStart w:id="363" w:name="_Toc18711"/>
      <w:r>
        <w:rPr>
          <w:rFonts w:hint="eastAsia" w:ascii="黑体" w:hAnsi="黑体" w:eastAsia="黑体" w:cs="黑体"/>
          <w:color w:val="000000" w:themeColor="text1"/>
          <w:sz w:val="32"/>
          <w:szCs w:val="32"/>
        </w:rPr>
        <w:t>附件2：名词注解</w:t>
      </w:r>
      <w:bookmarkEnd w:id="362"/>
      <w:bookmarkEnd w:id="363"/>
    </w:p>
    <w:p w14:paraId="28ED9435">
      <w:pPr>
        <w:autoSpaceDN w:val="0"/>
        <w:spacing w:line="560" w:lineRule="exact"/>
        <w:ind w:firstLine="687" w:firstLineChars="200"/>
        <w:rPr>
          <w:rFonts w:eastAsia="仿宋_GB2312"/>
          <w:color w:val="000000" w:themeColor="text1"/>
          <w:spacing w:val="11"/>
          <w:sz w:val="32"/>
          <w:szCs w:val="32"/>
        </w:rPr>
      </w:pPr>
      <w:r>
        <w:rPr>
          <w:rFonts w:eastAsia="仿宋_GB2312"/>
          <w:b/>
          <w:bCs/>
          <w:color w:val="000000" w:themeColor="text1"/>
          <w:spacing w:val="11"/>
          <w:sz w:val="32"/>
          <w:szCs w:val="32"/>
        </w:rPr>
        <w:t>1.</w:t>
      </w:r>
      <w:r>
        <w:rPr>
          <w:rFonts w:hint="eastAsia" w:eastAsia="仿宋_GB2312"/>
          <w:b/>
          <w:bCs/>
          <w:color w:val="000000" w:themeColor="text1"/>
          <w:sz w:val="32"/>
          <w:szCs w:val="32"/>
        </w:rPr>
        <w:t>“</w:t>
      </w:r>
      <w:r>
        <w:rPr>
          <w:rFonts w:eastAsia="仿宋_GB2312"/>
          <w:b/>
          <w:bCs/>
          <w:color w:val="000000" w:themeColor="text1"/>
          <w:spacing w:val="11"/>
          <w:sz w:val="32"/>
          <w:szCs w:val="32"/>
        </w:rPr>
        <w:t>1258</w:t>
      </w:r>
      <w:r>
        <w:rPr>
          <w:rFonts w:hint="eastAsia" w:eastAsia="仿宋_GB2312"/>
          <w:b/>
          <w:bCs/>
          <w:color w:val="000000" w:themeColor="text1"/>
          <w:sz w:val="32"/>
          <w:szCs w:val="32"/>
        </w:rPr>
        <w:t>”</w:t>
      </w:r>
      <w:r>
        <w:rPr>
          <w:rFonts w:eastAsia="仿宋_GB2312"/>
          <w:b/>
          <w:bCs/>
          <w:color w:val="000000" w:themeColor="text1"/>
          <w:spacing w:val="11"/>
          <w:sz w:val="32"/>
          <w:szCs w:val="32"/>
        </w:rPr>
        <w:t>工作思路</w:t>
      </w:r>
      <w:r>
        <w:rPr>
          <w:rFonts w:hint="eastAsia" w:eastAsia="仿宋_GB2312"/>
          <w:b/>
          <w:bCs/>
          <w:color w:val="000000" w:themeColor="text1"/>
          <w:spacing w:val="11"/>
          <w:sz w:val="32"/>
          <w:szCs w:val="32"/>
        </w:rPr>
        <w:t>和举措</w:t>
      </w:r>
      <w:r>
        <w:rPr>
          <w:rFonts w:eastAsia="仿宋_GB2312"/>
          <w:b/>
          <w:bCs/>
          <w:color w:val="000000" w:themeColor="text1"/>
          <w:spacing w:val="11"/>
          <w:sz w:val="32"/>
          <w:szCs w:val="32"/>
        </w:rPr>
        <w:t>：</w:t>
      </w:r>
      <w:r>
        <w:rPr>
          <w:rFonts w:hint="eastAsia" w:eastAsia="仿宋_GB2312"/>
          <w:color w:val="000000" w:themeColor="text1"/>
          <w:sz w:val="32"/>
          <w:szCs w:val="32"/>
        </w:rPr>
        <w:t>“</w:t>
      </w:r>
      <w:r>
        <w:rPr>
          <w:rFonts w:eastAsia="仿宋_GB2312"/>
          <w:color w:val="000000" w:themeColor="text1"/>
          <w:spacing w:val="11"/>
          <w:sz w:val="32"/>
          <w:szCs w:val="32"/>
        </w:rPr>
        <w:t>一个统领</w:t>
      </w:r>
      <w:r>
        <w:rPr>
          <w:rFonts w:hint="eastAsia" w:eastAsia="仿宋_GB2312"/>
          <w:color w:val="000000" w:themeColor="text1"/>
          <w:sz w:val="32"/>
          <w:szCs w:val="32"/>
        </w:rPr>
        <w:t>”</w:t>
      </w:r>
      <w:r>
        <w:rPr>
          <w:rFonts w:eastAsia="仿宋_GB2312"/>
          <w:color w:val="000000" w:themeColor="text1"/>
          <w:spacing w:val="11"/>
          <w:sz w:val="32"/>
          <w:szCs w:val="32"/>
        </w:rPr>
        <w:t>：以建设省域副中心城市首善之区为统领。</w:t>
      </w:r>
      <w:r>
        <w:rPr>
          <w:rFonts w:hint="eastAsia" w:eastAsia="仿宋_GB2312"/>
          <w:color w:val="000000" w:themeColor="text1"/>
          <w:sz w:val="32"/>
          <w:szCs w:val="32"/>
        </w:rPr>
        <w:t>“</w:t>
      </w:r>
      <w:r>
        <w:rPr>
          <w:rFonts w:eastAsia="仿宋_GB2312"/>
          <w:color w:val="000000" w:themeColor="text1"/>
          <w:spacing w:val="11"/>
          <w:sz w:val="32"/>
          <w:szCs w:val="32"/>
        </w:rPr>
        <w:t>两个率先</w:t>
      </w:r>
      <w:r>
        <w:rPr>
          <w:rFonts w:hint="eastAsia" w:eastAsia="仿宋_GB2312"/>
          <w:color w:val="000000" w:themeColor="text1"/>
          <w:sz w:val="32"/>
          <w:szCs w:val="32"/>
        </w:rPr>
        <w:t>”</w:t>
      </w:r>
      <w:r>
        <w:rPr>
          <w:rFonts w:eastAsia="仿宋_GB2312"/>
          <w:color w:val="000000" w:themeColor="text1"/>
          <w:spacing w:val="11"/>
          <w:sz w:val="32"/>
          <w:szCs w:val="32"/>
        </w:rPr>
        <w:t>：在转型出雏型上率先、治理出成效上率先。</w:t>
      </w:r>
      <w:r>
        <w:rPr>
          <w:rFonts w:hint="eastAsia" w:eastAsia="仿宋_GB2312"/>
          <w:color w:val="000000" w:themeColor="text1"/>
          <w:sz w:val="32"/>
          <w:szCs w:val="32"/>
        </w:rPr>
        <w:t>“</w:t>
      </w:r>
      <w:r>
        <w:rPr>
          <w:rFonts w:eastAsia="仿宋_GB2312"/>
          <w:color w:val="000000" w:themeColor="text1"/>
          <w:spacing w:val="11"/>
          <w:sz w:val="32"/>
          <w:szCs w:val="32"/>
        </w:rPr>
        <w:t>五区共创</w:t>
      </w:r>
      <w:r>
        <w:rPr>
          <w:rFonts w:hint="eastAsia" w:eastAsia="仿宋_GB2312"/>
          <w:color w:val="000000" w:themeColor="text1"/>
          <w:sz w:val="32"/>
          <w:szCs w:val="32"/>
        </w:rPr>
        <w:t>”</w:t>
      </w:r>
      <w:r>
        <w:rPr>
          <w:rFonts w:eastAsia="仿宋_GB2312"/>
          <w:color w:val="000000" w:themeColor="text1"/>
          <w:spacing w:val="11"/>
          <w:sz w:val="32"/>
          <w:szCs w:val="32"/>
        </w:rPr>
        <w:t>：建设经济强区、文化名区、创新大区、美丽靓区、幸福新区。</w:t>
      </w:r>
      <w:r>
        <w:rPr>
          <w:rFonts w:hint="eastAsia" w:eastAsia="仿宋_GB2312"/>
          <w:color w:val="000000" w:themeColor="text1"/>
          <w:sz w:val="32"/>
          <w:szCs w:val="32"/>
        </w:rPr>
        <w:t>“</w:t>
      </w:r>
      <w:r>
        <w:rPr>
          <w:rFonts w:eastAsia="仿宋_GB2312"/>
          <w:color w:val="000000" w:themeColor="text1"/>
          <w:spacing w:val="11"/>
          <w:sz w:val="32"/>
          <w:szCs w:val="32"/>
        </w:rPr>
        <w:t>八大举措</w:t>
      </w:r>
      <w:r>
        <w:rPr>
          <w:rFonts w:hint="eastAsia" w:eastAsia="仿宋_GB2312"/>
          <w:color w:val="000000" w:themeColor="text1"/>
          <w:sz w:val="32"/>
          <w:szCs w:val="32"/>
        </w:rPr>
        <w:t>”</w:t>
      </w:r>
      <w:r>
        <w:rPr>
          <w:rFonts w:eastAsia="仿宋_GB2312"/>
          <w:color w:val="000000" w:themeColor="text1"/>
          <w:spacing w:val="11"/>
          <w:sz w:val="32"/>
          <w:szCs w:val="32"/>
        </w:rPr>
        <w:t>：落实党建引领强化、创新驱动赋能、城市品质提升、乡村全面振兴、生态文明先行、改革开放深化、安全体系完善、民生普惠共享</w:t>
      </w:r>
      <w:r>
        <w:rPr>
          <w:rFonts w:hint="eastAsia" w:eastAsia="仿宋_GB2312"/>
          <w:color w:val="000000" w:themeColor="text1"/>
          <w:sz w:val="32"/>
          <w:szCs w:val="32"/>
        </w:rPr>
        <w:t>“</w:t>
      </w:r>
      <w:r>
        <w:rPr>
          <w:rFonts w:eastAsia="仿宋_GB2312"/>
          <w:color w:val="000000" w:themeColor="text1"/>
          <w:spacing w:val="11"/>
          <w:sz w:val="32"/>
          <w:szCs w:val="32"/>
        </w:rPr>
        <w:t>八大举措</w:t>
      </w:r>
      <w:r>
        <w:rPr>
          <w:rFonts w:hint="eastAsia" w:eastAsia="仿宋_GB2312"/>
          <w:color w:val="000000" w:themeColor="text1"/>
          <w:sz w:val="32"/>
          <w:szCs w:val="32"/>
        </w:rPr>
        <w:t>”</w:t>
      </w:r>
      <w:r>
        <w:rPr>
          <w:rFonts w:eastAsia="仿宋_GB2312"/>
          <w:color w:val="000000" w:themeColor="text1"/>
          <w:spacing w:val="11"/>
          <w:sz w:val="32"/>
          <w:szCs w:val="32"/>
        </w:rPr>
        <w:t>。</w:t>
      </w:r>
    </w:p>
    <w:p w14:paraId="1FC5755C">
      <w:pPr>
        <w:autoSpaceDN w:val="0"/>
        <w:spacing w:line="560" w:lineRule="exact"/>
        <w:ind w:firstLine="687" w:firstLineChars="200"/>
        <w:rPr>
          <w:rFonts w:eastAsia="仿宋_GB2312"/>
          <w:color w:val="000000" w:themeColor="text1"/>
          <w:spacing w:val="11"/>
          <w:sz w:val="32"/>
          <w:szCs w:val="32"/>
        </w:rPr>
      </w:pPr>
      <w:r>
        <w:rPr>
          <w:rFonts w:eastAsia="仿宋_GB2312"/>
          <w:b/>
          <w:color w:val="000000" w:themeColor="text1"/>
          <w:spacing w:val="11"/>
          <w:sz w:val="32"/>
          <w:szCs w:val="32"/>
        </w:rPr>
        <w:t>2.R&amp;D投入强度：</w:t>
      </w:r>
      <w:r>
        <w:fldChar w:fldCharType="begin"/>
      </w:r>
      <w:r>
        <w:instrText xml:space="preserve"> HYPERLINK "https://www.baidu.com/s?wd=R&amp;D%E7%BB%8F%E8%B4%B9%E6%94%AF%E5%87%BA&amp;tn=SE_PcZhidaonwhc_ngpagmjz&amp;rsv_dl=gh_pc_zhidao" \t "https://zhidao.baidu.com/question/_blank" </w:instrText>
      </w:r>
      <w:r>
        <w:fldChar w:fldCharType="separate"/>
      </w:r>
      <w:r>
        <w:rPr>
          <w:rFonts w:eastAsia="仿宋_GB2312"/>
          <w:color w:val="000000" w:themeColor="text1"/>
          <w:spacing w:val="11"/>
          <w:sz w:val="32"/>
          <w:szCs w:val="32"/>
        </w:rPr>
        <w:t>科学研究和试验发展经费支出</w:t>
      </w:r>
      <w:r>
        <w:rPr>
          <w:rFonts w:eastAsia="仿宋_GB2312"/>
          <w:color w:val="000000" w:themeColor="text1"/>
          <w:spacing w:val="11"/>
          <w:sz w:val="32"/>
          <w:szCs w:val="32"/>
        </w:rPr>
        <w:fldChar w:fldCharType="end"/>
      </w:r>
      <w:r>
        <w:rPr>
          <w:rFonts w:eastAsia="仿宋_GB2312"/>
          <w:color w:val="000000" w:themeColor="text1"/>
          <w:spacing w:val="11"/>
          <w:sz w:val="32"/>
          <w:szCs w:val="32"/>
        </w:rPr>
        <w:t>与</w:t>
      </w:r>
      <w:r>
        <w:fldChar w:fldCharType="begin"/>
      </w:r>
      <w:r>
        <w:instrText xml:space="preserve"> HYPERLINK "https://www.baidu.com/s?wd=%E5%9C%B0%E5%8C%BA%E7%94%9F%E4%BA%A7%E6%80%BB%E5%80%BC&amp;tn=SE_PcZhidaonwhc_ngpagmjz&amp;rsv_dl=gh_pc_zhidao" \t "https://zhidao.baidu.com/question/_blank" </w:instrText>
      </w:r>
      <w:r>
        <w:fldChar w:fldCharType="separate"/>
      </w:r>
      <w:r>
        <w:rPr>
          <w:rFonts w:eastAsia="仿宋_GB2312"/>
          <w:color w:val="000000" w:themeColor="text1"/>
          <w:spacing w:val="11"/>
          <w:sz w:val="32"/>
          <w:szCs w:val="32"/>
        </w:rPr>
        <w:t>地区生产总值</w:t>
      </w:r>
      <w:r>
        <w:rPr>
          <w:rFonts w:eastAsia="仿宋_GB2312"/>
          <w:color w:val="000000" w:themeColor="text1"/>
          <w:spacing w:val="11"/>
          <w:sz w:val="32"/>
          <w:szCs w:val="32"/>
        </w:rPr>
        <w:fldChar w:fldCharType="end"/>
      </w:r>
      <w:r>
        <w:rPr>
          <w:rFonts w:eastAsia="仿宋_GB2312"/>
          <w:color w:val="000000" w:themeColor="text1"/>
          <w:spacing w:val="11"/>
          <w:sz w:val="32"/>
          <w:szCs w:val="32"/>
        </w:rPr>
        <w:t>之比。</w:t>
      </w:r>
    </w:p>
    <w:p w14:paraId="373382EE">
      <w:pPr>
        <w:spacing w:line="560" w:lineRule="exact"/>
        <w:ind w:firstLine="687" w:firstLineChars="200"/>
        <w:rPr>
          <w:rFonts w:eastAsia="仿宋_GB2312"/>
          <w:color w:val="000000" w:themeColor="text1"/>
          <w:spacing w:val="11"/>
          <w:kern w:val="32"/>
          <w:sz w:val="32"/>
          <w:szCs w:val="32"/>
        </w:rPr>
      </w:pPr>
      <w:r>
        <w:rPr>
          <w:rFonts w:eastAsia="仿宋_GB2312"/>
          <w:b/>
          <w:color w:val="000000" w:themeColor="text1"/>
          <w:spacing w:val="11"/>
          <w:kern w:val="32"/>
          <w:sz w:val="32"/>
          <w:szCs w:val="32"/>
        </w:rPr>
        <w:t>3.5G：</w:t>
      </w:r>
      <w:r>
        <w:rPr>
          <w:rFonts w:eastAsia="仿宋_GB2312"/>
          <w:color w:val="000000" w:themeColor="text1"/>
          <w:spacing w:val="11"/>
          <w:kern w:val="32"/>
          <w:sz w:val="32"/>
          <w:szCs w:val="32"/>
        </w:rPr>
        <w:t>第五代移动通信技术，即最新一代</w:t>
      </w:r>
      <w:r>
        <w:fldChar w:fldCharType="begin"/>
      </w:r>
      <w:r>
        <w:instrText xml:space="preserve"> HYPERLINK "https://baike.baidu.com/item/èçªç§" </w:instrText>
      </w:r>
      <w:r>
        <w:fldChar w:fldCharType="separate"/>
      </w:r>
      <w:r>
        <w:rPr>
          <w:rFonts w:eastAsia="仿宋_GB2312"/>
          <w:color w:val="000000" w:themeColor="text1"/>
          <w:spacing w:val="11"/>
          <w:kern w:val="32"/>
          <w:sz w:val="32"/>
          <w:szCs w:val="32"/>
        </w:rPr>
        <w:t>蜂窝移动通信</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技术。</w:t>
      </w:r>
    </w:p>
    <w:p w14:paraId="0C3AEEF5">
      <w:pPr>
        <w:spacing w:line="560" w:lineRule="exact"/>
        <w:ind w:firstLine="687" w:firstLineChars="200"/>
        <w:rPr>
          <w:rFonts w:eastAsia="仿宋_GB2312"/>
          <w:color w:val="000000" w:themeColor="text1"/>
          <w:spacing w:val="11"/>
          <w:kern w:val="32"/>
          <w:sz w:val="32"/>
          <w:szCs w:val="32"/>
        </w:rPr>
      </w:pPr>
      <w:r>
        <w:rPr>
          <w:rFonts w:eastAsia="仿宋_GB2312"/>
          <w:b/>
          <w:bCs/>
          <w:color w:val="000000" w:themeColor="text1"/>
          <w:spacing w:val="11"/>
          <w:kern w:val="32"/>
          <w:sz w:val="32"/>
          <w:szCs w:val="32"/>
        </w:rPr>
        <w:t>4.新基建：</w:t>
      </w:r>
      <w:r>
        <w:rPr>
          <w:rFonts w:eastAsia="仿宋_GB2312"/>
          <w:color w:val="000000" w:themeColor="text1"/>
          <w:spacing w:val="11"/>
          <w:kern w:val="32"/>
          <w:sz w:val="32"/>
          <w:szCs w:val="32"/>
        </w:rPr>
        <w:t>主要包括</w:t>
      </w:r>
      <w:r>
        <w:fldChar w:fldCharType="begin"/>
      </w:r>
      <w:r>
        <w:instrText xml:space="preserve"> HYPERLINK "https://baike.baidu.com/item/5Gåºç" </w:instrText>
      </w:r>
      <w:r>
        <w:fldChar w:fldCharType="separate"/>
      </w:r>
      <w:r>
        <w:rPr>
          <w:rFonts w:eastAsia="仿宋_GB2312"/>
          <w:color w:val="000000" w:themeColor="text1"/>
          <w:spacing w:val="11"/>
          <w:kern w:val="32"/>
          <w:sz w:val="32"/>
          <w:szCs w:val="32"/>
        </w:rPr>
        <w:t>5G基站</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建设、</w:t>
      </w:r>
      <w:r>
        <w:fldChar w:fldCharType="begin"/>
      </w:r>
      <w:r>
        <w:instrText xml:space="preserve"> HYPERLINK "https://baike.baidu.com/item/ç¹é" </w:instrText>
      </w:r>
      <w:r>
        <w:fldChar w:fldCharType="separate"/>
      </w:r>
      <w:r>
        <w:rPr>
          <w:rFonts w:eastAsia="仿宋_GB2312"/>
          <w:color w:val="000000" w:themeColor="text1"/>
          <w:spacing w:val="11"/>
          <w:kern w:val="32"/>
          <w:sz w:val="32"/>
          <w:szCs w:val="32"/>
        </w:rPr>
        <w:t>特高压</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w:t>
      </w:r>
      <w:r>
        <w:fldChar w:fldCharType="begin"/>
      </w:r>
      <w:r>
        <w:instrText xml:space="preserve"> HYPERLINK "https://baike.baidu.com/item/åéé" </w:instrText>
      </w:r>
      <w:r>
        <w:fldChar w:fldCharType="separate"/>
      </w:r>
      <w:r>
        <w:rPr>
          <w:rFonts w:eastAsia="仿宋_GB2312"/>
          <w:color w:val="000000" w:themeColor="text1"/>
          <w:spacing w:val="11"/>
          <w:kern w:val="32"/>
          <w:sz w:val="32"/>
          <w:szCs w:val="32"/>
        </w:rPr>
        <w:t>城际高速铁路</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和</w:t>
      </w:r>
      <w:r>
        <w:fldChar w:fldCharType="begin"/>
      </w:r>
      <w:r>
        <w:instrText xml:space="preserve"> HYPERLINK "https://baike.baidu.com/item/åå¸è½¨éäº¤é/3523541" \t "https://baike.baidu.com/item/%E6%96%B0%E5%9E%8B%E5%9F%BA%E7%A1%80%E8%AE%BE%E6%96%BD%E5%BB%BA%E8%AE%BE/_blank" </w:instrText>
      </w:r>
      <w:r>
        <w:fldChar w:fldCharType="separate"/>
      </w:r>
      <w:r>
        <w:rPr>
          <w:rFonts w:eastAsia="仿宋_GB2312"/>
          <w:color w:val="000000" w:themeColor="text1"/>
          <w:spacing w:val="11"/>
          <w:kern w:val="32"/>
          <w:sz w:val="32"/>
          <w:szCs w:val="32"/>
        </w:rPr>
        <w:t>城市轨道交通</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、新能源汽车</w:t>
      </w:r>
      <w:r>
        <w:fldChar w:fldCharType="begin"/>
      </w:r>
      <w:r>
        <w:instrText xml:space="preserve"> HYPERLINK "https://baike.baidu.com/item/åçµæ¡©/10788650" \t "https://baike.baidu.com/item/%E6%96%B0%E5%9E%8B%E5%9F%BA%E7%A1%80%E8%AE%BE%E6%96%BD%E5%BB%BA%E8%AE%BE/_blank" </w:instrText>
      </w:r>
      <w:r>
        <w:fldChar w:fldCharType="separate"/>
      </w:r>
      <w:r>
        <w:rPr>
          <w:rFonts w:eastAsia="仿宋_GB2312"/>
          <w:color w:val="000000" w:themeColor="text1"/>
          <w:spacing w:val="11"/>
          <w:kern w:val="32"/>
          <w:sz w:val="32"/>
          <w:szCs w:val="32"/>
        </w:rPr>
        <w:t>充电桩</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w:t>
      </w:r>
      <w:r>
        <w:fldChar w:fldCharType="begin"/>
      </w:r>
      <w:r>
        <w:instrText xml:space="preserve"> HYPERLINK "https://baike.baidu.com/item/å¤§æ°æ®/1356941" \t "https://baike.baidu.com/item/%E6%96%B0%E5%9E%8B%E5%9F%BA%E7%A1%80%E8%AE%BE%E6%96%BD%E5%BB%BA%E8%AE%BE/_blank" </w:instrText>
      </w:r>
      <w:r>
        <w:fldChar w:fldCharType="separate"/>
      </w:r>
      <w:r>
        <w:rPr>
          <w:rFonts w:eastAsia="仿宋_GB2312"/>
          <w:color w:val="000000" w:themeColor="text1"/>
          <w:spacing w:val="11"/>
          <w:kern w:val="32"/>
          <w:sz w:val="32"/>
          <w:szCs w:val="32"/>
        </w:rPr>
        <w:t>大数据</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中心、</w:t>
      </w:r>
      <w:r>
        <w:fldChar w:fldCharType="begin"/>
      </w:r>
      <w:r>
        <w:instrText xml:space="preserve"> HYPERLINK "https://baike.baidu.com/item/äººå·¥æºè½/9180" \t "https://baike.baidu.com/item/%E6%96%B0%E5%9E%8B%E5%9F%BA%E7%A1%80%E8%AE%BE%E6%96%BD%E5%BB%BA%E8%AE%BE/_blank" </w:instrText>
      </w:r>
      <w:r>
        <w:fldChar w:fldCharType="separate"/>
      </w:r>
      <w:r>
        <w:rPr>
          <w:rFonts w:eastAsia="仿宋_GB2312"/>
          <w:color w:val="000000" w:themeColor="text1"/>
          <w:spacing w:val="11"/>
          <w:kern w:val="32"/>
          <w:sz w:val="32"/>
          <w:szCs w:val="32"/>
        </w:rPr>
        <w:t>人工智能</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w:t>
      </w:r>
      <w:r>
        <w:fldChar w:fldCharType="begin"/>
      </w:r>
      <w:r>
        <w:instrText xml:space="preserve"> HYPERLINK "https://baike.baidu.com/item/å·¥ä¸äºèç½/8413475" \t "https://baike.baidu.com/item/%E6%96%B0%E5%9E%8B%E5%9F%BA%E7%A1%80%E8%AE%BE%E6%96%BD%E5%BB%BA%E8%AE%BE/_blank" </w:instrText>
      </w:r>
      <w:r>
        <w:fldChar w:fldCharType="separate"/>
      </w:r>
      <w:r>
        <w:rPr>
          <w:rFonts w:eastAsia="仿宋_GB2312"/>
          <w:color w:val="000000" w:themeColor="text1"/>
          <w:spacing w:val="11"/>
          <w:kern w:val="32"/>
          <w:sz w:val="32"/>
          <w:szCs w:val="32"/>
        </w:rPr>
        <w:t>工业互联网</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七大领域，涉及诸多产业链。</w:t>
      </w:r>
    </w:p>
    <w:p w14:paraId="15973E17">
      <w:pPr>
        <w:spacing w:line="560" w:lineRule="exact"/>
        <w:ind w:firstLine="687" w:firstLineChars="200"/>
        <w:rPr>
          <w:rFonts w:eastAsia="仿宋_GB2312"/>
          <w:color w:val="000000" w:themeColor="text1"/>
          <w:spacing w:val="11"/>
          <w:sz w:val="32"/>
          <w:szCs w:val="32"/>
        </w:rPr>
      </w:pPr>
      <w:r>
        <w:rPr>
          <w:rFonts w:eastAsia="仿宋_GB2312"/>
          <w:b/>
          <w:bCs/>
          <w:color w:val="000000" w:themeColor="text1"/>
          <w:spacing w:val="11"/>
          <w:sz w:val="32"/>
          <w:szCs w:val="32"/>
        </w:rPr>
        <w:t>5.科技企业孵化器</w:t>
      </w:r>
      <w:r>
        <w:rPr>
          <w:rFonts w:eastAsia="仿宋_GB2312"/>
          <w:color w:val="000000" w:themeColor="text1"/>
          <w:spacing w:val="11"/>
          <w:sz w:val="32"/>
          <w:szCs w:val="32"/>
        </w:rPr>
        <w:t>：以促进科技成果转化、培养高新技术企业和企业家为宗旨的科技创业服务机构。</w:t>
      </w:r>
    </w:p>
    <w:p w14:paraId="477E6D98">
      <w:pPr>
        <w:spacing w:line="560" w:lineRule="exact"/>
        <w:ind w:firstLine="687" w:firstLineChars="200"/>
        <w:rPr>
          <w:rFonts w:eastAsia="仿宋_GB2312"/>
          <w:color w:val="000000" w:themeColor="text1"/>
          <w:spacing w:val="11"/>
          <w:kern w:val="32"/>
          <w:sz w:val="32"/>
          <w:szCs w:val="32"/>
        </w:rPr>
      </w:pPr>
      <w:r>
        <w:rPr>
          <w:rFonts w:eastAsia="仿宋_GB2312"/>
          <w:b/>
          <w:bCs/>
          <w:color w:val="000000" w:themeColor="text1"/>
          <w:spacing w:val="11"/>
          <w:kern w:val="32"/>
          <w:sz w:val="32"/>
          <w:szCs w:val="32"/>
        </w:rPr>
        <w:t>6.六新：</w:t>
      </w:r>
      <w:r>
        <w:rPr>
          <w:rFonts w:eastAsia="仿宋_GB2312"/>
          <w:color w:val="000000" w:themeColor="text1"/>
          <w:spacing w:val="11"/>
          <w:kern w:val="32"/>
          <w:sz w:val="32"/>
          <w:szCs w:val="32"/>
        </w:rPr>
        <w:t>新基建、新技术、新材料、新装备、新产品、新业态。</w:t>
      </w:r>
    </w:p>
    <w:p w14:paraId="6069602C">
      <w:pPr>
        <w:spacing w:line="560" w:lineRule="exact"/>
        <w:ind w:firstLine="687" w:firstLineChars="200"/>
        <w:rPr>
          <w:rFonts w:eastAsia="仿宋_GB2312"/>
          <w:bCs/>
          <w:color w:val="000000" w:themeColor="text1"/>
          <w:spacing w:val="11"/>
          <w:kern w:val="32"/>
          <w:sz w:val="32"/>
          <w:szCs w:val="32"/>
        </w:rPr>
      </w:pPr>
      <w:r>
        <w:rPr>
          <w:rFonts w:eastAsia="仿宋_GB2312"/>
          <w:b/>
          <w:color w:val="000000" w:themeColor="text1"/>
          <w:spacing w:val="11"/>
          <w:kern w:val="32"/>
          <w:sz w:val="32"/>
          <w:szCs w:val="32"/>
        </w:rPr>
        <w:t>7.</w:t>
      </w:r>
      <w:r>
        <w:rPr>
          <w:rFonts w:hint="eastAsia" w:eastAsia="仿宋_GB2312"/>
          <w:b/>
          <w:bCs/>
          <w:color w:val="000000" w:themeColor="text1"/>
          <w:sz w:val="32"/>
          <w:szCs w:val="32"/>
        </w:rPr>
        <w:t>“</w:t>
      </w:r>
      <w:r>
        <w:rPr>
          <w:rFonts w:eastAsia="仿宋_GB2312"/>
          <w:b/>
          <w:color w:val="000000" w:themeColor="text1"/>
          <w:spacing w:val="11"/>
          <w:kern w:val="32"/>
          <w:sz w:val="32"/>
          <w:szCs w:val="32"/>
        </w:rPr>
        <w:t>小巨人</w:t>
      </w:r>
      <w:r>
        <w:rPr>
          <w:rFonts w:hint="eastAsia" w:eastAsia="仿宋_GB2312"/>
          <w:b/>
          <w:bCs/>
          <w:color w:val="000000" w:themeColor="text1"/>
          <w:sz w:val="32"/>
          <w:szCs w:val="32"/>
        </w:rPr>
        <w:t>”</w:t>
      </w:r>
      <w:r>
        <w:rPr>
          <w:rFonts w:eastAsia="仿宋_GB2312"/>
          <w:b/>
          <w:color w:val="000000" w:themeColor="text1"/>
          <w:spacing w:val="11"/>
          <w:kern w:val="32"/>
          <w:sz w:val="32"/>
          <w:szCs w:val="32"/>
        </w:rPr>
        <w:t>企业：</w:t>
      </w:r>
      <w:r>
        <w:rPr>
          <w:rFonts w:eastAsia="仿宋_GB2312"/>
          <w:bCs/>
          <w:color w:val="000000" w:themeColor="text1"/>
          <w:spacing w:val="11"/>
          <w:kern w:val="32"/>
          <w:sz w:val="32"/>
          <w:szCs w:val="32"/>
        </w:rPr>
        <w:t>是指业绩良好、发展潜力和培育价值,处于成长初期的小企业,通过培育推动其健康成长,最终成为行业中或本区域的</w:t>
      </w:r>
      <w:r>
        <w:rPr>
          <w:rFonts w:hint="eastAsia" w:eastAsia="仿宋_GB2312"/>
          <w:color w:val="000000" w:themeColor="text1"/>
          <w:sz w:val="32"/>
          <w:szCs w:val="32"/>
        </w:rPr>
        <w:t>“</w:t>
      </w:r>
      <w:r>
        <w:rPr>
          <w:rFonts w:eastAsia="仿宋_GB2312"/>
          <w:bCs/>
          <w:color w:val="000000" w:themeColor="text1"/>
          <w:spacing w:val="11"/>
          <w:kern w:val="32"/>
          <w:sz w:val="32"/>
          <w:szCs w:val="32"/>
        </w:rPr>
        <w:t>巨人</w:t>
      </w:r>
      <w:r>
        <w:rPr>
          <w:rFonts w:hint="eastAsia" w:eastAsia="仿宋_GB2312"/>
          <w:color w:val="000000" w:themeColor="text1"/>
          <w:sz w:val="32"/>
          <w:szCs w:val="32"/>
        </w:rPr>
        <w:t>”</w:t>
      </w:r>
      <w:r>
        <w:rPr>
          <w:rFonts w:eastAsia="仿宋_GB2312"/>
          <w:bCs/>
          <w:color w:val="000000" w:themeColor="text1"/>
          <w:spacing w:val="11"/>
          <w:kern w:val="32"/>
          <w:sz w:val="32"/>
          <w:szCs w:val="32"/>
        </w:rPr>
        <w:t>。</w:t>
      </w:r>
    </w:p>
    <w:p w14:paraId="74359E43">
      <w:pPr>
        <w:spacing w:line="560" w:lineRule="exact"/>
        <w:ind w:firstLine="687" w:firstLineChars="200"/>
        <w:rPr>
          <w:rFonts w:eastAsia="仿宋_GB2312"/>
          <w:bCs/>
          <w:color w:val="000000" w:themeColor="text1"/>
          <w:spacing w:val="11"/>
          <w:kern w:val="32"/>
          <w:sz w:val="32"/>
          <w:szCs w:val="32"/>
        </w:rPr>
      </w:pPr>
      <w:r>
        <w:rPr>
          <w:rFonts w:eastAsia="仿宋_GB2312"/>
          <w:b/>
          <w:color w:val="000000" w:themeColor="text1"/>
          <w:spacing w:val="11"/>
          <w:kern w:val="32"/>
          <w:sz w:val="32"/>
          <w:szCs w:val="32"/>
        </w:rPr>
        <w:t>8.专精特新</w:t>
      </w:r>
      <w:r>
        <w:rPr>
          <w:rFonts w:hint="eastAsia" w:eastAsia="仿宋_GB2312"/>
          <w:b/>
          <w:bCs/>
          <w:color w:val="000000" w:themeColor="text1"/>
          <w:sz w:val="32"/>
          <w:szCs w:val="32"/>
        </w:rPr>
        <w:t>“</w:t>
      </w:r>
      <w:r>
        <w:rPr>
          <w:rFonts w:eastAsia="仿宋_GB2312"/>
          <w:b/>
          <w:color w:val="000000" w:themeColor="text1"/>
          <w:spacing w:val="11"/>
          <w:kern w:val="32"/>
          <w:sz w:val="32"/>
          <w:szCs w:val="32"/>
        </w:rPr>
        <w:t>小巨人</w:t>
      </w:r>
      <w:r>
        <w:rPr>
          <w:rFonts w:hint="eastAsia" w:eastAsia="仿宋_GB2312"/>
          <w:b/>
          <w:bCs/>
          <w:color w:val="000000" w:themeColor="text1"/>
          <w:sz w:val="32"/>
          <w:szCs w:val="32"/>
        </w:rPr>
        <w:t>”</w:t>
      </w:r>
      <w:r>
        <w:rPr>
          <w:rFonts w:eastAsia="仿宋_GB2312"/>
          <w:b/>
          <w:color w:val="000000" w:themeColor="text1"/>
          <w:spacing w:val="11"/>
          <w:kern w:val="32"/>
          <w:sz w:val="32"/>
          <w:szCs w:val="32"/>
        </w:rPr>
        <w:t>企业</w:t>
      </w:r>
      <w:r>
        <w:rPr>
          <w:rFonts w:eastAsia="仿宋_GB2312"/>
          <w:bCs/>
          <w:color w:val="000000" w:themeColor="text1"/>
          <w:spacing w:val="11"/>
          <w:kern w:val="32"/>
          <w:sz w:val="32"/>
          <w:szCs w:val="32"/>
        </w:rPr>
        <w:t>：</w:t>
      </w:r>
      <w:r>
        <w:rPr>
          <w:rFonts w:hint="eastAsia" w:eastAsia="仿宋_GB2312"/>
          <w:color w:val="000000" w:themeColor="text1"/>
          <w:sz w:val="32"/>
          <w:szCs w:val="32"/>
        </w:rPr>
        <w:t>“</w:t>
      </w:r>
      <w:r>
        <w:rPr>
          <w:rFonts w:eastAsia="仿宋_GB2312"/>
          <w:bCs/>
          <w:color w:val="000000" w:themeColor="text1"/>
          <w:spacing w:val="11"/>
          <w:kern w:val="32"/>
          <w:sz w:val="32"/>
          <w:szCs w:val="32"/>
        </w:rPr>
        <w:t>专精特新</w:t>
      </w:r>
      <w:r>
        <w:rPr>
          <w:rFonts w:hint="eastAsia" w:eastAsia="仿宋_GB2312"/>
          <w:color w:val="000000" w:themeColor="text1"/>
          <w:sz w:val="32"/>
          <w:szCs w:val="32"/>
        </w:rPr>
        <w:t>”</w:t>
      </w:r>
      <w:r>
        <w:rPr>
          <w:rFonts w:eastAsia="仿宋_GB2312"/>
          <w:bCs/>
          <w:color w:val="000000" w:themeColor="text1"/>
          <w:spacing w:val="11"/>
          <w:kern w:val="32"/>
          <w:sz w:val="32"/>
          <w:szCs w:val="32"/>
        </w:rPr>
        <w:t>中小企业中的佼佼者，是专注于细分市场、创新能力强、市场占有率高、掌握关键核心技术、质量效益优的</w:t>
      </w:r>
      <w:r>
        <w:rPr>
          <w:rFonts w:hint="eastAsia" w:eastAsia="仿宋_GB2312"/>
          <w:color w:val="000000" w:themeColor="text1"/>
          <w:sz w:val="32"/>
          <w:szCs w:val="32"/>
        </w:rPr>
        <w:t>“</w:t>
      </w:r>
      <w:r>
        <w:rPr>
          <w:rFonts w:eastAsia="仿宋_GB2312"/>
          <w:bCs/>
          <w:color w:val="000000" w:themeColor="text1"/>
          <w:spacing w:val="11"/>
          <w:kern w:val="32"/>
          <w:sz w:val="32"/>
          <w:szCs w:val="32"/>
        </w:rPr>
        <w:t>排头兵</w:t>
      </w:r>
      <w:r>
        <w:rPr>
          <w:rFonts w:hint="eastAsia" w:eastAsia="仿宋_GB2312"/>
          <w:color w:val="000000" w:themeColor="text1"/>
          <w:sz w:val="32"/>
          <w:szCs w:val="32"/>
        </w:rPr>
        <w:t>”</w:t>
      </w:r>
      <w:r>
        <w:rPr>
          <w:rFonts w:eastAsia="仿宋_GB2312"/>
          <w:bCs/>
          <w:color w:val="000000" w:themeColor="text1"/>
          <w:spacing w:val="11"/>
          <w:kern w:val="32"/>
          <w:sz w:val="32"/>
          <w:szCs w:val="32"/>
        </w:rPr>
        <w:t>企业。</w:t>
      </w:r>
    </w:p>
    <w:p w14:paraId="2DD9B737">
      <w:pPr>
        <w:spacing w:line="560" w:lineRule="exact"/>
        <w:ind w:firstLine="687" w:firstLineChars="200"/>
        <w:rPr>
          <w:rFonts w:eastAsia="仿宋_GB2312"/>
          <w:bCs/>
          <w:color w:val="000000" w:themeColor="text1"/>
          <w:spacing w:val="11"/>
          <w:kern w:val="32"/>
          <w:sz w:val="32"/>
          <w:szCs w:val="32"/>
        </w:rPr>
      </w:pPr>
      <w:r>
        <w:rPr>
          <w:rFonts w:eastAsia="仿宋_GB2312"/>
          <w:b/>
          <w:color w:val="000000" w:themeColor="text1"/>
          <w:spacing w:val="11"/>
          <w:kern w:val="32"/>
          <w:sz w:val="32"/>
          <w:szCs w:val="32"/>
        </w:rPr>
        <w:t>9.飞地经济：</w:t>
      </w:r>
      <w:r>
        <w:rPr>
          <w:rFonts w:eastAsia="仿宋_GB2312"/>
          <w:bCs/>
          <w:color w:val="000000" w:themeColor="text1"/>
          <w:spacing w:val="11"/>
          <w:kern w:val="32"/>
          <w:sz w:val="32"/>
          <w:szCs w:val="32"/>
        </w:rPr>
        <w:t>是指两个相互独立、经济发展存在落差的行政地区打破原有行政区划限制，通过跨空间的行政管理和经济开发，实现两地资源互补、经济协调发展的一种区域经济合作模式。</w:t>
      </w:r>
    </w:p>
    <w:p w14:paraId="2B9851DB">
      <w:pPr>
        <w:spacing w:line="560" w:lineRule="exact"/>
        <w:ind w:firstLine="687" w:firstLineChars="200"/>
        <w:rPr>
          <w:rFonts w:eastAsia="仿宋_GB2312"/>
          <w:bCs/>
          <w:color w:val="000000" w:themeColor="text1"/>
          <w:spacing w:val="11"/>
          <w:kern w:val="32"/>
          <w:sz w:val="32"/>
          <w:szCs w:val="32"/>
        </w:rPr>
      </w:pPr>
      <w:r>
        <w:rPr>
          <w:rFonts w:eastAsia="仿宋_GB2312"/>
          <w:b/>
          <w:color w:val="000000" w:themeColor="text1"/>
          <w:spacing w:val="11"/>
          <w:kern w:val="32"/>
          <w:sz w:val="32"/>
          <w:szCs w:val="32"/>
        </w:rPr>
        <w:t>10.</w:t>
      </w:r>
      <w:r>
        <w:rPr>
          <w:rFonts w:hint="eastAsia" w:eastAsia="仿宋_GB2312"/>
          <w:b/>
          <w:bCs/>
          <w:color w:val="000000" w:themeColor="text1"/>
          <w:sz w:val="32"/>
          <w:szCs w:val="32"/>
        </w:rPr>
        <w:t>“</w:t>
      </w:r>
      <w:r>
        <w:rPr>
          <w:rFonts w:eastAsia="仿宋_GB2312"/>
          <w:b/>
          <w:color w:val="000000" w:themeColor="text1"/>
          <w:spacing w:val="11"/>
          <w:kern w:val="32"/>
          <w:sz w:val="32"/>
          <w:szCs w:val="32"/>
        </w:rPr>
        <w:t>腾笼换鸟</w:t>
      </w:r>
      <w:r>
        <w:rPr>
          <w:rFonts w:hint="eastAsia" w:eastAsia="仿宋_GB2312"/>
          <w:b/>
          <w:bCs/>
          <w:color w:val="000000" w:themeColor="text1"/>
          <w:sz w:val="32"/>
          <w:szCs w:val="32"/>
        </w:rPr>
        <w:t>”</w:t>
      </w:r>
      <w:r>
        <w:rPr>
          <w:rFonts w:eastAsia="仿宋_GB2312"/>
          <w:b/>
          <w:color w:val="000000" w:themeColor="text1"/>
          <w:spacing w:val="11"/>
          <w:kern w:val="32"/>
          <w:sz w:val="32"/>
          <w:szCs w:val="32"/>
        </w:rPr>
        <w:t>战略：</w:t>
      </w:r>
      <w:r>
        <w:rPr>
          <w:rFonts w:eastAsia="仿宋_GB2312"/>
          <w:bCs/>
          <w:color w:val="000000" w:themeColor="text1"/>
          <w:spacing w:val="11"/>
          <w:kern w:val="32"/>
          <w:sz w:val="32"/>
          <w:szCs w:val="32"/>
        </w:rPr>
        <w:t>是经济发展过程中的一种战略举措，就是把现有的传统制造业从目前的产业基地</w:t>
      </w:r>
      <w:r>
        <w:rPr>
          <w:rFonts w:hint="eastAsia" w:eastAsia="仿宋_GB2312"/>
          <w:color w:val="000000" w:themeColor="text1"/>
          <w:sz w:val="32"/>
          <w:szCs w:val="32"/>
        </w:rPr>
        <w:t>“</w:t>
      </w:r>
      <w:r>
        <w:rPr>
          <w:rFonts w:eastAsia="仿宋_GB2312"/>
          <w:bCs/>
          <w:color w:val="000000" w:themeColor="text1"/>
          <w:spacing w:val="11"/>
          <w:kern w:val="32"/>
          <w:sz w:val="32"/>
          <w:szCs w:val="32"/>
        </w:rPr>
        <w:t>转移出去</w:t>
      </w:r>
      <w:r>
        <w:rPr>
          <w:rFonts w:hint="eastAsia" w:eastAsia="仿宋_GB2312"/>
          <w:color w:val="000000" w:themeColor="text1"/>
          <w:sz w:val="32"/>
          <w:szCs w:val="32"/>
        </w:rPr>
        <w:t>”</w:t>
      </w:r>
      <w:r>
        <w:rPr>
          <w:rFonts w:eastAsia="仿宋_GB2312"/>
          <w:bCs/>
          <w:color w:val="000000" w:themeColor="text1"/>
          <w:spacing w:val="11"/>
          <w:kern w:val="32"/>
          <w:sz w:val="32"/>
          <w:szCs w:val="32"/>
        </w:rPr>
        <w:t>，再把“先进生产力”转移进来，以达到经济转型、产业升级。</w:t>
      </w:r>
    </w:p>
    <w:p w14:paraId="75CAE91F">
      <w:pPr>
        <w:spacing w:line="560" w:lineRule="exact"/>
        <w:ind w:firstLine="687" w:firstLineChars="200"/>
        <w:rPr>
          <w:rFonts w:eastAsia="仿宋_GB2312"/>
          <w:color w:val="000000" w:themeColor="text1"/>
          <w:spacing w:val="11"/>
          <w:kern w:val="32"/>
          <w:sz w:val="32"/>
          <w:szCs w:val="32"/>
        </w:rPr>
      </w:pPr>
      <w:r>
        <w:rPr>
          <w:rFonts w:eastAsia="仿宋_GB2312"/>
          <w:b/>
          <w:bCs/>
          <w:color w:val="000000" w:themeColor="text1"/>
          <w:spacing w:val="11"/>
          <w:kern w:val="32"/>
          <w:sz w:val="32"/>
          <w:szCs w:val="32"/>
        </w:rPr>
        <w:t>11.三品一标：</w:t>
      </w:r>
      <w:r>
        <w:rPr>
          <w:rFonts w:eastAsia="仿宋_GB2312"/>
          <w:color w:val="000000" w:themeColor="text1"/>
          <w:spacing w:val="11"/>
          <w:kern w:val="32"/>
          <w:sz w:val="32"/>
          <w:szCs w:val="32"/>
        </w:rPr>
        <w:t>无公害农产品、绿色食品、有机农产品和农产品地理标志</w:t>
      </w:r>
      <w:r>
        <w:rPr>
          <w:rFonts w:hint="eastAsia" w:eastAsia="仿宋_GB2312"/>
          <w:color w:val="000000" w:themeColor="text1"/>
          <w:sz w:val="32"/>
          <w:szCs w:val="32"/>
        </w:rPr>
        <w:t>“</w:t>
      </w:r>
      <w:r>
        <w:rPr>
          <w:rFonts w:eastAsia="仿宋_GB2312"/>
          <w:color w:val="000000" w:themeColor="text1"/>
          <w:spacing w:val="11"/>
          <w:kern w:val="32"/>
          <w:sz w:val="32"/>
          <w:szCs w:val="32"/>
        </w:rPr>
        <w:t>三品一标</w:t>
      </w:r>
      <w:r>
        <w:rPr>
          <w:rFonts w:hint="eastAsia" w:eastAsia="仿宋_GB2312"/>
          <w:color w:val="000000" w:themeColor="text1"/>
          <w:sz w:val="32"/>
          <w:szCs w:val="32"/>
        </w:rPr>
        <w:t>”</w:t>
      </w:r>
      <w:r>
        <w:rPr>
          <w:rFonts w:eastAsia="仿宋_GB2312"/>
          <w:color w:val="000000" w:themeColor="text1"/>
          <w:spacing w:val="11"/>
          <w:kern w:val="32"/>
          <w:sz w:val="32"/>
          <w:szCs w:val="32"/>
        </w:rPr>
        <w:t>。</w:t>
      </w:r>
      <w:r>
        <w:rPr>
          <w:rFonts w:hint="eastAsia" w:eastAsia="仿宋_GB2312"/>
          <w:color w:val="000000" w:themeColor="text1"/>
          <w:sz w:val="32"/>
          <w:szCs w:val="32"/>
        </w:rPr>
        <w:t>“</w:t>
      </w:r>
      <w:r>
        <w:rPr>
          <w:rFonts w:eastAsia="仿宋_GB2312"/>
          <w:color w:val="000000" w:themeColor="text1"/>
          <w:spacing w:val="11"/>
          <w:kern w:val="32"/>
          <w:sz w:val="32"/>
          <w:szCs w:val="32"/>
        </w:rPr>
        <w:t>三品一标”是政府主导的安全优质农产品公共品牌，是当前和今后一个时期农产品生产消费的主导产品。</w:t>
      </w:r>
    </w:p>
    <w:p w14:paraId="47B00BE5">
      <w:pPr>
        <w:spacing w:line="560" w:lineRule="exact"/>
        <w:ind w:firstLine="687" w:firstLineChars="200"/>
        <w:rPr>
          <w:rFonts w:eastAsia="仿宋_GB2312"/>
          <w:color w:val="000000" w:themeColor="text1"/>
          <w:spacing w:val="11"/>
          <w:kern w:val="32"/>
          <w:sz w:val="32"/>
          <w:szCs w:val="32"/>
        </w:rPr>
      </w:pPr>
      <w:r>
        <w:rPr>
          <w:rFonts w:eastAsia="仿宋_GB2312"/>
          <w:b/>
          <w:bCs/>
          <w:color w:val="000000" w:themeColor="text1"/>
          <w:spacing w:val="11"/>
          <w:kern w:val="32"/>
          <w:sz w:val="32"/>
          <w:szCs w:val="32"/>
        </w:rPr>
        <w:t>12.两新一重：</w:t>
      </w:r>
      <w:r>
        <w:fldChar w:fldCharType="begin"/>
      </w:r>
      <w:r>
        <w:instrText xml:space="preserve"> HYPERLINK "https://baike.baidu.com/item/æ°ååºç¡è®¾æ½å" </w:instrText>
      </w:r>
      <w:r>
        <w:fldChar w:fldCharType="separate"/>
      </w:r>
      <w:r>
        <w:rPr>
          <w:rFonts w:eastAsia="仿宋_GB2312"/>
          <w:color w:val="000000" w:themeColor="text1"/>
          <w:spacing w:val="11"/>
          <w:kern w:val="32"/>
          <w:sz w:val="32"/>
          <w:szCs w:val="32"/>
        </w:rPr>
        <w:t>新型基础设施建设</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w:t>
      </w:r>
      <w:r>
        <w:fldChar w:fldCharType="begin"/>
      </w:r>
      <w:r>
        <w:instrText xml:space="preserve"> HYPERLINK "https://baike.baidu.com/item/æ°ååéåå" </w:instrText>
      </w:r>
      <w:r>
        <w:fldChar w:fldCharType="separate"/>
      </w:r>
      <w:r>
        <w:rPr>
          <w:rFonts w:eastAsia="仿宋_GB2312"/>
          <w:color w:val="000000" w:themeColor="text1"/>
          <w:spacing w:val="11"/>
          <w:kern w:val="32"/>
          <w:sz w:val="32"/>
          <w:szCs w:val="32"/>
        </w:rPr>
        <w:t>新型城镇化建设</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w:t>
      </w:r>
      <w:r>
        <w:fldChar w:fldCharType="begin"/>
      </w:r>
      <w:r>
        <w:instrText xml:space="preserve"> HYPERLINK "https://baike.baidu.com/item/äº¤éãæ°´å©ç­éå¤§å·¥ç¨å" </w:instrText>
      </w:r>
      <w:r>
        <w:fldChar w:fldCharType="separate"/>
      </w:r>
      <w:r>
        <w:rPr>
          <w:rFonts w:eastAsia="仿宋_GB2312"/>
          <w:color w:val="000000" w:themeColor="text1"/>
          <w:spacing w:val="11"/>
          <w:kern w:val="32"/>
          <w:sz w:val="32"/>
          <w:szCs w:val="32"/>
        </w:rPr>
        <w:t>交通、水利等重大工程建设</w:t>
      </w:r>
      <w:r>
        <w:rPr>
          <w:rFonts w:eastAsia="仿宋_GB2312"/>
          <w:color w:val="000000" w:themeColor="text1"/>
          <w:spacing w:val="11"/>
          <w:kern w:val="32"/>
          <w:sz w:val="32"/>
          <w:szCs w:val="32"/>
        </w:rPr>
        <w:fldChar w:fldCharType="end"/>
      </w:r>
      <w:r>
        <w:rPr>
          <w:rFonts w:eastAsia="仿宋_GB2312"/>
          <w:color w:val="000000" w:themeColor="text1"/>
          <w:spacing w:val="11"/>
          <w:kern w:val="32"/>
          <w:sz w:val="32"/>
          <w:szCs w:val="32"/>
        </w:rPr>
        <w:t>。</w:t>
      </w:r>
    </w:p>
    <w:p w14:paraId="0013ADD4">
      <w:pPr>
        <w:spacing w:line="560" w:lineRule="exact"/>
        <w:ind w:firstLine="643" w:firstLineChars="200"/>
        <w:contextualSpacing/>
        <w:rPr>
          <w:rFonts w:eastAsia="仿宋_GB2312"/>
          <w:color w:val="000000" w:themeColor="text1"/>
          <w:spacing w:val="11"/>
          <w:sz w:val="32"/>
          <w:szCs w:val="32"/>
        </w:rPr>
      </w:pPr>
      <w:r>
        <w:rPr>
          <w:rFonts w:eastAsia="仿宋_GB2312"/>
          <w:b/>
          <w:bCs/>
          <w:color w:val="000000" w:themeColor="text1"/>
          <w:sz w:val="32"/>
          <w:szCs w:val="32"/>
        </w:rPr>
        <w:t>13.五个一工程</w:t>
      </w:r>
      <w:r>
        <w:rPr>
          <w:rFonts w:eastAsia="仿宋_GB2312"/>
          <w:b/>
          <w:bCs/>
          <w:color w:val="000000" w:themeColor="text1"/>
          <w:spacing w:val="11"/>
          <w:sz w:val="32"/>
          <w:szCs w:val="32"/>
        </w:rPr>
        <w:t>：</w:t>
      </w:r>
      <w:r>
        <w:rPr>
          <w:rFonts w:eastAsia="仿宋_GB2312"/>
          <w:color w:val="000000" w:themeColor="text1"/>
          <w:spacing w:val="11"/>
          <w:sz w:val="32"/>
          <w:szCs w:val="32"/>
        </w:rPr>
        <w:t>一部好的戏剧作品，一部好的电视剧作品，一部好电影，一部好的图书(限文艺类)，一部好的理论文章(限社会科学方面)。</w:t>
      </w:r>
    </w:p>
    <w:p w14:paraId="5E3CFDFA">
      <w:pPr>
        <w:spacing w:line="560" w:lineRule="exact"/>
        <w:ind w:firstLine="687" w:firstLineChars="200"/>
        <w:contextualSpacing/>
        <w:rPr>
          <w:rFonts w:eastAsia="仿宋_GB2312"/>
          <w:color w:val="000000" w:themeColor="text1"/>
          <w:spacing w:val="11"/>
          <w:sz w:val="32"/>
          <w:szCs w:val="32"/>
        </w:rPr>
      </w:pPr>
      <w:r>
        <w:rPr>
          <w:rFonts w:eastAsia="仿宋_GB2312"/>
          <w:b/>
          <w:bCs/>
          <w:color w:val="000000" w:themeColor="text1"/>
          <w:spacing w:val="11"/>
          <w:sz w:val="32"/>
          <w:szCs w:val="32"/>
        </w:rPr>
        <w:t>14.</w:t>
      </w:r>
      <w:r>
        <w:rPr>
          <w:rFonts w:hint="eastAsia" w:eastAsia="仿宋_GB2312"/>
          <w:b/>
          <w:bCs/>
          <w:color w:val="000000" w:themeColor="text1"/>
          <w:sz w:val="32"/>
          <w:szCs w:val="32"/>
        </w:rPr>
        <w:t>“</w:t>
      </w:r>
      <w:r>
        <w:rPr>
          <w:rFonts w:eastAsia="仿宋_GB2312"/>
          <w:b/>
          <w:bCs/>
          <w:color w:val="000000" w:themeColor="text1"/>
          <w:spacing w:val="11"/>
          <w:sz w:val="32"/>
          <w:szCs w:val="32"/>
        </w:rPr>
        <w:t>三下乡</w:t>
      </w:r>
      <w:r>
        <w:rPr>
          <w:rFonts w:hint="eastAsia" w:eastAsia="仿宋_GB2312"/>
          <w:b/>
          <w:bCs/>
          <w:color w:val="000000" w:themeColor="text1"/>
          <w:sz w:val="32"/>
          <w:szCs w:val="32"/>
        </w:rPr>
        <w:t>”</w:t>
      </w:r>
      <w:r>
        <w:rPr>
          <w:rFonts w:eastAsia="仿宋_GB2312"/>
          <w:b/>
          <w:bCs/>
          <w:color w:val="000000" w:themeColor="text1"/>
          <w:spacing w:val="11"/>
          <w:sz w:val="32"/>
          <w:szCs w:val="32"/>
        </w:rPr>
        <w:t>活动</w:t>
      </w:r>
      <w:r>
        <w:rPr>
          <w:rFonts w:eastAsia="仿宋_GB2312"/>
          <w:b/>
          <w:bCs/>
          <w:color w:val="000000" w:themeColor="text1"/>
          <w:kern w:val="0"/>
          <w:sz w:val="32"/>
          <w:szCs w:val="32"/>
        </w:rPr>
        <w:t>：</w:t>
      </w:r>
      <w:r>
        <w:rPr>
          <w:rFonts w:eastAsia="仿宋_GB2312"/>
          <w:color w:val="000000" w:themeColor="text1"/>
          <w:spacing w:val="11"/>
          <w:sz w:val="32"/>
          <w:szCs w:val="32"/>
        </w:rPr>
        <w:t>是指文化、科技、卫生的</w:t>
      </w:r>
      <w:r>
        <w:rPr>
          <w:rFonts w:hint="eastAsia" w:eastAsia="仿宋_GB2312"/>
          <w:color w:val="000000" w:themeColor="text1"/>
          <w:sz w:val="32"/>
          <w:szCs w:val="32"/>
        </w:rPr>
        <w:t>“</w:t>
      </w:r>
      <w:r>
        <w:rPr>
          <w:rFonts w:eastAsia="仿宋_GB2312"/>
          <w:color w:val="000000" w:themeColor="text1"/>
          <w:spacing w:val="11"/>
          <w:sz w:val="32"/>
          <w:szCs w:val="32"/>
        </w:rPr>
        <w:t>三下乡</w:t>
      </w:r>
      <w:r>
        <w:rPr>
          <w:rFonts w:hint="eastAsia" w:eastAsia="仿宋_GB2312"/>
          <w:color w:val="000000" w:themeColor="text1"/>
          <w:sz w:val="32"/>
          <w:szCs w:val="32"/>
        </w:rPr>
        <w:t>”</w:t>
      </w:r>
      <w:r>
        <w:rPr>
          <w:rFonts w:eastAsia="仿宋_GB2312"/>
          <w:color w:val="000000" w:themeColor="text1"/>
          <w:spacing w:val="11"/>
          <w:sz w:val="32"/>
          <w:szCs w:val="32"/>
        </w:rPr>
        <w:t>。其中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14:paraId="2DAB2E67">
      <w:pPr>
        <w:spacing w:line="560" w:lineRule="exact"/>
        <w:ind w:firstLine="687" w:firstLineChars="200"/>
        <w:contextualSpacing/>
        <w:rPr>
          <w:rFonts w:eastAsia="仿宋_GB2312"/>
          <w:color w:val="000000" w:themeColor="text1"/>
          <w:spacing w:val="11"/>
          <w:sz w:val="32"/>
          <w:szCs w:val="32"/>
        </w:rPr>
      </w:pPr>
      <w:r>
        <w:rPr>
          <w:rFonts w:eastAsia="仿宋_GB2312"/>
          <w:b/>
          <w:bCs/>
          <w:color w:val="000000" w:themeColor="text1"/>
          <w:spacing w:val="11"/>
          <w:sz w:val="32"/>
          <w:szCs w:val="32"/>
        </w:rPr>
        <w:t>15.记忆工程</w:t>
      </w:r>
      <w:r>
        <w:rPr>
          <w:rFonts w:eastAsia="仿宋_GB2312"/>
          <w:b/>
          <w:bCs/>
          <w:color w:val="000000" w:themeColor="text1"/>
          <w:kern w:val="0"/>
          <w:sz w:val="32"/>
          <w:szCs w:val="32"/>
        </w:rPr>
        <w:t>：</w:t>
      </w:r>
      <w:r>
        <w:rPr>
          <w:rFonts w:eastAsia="仿宋_GB2312"/>
          <w:color w:val="000000" w:themeColor="text1"/>
          <w:spacing w:val="11"/>
          <w:sz w:val="32"/>
          <w:szCs w:val="32"/>
        </w:rPr>
        <w:t>是</w:t>
      </w:r>
      <w:r>
        <w:rPr>
          <w:rFonts w:hint="eastAsia" w:eastAsia="仿宋_GB2312"/>
          <w:color w:val="000000" w:themeColor="text1"/>
          <w:sz w:val="32"/>
          <w:szCs w:val="32"/>
        </w:rPr>
        <w:t>“</w:t>
      </w:r>
      <w:r>
        <w:rPr>
          <w:rFonts w:eastAsia="仿宋_GB2312"/>
          <w:color w:val="000000" w:themeColor="text1"/>
          <w:spacing w:val="11"/>
          <w:sz w:val="32"/>
          <w:szCs w:val="32"/>
        </w:rPr>
        <w:t>记得住乡愁</w:t>
      </w:r>
      <w:r>
        <w:rPr>
          <w:rFonts w:hint="eastAsia" w:eastAsia="仿宋_GB2312"/>
          <w:color w:val="000000" w:themeColor="text1"/>
          <w:sz w:val="32"/>
          <w:szCs w:val="32"/>
        </w:rPr>
        <w:t>”“</w:t>
      </w:r>
      <w:r>
        <w:rPr>
          <w:rFonts w:eastAsia="仿宋_GB2312"/>
          <w:color w:val="000000" w:themeColor="text1"/>
          <w:spacing w:val="11"/>
          <w:sz w:val="32"/>
          <w:szCs w:val="32"/>
        </w:rPr>
        <w:t>留得住乡情</w:t>
      </w:r>
      <w:r>
        <w:rPr>
          <w:rFonts w:hint="eastAsia" w:eastAsia="仿宋_GB2312"/>
          <w:color w:val="000000" w:themeColor="text1"/>
          <w:sz w:val="32"/>
          <w:szCs w:val="32"/>
        </w:rPr>
        <w:t>”</w:t>
      </w:r>
      <w:r>
        <w:rPr>
          <w:rFonts w:eastAsia="仿宋_GB2312"/>
          <w:color w:val="000000" w:themeColor="text1"/>
          <w:spacing w:val="11"/>
          <w:sz w:val="32"/>
          <w:szCs w:val="32"/>
        </w:rPr>
        <w:t>的载体工程。通过因地制宜建设民俗生态博物馆、社区博物馆、乡村博物馆，收集和展览富有地域特色、活态文化特色和群体记忆的文化遗产，实现对文化遗产的整体性和真实性保护。</w:t>
      </w:r>
    </w:p>
    <w:p w14:paraId="39A07741">
      <w:pPr>
        <w:spacing w:line="560" w:lineRule="exact"/>
        <w:ind w:firstLine="687" w:firstLineChars="200"/>
        <w:contextualSpacing/>
        <w:rPr>
          <w:rFonts w:eastAsia="仿宋_GB2312"/>
          <w:color w:val="000000" w:themeColor="text1"/>
          <w:spacing w:val="11"/>
          <w:sz w:val="32"/>
          <w:szCs w:val="32"/>
        </w:rPr>
      </w:pPr>
      <w:r>
        <w:rPr>
          <w:rFonts w:eastAsia="仿宋_GB2312"/>
          <w:b/>
          <w:bCs/>
          <w:color w:val="000000" w:themeColor="text1"/>
          <w:spacing w:val="11"/>
          <w:sz w:val="32"/>
          <w:szCs w:val="32"/>
        </w:rPr>
        <w:t>16.三区三线：</w:t>
      </w:r>
      <w:r>
        <w:rPr>
          <w:rFonts w:eastAsia="仿宋_GB2312"/>
          <w:color w:val="000000" w:themeColor="text1"/>
          <w:spacing w:val="11"/>
          <w:sz w:val="32"/>
          <w:szCs w:val="32"/>
        </w:rPr>
        <w:t>三区是指城镇、农业、生态空间；</w:t>
      </w:r>
      <w:r>
        <w:rPr>
          <w:rFonts w:hint="eastAsia" w:eastAsia="仿宋_GB2312"/>
          <w:color w:val="000000" w:themeColor="text1"/>
          <w:sz w:val="32"/>
          <w:szCs w:val="32"/>
        </w:rPr>
        <w:t>“</w:t>
      </w:r>
      <w:r>
        <w:rPr>
          <w:rFonts w:eastAsia="仿宋_GB2312"/>
          <w:color w:val="000000" w:themeColor="text1"/>
          <w:spacing w:val="11"/>
          <w:sz w:val="32"/>
          <w:szCs w:val="32"/>
        </w:rPr>
        <w:t>三线</w:t>
      </w:r>
      <w:r>
        <w:rPr>
          <w:rFonts w:hint="eastAsia" w:eastAsia="仿宋_GB2312"/>
          <w:color w:val="000000" w:themeColor="text1"/>
          <w:sz w:val="32"/>
          <w:szCs w:val="32"/>
        </w:rPr>
        <w:t>”</w:t>
      </w:r>
      <w:r>
        <w:rPr>
          <w:rFonts w:eastAsia="仿宋_GB2312"/>
          <w:color w:val="000000" w:themeColor="text1"/>
          <w:spacing w:val="11"/>
          <w:sz w:val="32"/>
          <w:szCs w:val="32"/>
        </w:rPr>
        <w:t>指生态保护红线、永久基本农田保护红线和城镇开发边界。</w:t>
      </w:r>
    </w:p>
    <w:p w14:paraId="3097650B">
      <w:pPr>
        <w:spacing w:line="560" w:lineRule="exact"/>
        <w:ind w:firstLine="687" w:firstLineChars="200"/>
        <w:contextualSpacing/>
        <w:rPr>
          <w:rFonts w:eastAsia="仿宋_GB2312"/>
          <w:color w:val="000000" w:themeColor="text1"/>
          <w:spacing w:val="11"/>
          <w:sz w:val="32"/>
          <w:szCs w:val="32"/>
        </w:rPr>
      </w:pPr>
      <w:r>
        <w:rPr>
          <w:rFonts w:eastAsia="仿宋_GB2312"/>
          <w:b/>
          <w:bCs/>
          <w:color w:val="000000" w:themeColor="text1"/>
          <w:spacing w:val="11"/>
          <w:sz w:val="32"/>
          <w:szCs w:val="32"/>
        </w:rPr>
        <w:t>17.</w:t>
      </w:r>
      <w:r>
        <w:fldChar w:fldCharType="begin"/>
      </w:r>
      <w:r>
        <w:instrText xml:space="preserve"> HYPERLINK "https://www.baidu.com/s?rsv_idx=1&amp;tn=44004473_4_oem_dg&amp;wd=%E4%B8%89%E7%BA%BF%E4%B8%80%E5%8D%95&amp;fenlei=256&amp;usm=1&amp;ie=utf-8&amp;rsv_cq=%E4%B8%89%E7%BA%BF%E4%B8%80%E5%8D%95%E5%90%AB%E4%B9%89&amp;rsv_dl=0_left_exactqa_28290&amp;rsv_lt8=1" \t "https://www.baidu.com/_blank" </w:instrText>
      </w:r>
      <w:r>
        <w:fldChar w:fldCharType="separate"/>
      </w:r>
      <w:r>
        <w:rPr>
          <w:rFonts w:eastAsia="仿宋_GB2312"/>
          <w:b/>
          <w:bCs/>
          <w:color w:val="000000" w:themeColor="text1"/>
          <w:spacing w:val="11"/>
          <w:sz w:val="32"/>
          <w:szCs w:val="32"/>
        </w:rPr>
        <w:t>三线一单</w:t>
      </w:r>
      <w:r>
        <w:rPr>
          <w:rFonts w:eastAsia="仿宋_GB2312"/>
          <w:b/>
          <w:bCs/>
          <w:color w:val="000000" w:themeColor="text1"/>
          <w:spacing w:val="11"/>
          <w:sz w:val="32"/>
          <w:szCs w:val="32"/>
        </w:rPr>
        <w:fldChar w:fldCharType="end"/>
      </w:r>
      <w:r>
        <w:rPr>
          <w:rFonts w:eastAsia="仿宋_GB2312"/>
          <w:b/>
          <w:bCs/>
          <w:color w:val="000000" w:themeColor="text1"/>
          <w:spacing w:val="11"/>
          <w:sz w:val="32"/>
          <w:szCs w:val="32"/>
        </w:rPr>
        <w:t>：</w:t>
      </w:r>
      <w:r>
        <w:rPr>
          <w:rFonts w:eastAsia="仿宋_GB2312"/>
          <w:color w:val="000000" w:themeColor="text1"/>
          <w:spacing w:val="11"/>
          <w:sz w:val="32"/>
          <w:szCs w:val="32"/>
        </w:rPr>
        <w:t>生态保护红线、环境质量底线、资源利用上线和生态环境准入清单。</w:t>
      </w:r>
    </w:p>
    <w:p w14:paraId="4B2C136E">
      <w:pPr>
        <w:spacing w:line="560" w:lineRule="exact"/>
        <w:ind w:firstLine="687" w:firstLineChars="200"/>
        <w:contextualSpacing/>
        <w:rPr>
          <w:rFonts w:eastAsia="仿宋_GB2312"/>
          <w:color w:val="000000" w:themeColor="text1"/>
          <w:spacing w:val="11"/>
          <w:sz w:val="32"/>
          <w:szCs w:val="32"/>
        </w:rPr>
      </w:pPr>
      <w:r>
        <w:rPr>
          <w:rFonts w:eastAsia="仿宋_GB2312"/>
          <w:b/>
          <w:bCs/>
          <w:color w:val="000000" w:themeColor="text1"/>
          <w:spacing w:val="11"/>
          <w:sz w:val="32"/>
          <w:szCs w:val="32"/>
        </w:rPr>
        <w:t>18.五水同治：</w:t>
      </w:r>
      <w:r>
        <w:rPr>
          <w:rFonts w:eastAsia="仿宋_GB2312"/>
          <w:color w:val="000000" w:themeColor="text1"/>
          <w:spacing w:val="11"/>
          <w:sz w:val="32"/>
          <w:szCs w:val="32"/>
        </w:rPr>
        <w:t>统筹推进饮用水源、黑臭水体、工业废水、城镇污水、农村排水</w:t>
      </w:r>
      <w:r>
        <w:rPr>
          <w:rFonts w:hint="eastAsia" w:eastAsia="仿宋_GB2312"/>
          <w:color w:val="000000" w:themeColor="text1"/>
          <w:sz w:val="32"/>
          <w:szCs w:val="32"/>
        </w:rPr>
        <w:t>“</w:t>
      </w:r>
      <w:r>
        <w:rPr>
          <w:rFonts w:eastAsia="仿宋_GB2312"/>
          <w:color w:val="000000" w:themeColor="text1"/>
          <w:spacing w:val="11"/>
          <w:sz w:val="32"/>
          <w:szCs w:val="32"/>
        </w:rPr>
        <w:t>五水同治</w:t>
      </w:r>
      <w:r>
        <w:rPr>
          <w:rFonts w:hint="eastAsia" w:eastAsia="仿宋_GB2312"/>
          <w:color w:val="000000" w:themeColor="text1"/>
          <w:sz w:val="32"/>
          <w:szCs w:val="32"/>
        </w:rPr>
        <w:t>”</w:t>
      </w:r>
      <w:r>
        <w:rPr>
          <w:rFonts w:eastAsia="仿宋_GB2312"/>
          <w:color w:val="000000" w:themeColor="text1"/>
          <w:spacing w:val="11"/>
          <w:sz w:val="32"/>
          <w:szCs w:val="32"/>
        </w:rPr>
        <w:t>。</w:t>
      </w:r>
    </w:p>
    <w:p w14:paraId="68C6E661">
      <w:pPr>
        <w:spacing w:line="560" w:lineRule="exact"/>
        <w:ind w:firstLine="687" w:firstLineChars="200"/>
        <w:contextualSpacing/>
        <w:rPr>
          <w:rFonts w:eastAsia="仿宋_GB2312"/>
          <w:color w:val="000000" w:themeColor="text1"/>
          <w:spacing w:val="11"/>
          <w:kern w:val="32"/>
          <w:sz w:val="32"/>
          <w:szCs w:val="32"/>
        </w:rPr>
      </w:pPr>
      <w:r>
        <w:rPr>
          <w:rFonts w:eastAsia="仿宋_GB2312"/>
          <w:b/>
          <w:bCs/>
          <w:color w:val="000000" w:themeColor="text1"/>
          <w:spacing w:val="11"/>
          <w:kern w:val="32"/>
          <w:sz w:val="32"/>
          <w:szCs w:val="32"/>
        </w:rPr>
        <w:t>19.双随机、一公开：</w:t>
      </w:r>
      <w:r>
        <w:rPr>
          <w:rFonts w:eastAsia="仿宋_GB2312"/>
          <w:color w:val="000000" w:themeColor="text1"/>
          <w:spacing w:val="11"/>
          <w:kern w:val="32"/>
          <w:sz w:val="32"/>
          <w:szCs w:val="32"/>
        </w:rPr>
        <w:t>在监管过程中随机抽取检查对象，随机选派执法检查人员，抽查情况及查处结果及时向社会公开。</w:t>
      </w:r>
    </w:p>
    <w:p w14:paraId="46817D5A">
      <w:pPr>
        <w:spacing w:line="560" w:lineRule="exact"/>
        <w:ind w:firstLine="687" w:firstLineChars="200"/>
        <w:contextualSpacing/>
        <w:rPr>
          <w:rFonts w:eastAsia="仿宋_GB2312"/>
          <w:color w:val="000000" w:themeColor="text1"/>
          <w:spacing w:val="11"/>
          <w:sz w:val="32"/>
          <w:szCs w:val="32"/>
        </w:rPr>
      </w:pPr>
      <w:r>
        <w:rPr>
          <w:rFonts w:eastAsia="仿宋_GB2312"/>
          <w:b/>
          <w:bCs/>
          <w:color w:val="000000" w:themeColor="text1"/>
          <w:spacing w:val="11"/>
          <w:sz w:val="32"/>
          <w:szCs w:val="32"/>
        </w:rPr>
        <w:t>20.枫桥经验：</w:t>
      </w:r>
      <w:r>
        <w:rPr>
          <w:rFonts w:eastAsia="仿宋_GB2312"/>
          <w:color w:val="000000" w:themeColor="text1"/>
          <w:spacing w:val="11"/>
          <w:sz w:val="32"/>
          <w:szCs w:val="32"/>
        </w:rPr>
        <w:t>20世纪60年代初，浙江省绍兴市诸暨县</w:t>
      </w:r>
      <w:r>
        <w:fldChar w:fldCharType="begin"/>
      </w:r>
      <w:r>
        <w:instrText xml:space="preserve"> HYPERLINK "https://baike.baidu.com/item/æ" </w:instrText>
      </w:r>
      <w:r>
        <w:fldChar w:fldCharType="separate"/>
      </w:r>
      <w:r>
        <w:rPr>
          <w:rFonts w:eastAsia="仿宋_GB2312"/>
          <w:color w:val="000000" w:themeColor="text1"/>
          <w:spacing w:val="11"/>
          <w:sz w:val="32"/>
          <w:szCs w:val="32"/>
        </w:rPr>
        <w:t>枫桥镇</w:t>
      </w:r>
      <w:r>
        <w:rPr>
          <w:rFonts w:eastAsia="仿宋_GB2312"/>
          <w:color w:val="000000" w:themeColor="text1"/>
          <w:spacing w:val="11"/>
          <w:sz w:val="32"/>
          <w:szCs w:val="32"/>
        </w:rPr>
        <w:fldChar w:fldCharType="end"/>
      </w:r>
      <w:r>
        <w:rPr>
          <w:rFonts w:eastAsia="仿宋_GB2312"/>
          <w:color w:val="000000" w:themeColor="text1"/>
          <w:spacing w:val="11"/>
          <w:sz w:val="32"/>
          <w:szCs w:val="32"/>
        </w:rPr>
        <w:t>干部群众创造了</w:t>
      </w:r>
      <w:r>
        <w:rPr>
          <w:rFonts w:hint="eastAsia" w:eastAsia="仿宋_GB2312"/>
          <w:color w:val="000000" w:themeColor="text1"/>
          <w:sz w:val="32"/>
          <w:szCs w:val="32"/>
        </w:rPr>
        <w:t>“</w:t>
      </w:r>
      <w:r>
        <w:rPr>
          <w:rFonts w:eastAsia="仿宋_GB2312"/>
          <w:color w:val="000000" w:themeColor="text1"/>
          <w:spacing w:val="11"/>
          <w:sz w:val="32"/>
          <w:szCs w:val="32"/>
        </w:rPr>
        <w:t>发动和依靠群众，坚持矛盾不上交，就地解决，实现捕人少、治安好</w:t>
      </w:r>
      <w:r>
        <w:rPr>
          <w:rFonts w:hint="eastAsia" w:eastAsia="仿宋_GB2312"/>
          <w:color w:val="000000" w:themeColor="text1"/>
          <w:sz w:val="32"/>
          <w:szCs w:val="32"/>
        </w:rPr>
        <w:t>”</w:t>
      </w:r>
      <w:r>
        <w:rPr>
          <w:rFonts w:eastAsia="仿宋_GB2312"/>
          <w:color w:val="000000" w:themeColor="text1"/>
          <w:spacing w:val="11"/>
          <w:sz w:val="32"/>
          <w:szCs w:val="32"/>
        </w:rPr>
        <w:t>的</w:t>
      </w:r>
      <w:r>
        <w:rPr>
          <w:rFonts w:hint="eastAsia" w:eastAsia="仿宋_GB2312"/>
          <w:color w:val="000000" w:themeColor="text1"/>
          <w:sz w:val="32"/>
          <w:szCs w:val="32"/>
        </w:rPr>
        <w:t>“</w:t>
      </w:r>
      <w:r>
        <w:fldChar w:fldCharType="begin"/>
      </w:r>
      <w:r>
        <w:instrText xml:space="preserve"> HYPERLINK "https://baike.baidu.com/item/æ" </w:instrText>
      </w:r>
      <w:r>
        <w:fldChar w:fldCharType="separate"/>
      </w:r>
      <w:r>
        <w:rPr>
          <w:rFonts w:eastAsia="仿宋_GB2312"/>
          <w:color w:val="000000" w:themeColor="text1"/>
          <w:spacing w:val="11"/>
          <w:sz w:val="32"/>
          <w:szCs w:val="32"/>
        </w:rPr>
        <w:t>枫桥</w:t>
      </w:r>
      <w:r>
        <w:rPr>
          <w:rFonts w:eastAsia="仿宋_GB2312"/>
          <w:color w:val="000000" w:themeColor="text1"/>
          <w:spacing w:val="11"/>
          <w:sz w:val="32"/>
          <w:szCs w:val="32"/>
        </w:rPr>
        <w:fldChar w:fldCharType="end"/>
      </w:r>
      <w:r>
        <w:rPr>
          <w:rFonts w:eastAsia="仿宋_GB2312"/>
          <w:color w:val="000000" w:themeColor="text1"/>
          <w:spacing w:val="11"/>
          <w:sz w:val="32"/>
          <w:szCs w:val="32"/>
        </w:rPr>
        <w:t>经验</w:t>
      </w:r>
      <w:r>
        <w:rPr>
          <w:rFonts w:hint="eastAsia" w:eastAsia="仿宋_GB2312"/>
          <w:color w:val="000000" w:themeColor="text1"/>
          <w:sz w:val="32"/>
          <w:szCs w:val="32"/>
        </w:rPr>
        <w:t>”</w:t>
      </w:r>
      <w:r>
        <w:rPr>
          <w:rFonts w:eastAsia="仿宋_GB2312"/>
          <w:color w:val="000000" w:themeColor="text1"/>
          <w:spacing w:val="11"/>
          <w:sz w:val="32"/>
          <w:szCs w:val="32"/>
        </w:rPr>
        <w:t>。</w:t>
      </w:r>
    </w:p>
    <w:p w14:paraId="15A9BD54">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21.雪亮工程：</w:t>
      </w:r>
      <w:r>
        <w:rPr>
          <w:rFonts w:eastAsia="仿宋_GB2312"/>
          <w:bCs/>
          <w:color w:val="000000" w:themeColor="text1"/>
          <w:spacing w:val="11"/>
          <w:kern w:val="32"/>
          <w:sz w:val="32"/>
          <w:szCs w:val="32"/>
        </w:rPr>
        <w:t>是以县、乡、村三级综治中心为指挥平台、以综治信息化为支撑、以网格化管理为基础、以公共安全视频监控联网应用为重点的</w:t>
      </w:r>
      <w:r>
        <w:rPr>
          <w:rFonts w:hint="eastAsia" w:eastAsia="仿宋_GB2312"/>
          <w:color w:val="000000" w:themeColor="text1"/>
          <w:sz w:val="32"/>
          <w:szCs w:val="32"/>
        </w:rPr>
        <w:t>“</w:t>
      </w:r>
      <w:r>
        <w:rPr>
          <w:rFonts w:eastAsia="仿宋_GB2312"/>
          <w:bCs/>
          <w:color w:val="000000" w:themeColor="text1"/>
          <w:spacing w:val="11"/>
          <w:kern w:val="32"/>
          <w:sz w:val="32"/>
          <w:szCs w:val="32"/>
        </w:rPr>
        <w:t>群众性治安防控工程</w:t>
      </w:r>
      <w:r>
        <w:rPr>
          <w:rFonts w:hint="eastAsia" w:eastAsia="仿宋_GB2312"/>
          <w:color w:val="000000" w:themeColor="text1"/>
          <w:sz w:val="32"/>
          <w:szCs w:val="32"/>
        </w:rPr>
        <w:t>”</w:t>
      </w:r>
      <w:r>
        <w:rPr>
          <w:rFonts w:eastAsia="仿宋_GB2312"/>
          <w:bCs/>
          <w:color w:val="000000" w:themeColor="text1"/>
          <w:spacing w:val="11"/>
          <w:kern w:val="32"/>
          <w:sz w:val="32"/>
          <w:szCs w:val="32"/>
        </w:rPr>
        <w:t>。它通过三级综治中心建设把治安防范措施延伸到群众身边，发动社会力量和广大群众共同监看视频监控，共同参与治安防范，从而真正实现治安防控</w:t>
      </w:r>
      <w:r>
        <w:rPr>
          <w:rFonts w:hint="eastAsia" w:eastAsia="仿宋_GB2312"/>
          <w:color w:val="000000" w:themeColor="text1"/>
          <w:sz w:val="32"/>
          <w:szCs w:val="32"/>
        </w:rPr>
        <w:t>“</w:t>
      </w:r>
      <w:r>
        <w:rPr>
          <w:rFonts w:eastAsia="仿宋_GB2312"/>
          <w:bCs/>
          <w:color w:val="000000" w:themeColor="text1"/>
          <w:spacing w:val="11"/>
          <w:kern w:val="32"/>
          <w:sz w:val="32"/>
          <w:szCs w:val="32"/>
        </w:rPr>
        <w:t>全覆盖、无死角</w:t>
      </w:r>
      <w:r>
        <w:rPr>
          <w:rFonts w:hint="eastAsia" w:eastAsia="仿宋_GB2312"/>
          <w:color w:val="000000" w:themeColor="text1"/>
          <w:sz w:val="32"/>
          <w:szCs w:val="32"/>
        </w:rPr>
        <w:t>”</w:t>
      </w:r>
      <w:r>
        <w:rPr>
          <w:rFonts w:eastAsia="仿宋_GB2312"/>
          <w:bCs/>
          <w:color w:val="000000" w:themeColor="text1"/>
          <w:spacing w:val="11"/>
          <w:kern w:val="32"/>
          <w:sz w:val="32"/>
          <w:szCs w:val="32"/>
        </w:rPr>
        <w:t>。因为“群众的眼睛是雪亮的”，所以称之为</w:t>
      </w:r>
      <w:r>
        <w:rPr>
          <w:rFonts w:hint="eastAsia" w:eastAsia="仿宋_GB2312"/>
          <w:color w:val="000000" w:themeColor="text1"/>
          <w:sz w:val="32"/>
          <w:szCs w:val="32"/>
        </w:rPr>
        <w:t>“</w:t>
      </w:r>
      <w:r>
        <w:rPr>
          <w:rFonts w:eastAsia="仿宋_GB2312"/>
          <w:bCs/>
          <w:color w:val="000000" w:themeColor="text1"/>
          <w:spacing w:val="11"/>
          <w:kern w:val="32"/>
          <w:sz w:val="32"/>
          <w:szCs w:val="32"/>
        </w:rPr>
        <w:t>雪亮工程</w:t>
      </w:r>
      <w:r>
        <w:rPr>
          <w:rFonts w:hint="eastAsia" w:eastAsia="仿宋_GB2312"/>
          <w:color w:val="000000" w:themeColor="text1"/>
          <w:sz w:val="32"/>
          <w:szCs w:val="32"/>
        </w:rPr>
        <w:t>”</w:t>
      </w:r>
      <w:r>
        <w:rPr>
          <w:rFonts w:eastAsia="仿宋_GB2312"/>
          <w:bCs/>
          <w:color w:val="000000" w:themeColor="text1"/>
          <w:spacing w:val="11"/>
          <w:kern w:val="32"/>
          <w:sz w:val="32"/>
          <w:szCs w:val="32"/>
        </w:rPr>
        <w:t>。</w:t>
      </w:r>
    </w:p>
    <w:p w14:paraId="2342E214">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22.智安小区：</w:t>
      </w:r>
      <w:r>
        <w:rPr>
          <w:rFonts w:eastAsia="仿宋_GB2312"/>
          <w:bCs/>
          <w:color w:val="000000" w:themeColor="text1"/>
          <w:spacing w:val="11"/>
          <w:kern w:val="32"/>
          <w:sz w:val="32"/>
          <w:szCs w:val="32"/>
        </w:rPr>
        <w:t>全称叫做智慧安防小区，是指通过先进的感知技术全方位、多维度感知、识别、采集防范区域人员、车辆、证件、移动设备、公共安全设施等治安要素信息，运用物联网、互联网、大数据、云计算等技术为智安小区治安防控、社区服务、社会治理提供支撑，构建智能安全的</w:t>
      </w:r>
      <w:r>
        <w:rPr>
          <w:rFonts w:hint="eastAsia" w:eastAsia="仿宋_GB2312"/>
          <w:color w:val="000000" w:themeColor="text1"/>
          <w:sz w:val="32"/>
          <w:szCs w:val="32"/>
        </w:rPr>
        <w:t>“</w:t>
      </w:r>
      <w:r>
        <w:rPr>
          <w:rFonts w:eastAsia="仿宋_GB2312"/>
          <w:bCs/>
          <w:color w:val="000000" w:themeColor="text1"/>
          <w:spacing w:val="11"/>
          <w:kern w:val="32"/>
          <w:sz w:val="32"/>
          <w:szCs w:val="32"/>
        </w:rPr>
        <w:t>智安小区</w:t>
      </w:r>
      <w:r>
        <w:rPr>
          <w:rFonts w:hint="eastAsia" w:eastAsia="仿宋_GB2312"/>
          <w:color w:val="000000" w:themeColor="text1"/>
          <w:sz w:val="32"/>
          <w:szCs w:val="32"/>
        </w:rPr>
        <w:t>”</w:t>
      </w:r>
      <w:r>
        <w:rPr>
          <w:rFonts w:hint="eastAsia" w:eastAsia="仿宋_GB2312"/>
          <w:bCs/>
          <w:color w:val="000000" w:themeColor="text1"/>
          <w:spacing w:val="11"/>
          <w:kern w:val="32"/>
          <w:sz w:val="32"/>
          <w:szCs w:val="32"/>
        </w:rPr>
        <w:t>。</w:t>
      </w:r>
    </w:p>
    <w:p w14:paraId="4D6AA59E">
      <w:pPr>
        <w:spacing w:line="560" w:lineRule="exact"/>
        <w:ind w:firstLine="687" w:firstLineChars="200"/>
        <w:contextualSpacing/>
        <w:rPr>
          <w:rFonts w:eastAsia="仿宋_GB2312"/>
          <w:b/>
          <w:color w:val="000000" w:themeColor="text1"/>
          <w:spacing w:val="11"/>
          <w:kern w:val="32"/>
          <w:sz w:val="32"/>
          <w:szCs w:val="32"/>
        </w:rPr>
      </w:pPr>
      <w:r>
        <w:rPr>
          <w:rFonts w:eastAsia="仿宋_GB2312"/>
          <w:b/>
          <w:bCs/>
          <w:color w:val="000000" w:themeColor="text1"/>
          <w:spacing w:val="11"/>
          <w:sz w:val="32"/>
          <w:szCs w:val="32"/>
        </w:rPr>
        <w:t>23.</w:t>
      </w:r>
      <w:r>
        <w:rPr>
          <w:rFonts w:eastAsia="仿宋_GB2312"/>
          <w:b/>
          <w:bCs/>
          <w:color w:val="000000" w:themeColor="text1"/>
          <w:kern w:val="0"/>
          <w:sz w:val="32"/>
          <w:szCs w:val="32"/>
        </w:rPr>
        <w:t>三零单位：</w:t>
      </w:r>
      <w:r>
        <w:rPr>
          <w:rFonts w:hint="eastAsia" w:eastAsia="仿宋_GB2312"/>
          <w:color w:val="000000" w:themeColor="text1"/>
          <w:kern w:val="0"/>
          <w:sz w:val="32"/>
          <w:szCs w:val="32"/>
        </w:rPr>
        <w:t>“</w:t>
      </w:r>
      <w:r>
        <w:rPr>
          <w:rFonts w:eastAsia="仿宋_GB2312"/>
          <w:bCs/>
          <w:color w:val="000000" w:themeColor="text1"/>
          <w:spacing w:val="11"/>
          <w:kern w:val="32"/>
          <w:sz w:val="32"/>
          <w:szCs w:val="32"/>
        </w:rPr>
        <w:t>零上访、零事故、零案件</w:t>
      </w:r>
      <w:r>
        <w:rPr>
          <w:rFonts w:hint="eastAsia" w:eastAsia="仿宋_GB2312"/>
          <w:color w:val="000000" w:themeColor="text1"/>
          <w:sz w:val="32"/>
          <w:szCs w:val="32"/>
        </w:rPr>
        <w:t>”</w:t>
      </w:r>
      <w:r>
        <w:rPr>
          <w:rFonts w:eastAsia="仿宋_GB2312"/>
          <w:bCs/>
          <w:color w:val="000000" w:themeColor="text1"/>
          <w:spacing w:val="11"/>
          <w:kern w:val="32"/>
          <w:sz w:val="32"/>
          <w:szCs w:val="32"/>
        </w:rPr>
        <w:t>村（社区）、企事业单位创建工作。</w:t>
      </w:r>
    </w:p>
    <w:p w14:paraId="0B6CBB3C">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24三社联动：</w:t>
      </w:r>
      <w:r>
        <w:rPr>
          <w:rFonts w:eastAsia="仿宋_GB2312"/>
          <w:bCs/>
          <w:color w:val="000000" w:themeColor="text1"/>
          <w:spacing w:val="11"/>
          <w:kern w:val="32"/>
          <w:sz w:val="32"/>
          <w:szCs w:val="32"/>
        </w:rPr>
        <w:t>指的是在政府主导下，在社区治理中，以社区为平台、社会组织为载体、社会工作专业人才为支撑并实现</w:t>
      </w:r>
      <w:r>
        <w:rPr>
          <w:rFonts w:hint="eastAsia" w:eastAsia="仿宋_GB2312"/>
          <w:color w:val="000000" w:themeColor="text1"/>
          <w:sz w:val="32"/>
          <w:szCs w:val="32"/>
        </w:rPr>
        <w:t>“</w:t>
      </w:r>
      <w:r>
        <w:rPr>
          <w:rFonts w:eastAsia="仿宋_GB2312"/>
          <w:bCs/>
          <w:color w:val="000000" w:themeColor="text1"/>
          <w:spacing w:val="11"/>
          <w:kern w:val="32"/>
          <w:sz w:val="32"/>
          <w:szCs w:val="32"/>
        </w:rPr>
        <w:t>三社</w:t>
      </w:r>
      <w:r>
        <w:rPr>
          <w:rFonts w:hint="eastAsia" w:eastAsia="仿宋_GB2312"/>
          <w:color w:val="000000" w:themeColor="text1"/>
          <w:sz w:val="32"/>
          <w:szCs w:val="32"/>
        </w:rPr>
        <w:t>”</w:t>
      </w:r>
      <w:r>
        <w:rPr>
          <w:rFonts w:eastAsia="仿宋_GB2312"/>
          <w:bCs/>
          <w:color w:val="000000" w:themeColor="text1"/>
          <w:spacing w:val="11"/>
          <w:kern w:val="32"/>
          <w:sz w:val="32"/>
          <w:szCs w:val="32"/>
        </w:rPr>
        <w:t>相互支持、协调互动的过程和机制。</w:t>
      </w:r>
    </w:p>
    <w:p w14:paraId="65052182">
      <w:pPr>
        <w:spacing w:line="560" w:lineRule="exact"/>
        <w:ind w:firstLine="643" w:firstLineChars="200"/>
        <w:contextualSpacing/>
        <w:rPr>
          <w:rFonts w:eastAsia="仿宋_GB2312"/>
          <w:color w:val="000000" w:themeColor="text1"/>
          <w:sz w:val="32"/>
          <w:szCs w:val="32"/>
        </w:rPr>
      </w:pPr>
      <w:r>
        <w:rPr>
          <w:rFonts w:eastAsia="仿宋_GB2312"/>
          <w:b/>
          <w:bCs/>
          <w:color w:val="000000" w:themeColor="text1"/>
          <w:sz w:val="32"/>
          <w:szCs w:val="32"/>
        </w:rPr>
        <w:t>25.馨邻说事：</w:t>
      </w:r>
      <w:r>
        <w:rPr>
          <w:rFonts w:eastAsia="仿宋_GB2312"/>
          <w:color w:val="000000" w:themeColor="text1"/>
          <w:sz w:val="32"/>
          <w:szCs w:val="32"/>
        </w:rPr>
        <w:t>新百汇社区艺馨华园小区聚焦商品小区业主如何加强交流、自治议事，推行</w:t>
      </w:r>
      <w:r>
        <w:rPr>
          <w:rFonts w:hint="eastAsia" w:eastAsia="仿宋_GB2312"/>
          <w:color w:val="000000" w:themeColor="text1"/>
          <w:sz w:val="32"/>
          <w:szCs w:val="32"/>
        </w:rPr>
        <w:t>“</w:t>
      </w:r>
      <w:r>
        <w:rPr>
          <w:rFonts w:eastAsia="仿宋_GB2312"/>
          <w:color w:val="000000" w:themeColor="text1"/>
          <w:sz w:val="32"/>
          <w:szCs w:val="32"/>
        </w:rPr>
        <w:t>馨邻说事</w:t>
      </w:r>
      <w:r>
        <w:rPr>
          <w:rFonts w:hint="eastAsia" w:eastAsia="仿宋_GB2312"/>
          <w:color w:val="000000" w:themeColor="text1"/>
          <w:sz w:val="32"/>
          <w:szCs w:val="32"/>
        </w:rPr>
        <w:t>”</w:t>
      </w:r>
      <w:r>
        <w:rPr>
          <w:rFonts w:eastAsia="仿宋_GB2312"/>
          <w:color w:val="000000" w:themeColor="text1"/>
          <w:sz w:val="32"/>
          <w:szCs w:val="32"/>
        </w:rPr>
        <w:t>。</w:t>
      </w:r>
    </w:p>
    <w:p w14:paraId="6C508075">
      <w:pPr>
        <w:spacing w:line="560" w:lineRule="exact"/>
        <w:ind w:firstLine="643" w:firstLineChars="200"/>
        <w:contextualSpacing/>
        <w:rPr>
          <w:rFonts w:eastAsia="仿宋_GB2312"/>
          <w:color w:val="000000" w:themeColor="text1"/>
          <w:sz w:val="32"/>
          <w:szCs w:val="32"/>
        </w:rPr>
      </w:pPr>
      <w:r>
        <w:rPr>
          <w:rFonts w:eastAsia="仿宋_GB2312"/>
          <w:b/>
          <w:bCs/>
          <w:color w:val="000000" w:themeColor="text1"/>
          <w:sz w:val="32"/>
          <w:szCs w:val="32"/>
        </w:rPr>
        <w:t>26.三单服务：</w:t>
      </w:r>
      <w:r>
        <w:rPr>
          <w:rFonts w:eastAsia="仿宋_GB2312"/>
          <w:color w:val="000000" w:themeColor="text1"/>
          <w:sz w:val="32"/>
          <w:szCs w:val="32"/>
        </w:rPr>
        <w:t>龙潭社区地税小区围绕在职党员发挥作用，推出群众点单、支部接单、党员清单</w:t>
      </w:r>
      <w:r>
        <w:rPr>
          <w:rFonts w:hint="eastAsia" w:eastAsia="仿宋_GB2312"/>
          <w:color w:val="000000" w:themeColor="text1"/>
          <w:sz w:val="32"/>
          <w:szCs w:val="32"/>
        </w:rPr>
        <w:t>“</w:t>
      </w:r>
      <w:r>
        <w:rPr>
          <w:rFonts w:eastAsia="仿宋_GB2312"/>
          <w:color w:val="000000" w:themeColor="text1"/>
          <w:sz w:val="32"/>
          <w:szCs w:val="32"/>
        </w:rPr>
        <w:t>三单</w:t>
      </w:r>
      <w:r>
        <w:rPr>
          <w:rFonts w:hint="eastAsia" w:eastAsia="仿宋_GB2312"/>
          <w:color w:val="000000" w:themeColor="text1"/>
          <w:sz w:val="32"/>
          <w:szCs w:val="32"/>
        </w:rPr>
        <w:t>”</w:t>
      </w:r>
      <w:r>
        <w:rPr>
          <w:rFonts w:eastAsia="仿宋_GB2312"/>
          <w:color w:val="000000" w:themeColor="text1"/>
          <w:sz w:val="32"/>
          <w:szCs w:val="32"/>
        </w:rPr>
        <w:t>服务。</w:t>
      </w:r>
    </w:p>
    <w:p w14:paraId="62406B39">
      <w:pPr>
        <w:spacing w:line="560" w:lineRule="exact"/>
        <w:ind w:firstLine="643" w:firstLineChars="200"/>
        <w:contextualSpacing/>
        <w:rPr>
          <w:rFonts w:eastAsia="仿宋_GB2312"/>
          <w:bCs/>
          <w:color w:val="000000" w:themeColor="text1"/>
          <w:spacing w:val="11"/>
          <w:kern w:val="32"/>
          <w:sz w:val="32"/>
          <w:szCs w:val="32"/>
        </w:rPr>
      </w:pPr>
      <w:r>
        <w:rPr>
          <w:rFonts w:eastAsia="仿宋_GB2312"/>
          <w:b/>
          <w:bCs/>
          <w:color w:val="000000" w:themeColor="text1"/>
          <w:sz w:val="32"/>
          <w:szCs w:val="32"/>
        </w:rPr>
        <w:t>27.四级网格：</w:t>
      </w:r>
      <w:r>
        <w:rPr>
          <w:rFonts w:eastAsia="仿宋_GB2312"/>
          <w:bCs/>
          <w:color w:val="000000" w:themeColor="text1"/>
          <w:spacing w:val="11"/>
          <w:kern w:val="32"/>
          <w:sz w:val="32"/>
          <w:szCs w:val="32"/>
        </w:rPr>
        <w:t>是以街道党工委</w:t>
      </w:r>
      <w:r>
        <w:rPr>
          <w:rFonts w:hint="eastAsia" w:eastAsia="仿宋_GB2312"/>
          <w:bCs/>
          <w:color w:val="000000" w:themeColor="text1"/>
          <w:spacing w:val="11"/>
          <w:kern w:val="32"/>
          <w:sz w:val="32"/>
          <w:szCs w:val="32"/>
        </w:rPr>
        <w:t>-</w:t>
      </w:r>
      <w:r>
        <w:rPr>
          <w:rFonts w:eastAsia="仿宋_GB2312"/>
          <w:bCs/>
          <w:color w:val="000000" w:themeColor="text1"/>
          <w:spacing w:val="11"/>
          <w:kern w:val="32"/>
          <w:sz w:val="32"/>
          <w:szCs w:val="32"/>
        </w:rPr>
        <w:t>社区党总支</w:t>
      </w:r>
      <w:r>
        <w:rPr>
          <w:rFonts w:hint="eastAsia" w:eastAsia="仿宋_GB2312"/>
          <w:bCs/>
          <w:color w:val="000000" w:themeColor="text1"/>
          <w:spacing w:val="11"/>
          <w:kern w:val="32"/>
          <w:sz w:val="32"/>
          <w:szCs w:val="32"/>
        </w:rPr>
        <w:t>-</w:t>
      </w:r>
      <w:r>
        <w:rPr>
          <w:rFonts w:eastAsia="仿宋_GB2312"/>
          <w:bCs/>
          <w:color w:val="000000" w:themeColor="text1"/>
          <w:spacing w:val="11"/>
          <w:kern w:val="32"/>
          <w:sz w:val="32"/>
          <w:szCs w:val="32"/>
        </w:rPr>
        <w:t>网格党支部</w:t>
      </w:r>
      <w:r>
        <w:rPr>
          <w:rFonts w:hint="eastAsia" w:eastAsia="仿宋_GB2312"/>
          <w:bCs/>
          <w:color w:val="000000" w:themeColor="text1"/>
          <w:spacing w:val="11"/>
          <w:kern w:val="32"/>
          <w:sz w:val="32"/>
          <w:szCs w:val="32"/>
        </w:rPr>
        <w:t>-</w:t>
      </w:r>
      <w:r>
        <w:rPr>
          <w:rFonts w:eastAsia="仿宋_GB2312"/>
          <w:bCs/>
          <w:color w:val="000000" w:themeColor="text1"/>
          <w:spacing w:val="11"/>
          <w:kern w:val="32"/>
          <w:sz w:val="32"/>
          <w:szCs w:val="32"/>
        </w:rPr>
        <w:t>楼栋党小组为基本框架，把辖区内所有居民住宅楼、驻社区单位、商业网点、公共场所等纳入网格体系内，做到无缝连接、不留盲区，让每一位党员和居民都能在网格体系内找到自己的位置。</w:t>
      </w:r>
    </w:p>
    <w:p w14:paraId="3106DD1C">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28.居民说事制度</w:t>
      </w:r>
      <w:r>
        <w:rPr>
          <w:rFonts w:eastAsia="仿宋_GB2312"/>
          <w:b/>
          <w:bCs/>
          <w:color w:val="000000" w:themeColor="text1"/>
          <w:sz w:val="32"/>
          <w:szCs w:val="32"/>
        </w:rPr>
        <w:t>：</w:t>
      </w:r>
      <w:r>
        <w:rPr>
          <w:rFonts w:eastAsia="仿宋_GB2312"/>
          <w:bCs/>
          <w:color w:val="000000" w:themeColor="text1"/>
          <w:spacing w:val="11"/>
          <w:kern w:val="32"/>
          <w:sz w:val="32"/>
          <w:szCs w:val="32"/>
        </w:rPr>
        <w:t>地方或单位为了能够更好</w:t>
      </w:r>
      <w:r>
        <w:rPr>
          <w:rFonts w:hint="eastAsia" w:eastAsia="仿宋_GB2312"/>
          <w:bCs/>
          <w:color w:val="000000" w:themeColor="text1"/>
          <w:spacing w:val="11"/>
          <w:kern w:val="32"/>
          <w:sz w:val="32"/>
          <w:szCs w:val="32"/>
        </w:rPr>
        <w:t>地</w:t>
      </w:r>
      <w:r>
        <w:rPr>
          <w:rFonts w:eastAsia="仿宋_GB2312"/>
          <w:bCs/>
          <w:color w:val="000000" w:themeColor="text1"/>
          <w:spacing w:val="11"/>
          <w:kern w:val="32"/>
          <w:sz w:val="32"/>
          <w:szCs w:val="32"/>
        </w:rPr>
        <w:t>促进地方和谐，制定了让居民说话发表意见的地方和场所，并且形成了制度。</w:t>
      </w:r>
    </w:p>
    <w:p w14:paraId="1E7ED860">
      <w:pPr>
        <w:spacing w:line="560" w:lineRule="exact"/>
        <w:ind w:firstLine="643" w:firstLineChars="200"/>
        <w:contextualSpacing/>
        <w:rPr>
          <w:rFonts w:eastAsia="仿宋_GB2312"/>
          <w:color w:val="000000" w:themeColor="text1"/>
          <w:sz w:val="32"/>
          <w:szCs w:val="32"/>
        </w:rPr>
      </w:pPr>
      <w:r>
        <w:rPr>
          <w:rFonts w:eastAsia="仿宋_GB2312"/>
          <w:b/>
          <w:bCs/>
          <w:color w:val="000000" w:themeColor="text1"/>
          <w:sz w:val="32"/>
          <w:szCs w:val="32"/>
        </w:rPr>
        <w:t>29.党群议事厅：</w:t>
      </w:r>
      <w:r>
        <w:rPr>
          <w:rFonts w:eastAsia="仿宋_GB2312"/>
          <w:color w:val="000000" w:themeColor="text1"/>
          <w:sz w:val="32"/>
          <w:szCs w:val="32"/>
        </w:rPr>
        <w:t>主要是以大家同聚一厅的形式，共商与自己利益有关的身边事，形成社区事务大家评、社区管理大家议、社区决策大家定的意识，从而有利于居民的自我管理和自我服务，可起到协调利益、化解矛盾、排忧解难的作用。</w:t>
      </w:r>
    </w:p>
    <w:p w14:paraId="437669FD">
      <w:pPr>
        <w:spacing w:line="560" w:lineRule="exact"/>
        <w:ind w:firstLine="643" w:firstLineChars="200"/>
        <w:contextualSpacing/>
        <w:rPr>
          <w:rFonts w:eastAsia="仿宋_GB2312"/>
          <w:bCs/>
          <w:color w:val="000000" w:themeColor="text1"/>
          <w:spacing w:val="11"/>
          <w:kern w:val="32"/>
          <w:sz w:val="32"/>
          <w:szCs w:val="32"/>
        </w:rPr>
      </w:pPr>
      <w:r>
        <w:rPr>
          <w:rFonts w:eastAsia="仿宋_GB2312"/>
          <w:b/>
          <w:bCs/>
          <w:color w:val="000000" w:themeColor="text1"/>
          <w:sz w:val="32"/>
          <w:szCs w:val="32"/>
        </w:rPr>
        <w:t>30.居民议事会：</w:t>
      </w:r>
      <w:r>
        <w:rPr>
          <w:rFonts w:eastAsia="仿宋_GB2312"/>
          <w:bCs/>
          <w:color w:val="000000" w:themeColor="text1"/>
          <w:spacing w:val="11"/>
          <w:kern w:val="32"/>
          <w:sz w:val="32"/>
          <w:szCs w:val="32"/>
        </w:rPr>
        <w:t>是社区的议事、协商和协调机构，是社区居委会扩大民主参与，及时了解和掌握居民的需求和呼声，共同商讨解决涉及社区居民利益的事项，实现社区民主管理的重要会议制度。</w:t>
      </w:r>
    </w:p>
    <w:p w14:paraId="3723E577">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31.楼院板凳会</w:t>
      </w:r>
      <w:r>
        <w:rPr>
          <w:rFonts w:eastAsia="仿宋_GB2312"/>
          <w:b/>
          <w:bCs/>
          <w:color w:val="000000" w:themeColor="text1"/>
          <w:sz w:val="32"/>
          <w:szCs w:val="32"/>
        </w:rPr>
        <w:t>：</w:t>
      </w:r>
      <w:r>
        <w:rPr>
          <w:rFonts w:eastAsia="仿宋_GB2312"/>
          <w:bCs/>
          <w:color w:val="000000" w:themeColor="text1"/>
          <w:spacing w:val="11"/>
          <w:kern w:val="32"/>
          <w:sz w:val="32"/>
          <w:szCs w:val="32"/>
        </w:rPr>
        <w:t>不设主席台，没有讲话稿，干部和村民围坐在一起，以拉家常的方式提出建议反映问题，通过与居民的零距离交流，能够更清楚、更明白了解居民切实关心的</w:t>
      </w:r>
      <w:r>
        <w:rPr>
          <w:rFonts w:hint="eastAsia" w:eastAsia="仿宋_GB2312"/>
          <w:color w:val="000000" w:themeColor="text1"/>
          <w:sz w:val="32"/>
          <w:szCs w:val="32"/>
        </w:rPr>
        <w:t>“</w:t>
      </w:r>
      <w:r>
        <w:rPr>
          <w:rFonts w:eastAsia="仿宋_GB2312"/>
          <w:bCs/>
          <w:color w:val="000000" w:themeColor="text1"/>
          <w:spacing w:val="11"/>
          <w:kern w:val="32"/>
          <w:sz w:val="32"/>
          <w:szCs w:val="32"/>
        </w:rPr>
        <w:t>难点、痛点、堵点</w:t>
      </w:r>
      <w:r>
        <w:rPr>
          <w:rFonts w:hint="eastAsia" w:eastAsia="仿宋_GB2312"/>
          <w:color w:val="000000" w:themeColor="text1"/>
          <w:sz w:val="32"/>
          <w:szCs w:val="32"/>
        </w:rPr>
        <w:t>”</w:t>
      </w:r>
      <w:r>
        <w:rPr>
          <w:rFonts w:eastAsia="仿宋_GB2312"/>
          <w:bCs/>
          <w:color w:val="000000" w:themeColor="text1"/>
          <w:spacing w:val="11"/>
          <w:kern w:val="32"/>
          <w:sz w:val="32"/>
          <w:szCs w:val="32"/>
        </w:rPr>
        <w:t>问题，让居民心里苦水变为甜水，让群众满意度和幸福感逐步提升。</w:t>
      </w:r>
    </w:p>
    <w:p w14:paraId="174DE0DE">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32.多网合一</w:t>
      </w:r>
      <w:r>
        <w:rPr>
          <w:rFonts w:eastAsia="仿宋_GB2312"/>
          <w:b/>
          <w:bCs/>
          <w:color w:val="000000" w:themeColor="text1"/>
          <w:sz w:val="32"/>
          <w:szCs w:val="32"/>
        </w:rPr>
        <w:t>：</w:t>
      </w:r>
      <w:r>
        <w:rPr>
          <w:rFonts w:eastAsia="仿宋_GB2312"/>
          <w:bCs/>
          <w:color w:val="000000" w:themeColor="text1"/>
          <w:spacing w:val="11"/>
          <w:kern w:val="32"/>
          <w:sz w:val="32"/>
          <w:szCs w:val="32"/>
        </w:rPr>
        <w:t>推进行政执法权限和力量向基层延伸和下沉，强化乡镇和街道的统一指挥和统筹协调职责，整合基层网格管理，将各部门在基层设置的多个网格整合为一个综合网格，依托村（社区）合理划分基本网格单元，统筹网格内党的建设、社会保障、综合治理、应急管理、社会救助等工作，实现</w:t>
      </w:r>
      <w:r>
        <w:rPr>
          <w:rFonts w:hint="eastAsia" w:eastAsia="仿宋_GB2312"/>
          <w:color w:val="000000" w:themeColor="text1"/>
          <w:sz w:val="32"/>
          <w:szCs w:val="32"/>
        </w:rPr>
        <w:t>“</w:t>
      </w:r>
      <w:r>
        <w:rPr>
          <w:rFonts w:eastAsia="仿宋_GB2312"/>
          <w:bCs/>
          <w:color w:val="000000" w:themeColor="text1"/>
          <w:spacing w:val="11"/>
          <w:kern w:val="32"/>
          <w:sz w:val="32"/>
          <w:szCs w:val="32"/>
        </w:rPr>
        <w:t>多网合一</w:t>
      </w:r>
      <w:r>
        <w:rPr>
          <w:rFonts w:hint="eastAsia" w:eastAsia="仿宋_GB2312"/>
          <w:color w:val="000000" w:themeColor="text1"/>
          <w:sz w:val="32"/>
          <w:szCs w:val="32"/>
        </w:rPr>
        <w:t>”</w:t>
      </w:r>
      <w:r>
        <w:rPr>
          <w:rFonts w:eastAsia="仿宋_GB2312"/>
          <w:bCs/>
          <w:color w:val="000000" w:themeColor="text1"/>
          <w:spacing w:val="11"/>
          <w:kern w:val="32"/>
          <w:sz w:val="32"/>
          <w:szCs w:val="32"/>
        </w:rPr>
        <w:t>。</w:t>
      </w:r>
    </w:p>
    <w:p w14:paraId="5F93F77C">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33.未来社区：</w:t>
      </w:r>
      <w:r>
        <w:rPr>
          <w:rFonts w:eastAsia="仿宋_GB2312"/>
          <w:bCs/>
          <w:color w:val="000000" w:themeColor="text1"/>
          <w:spacing w:val="11"/>
          <w:kern w:val="32"/>
          <w:sz w:val="32"/>
          <w:szCs w:val="32"/>
        </w:rPr>
        <w:t>围绕</w:t>
      </w:r>
      <w:r>
        <w:rPr>
          <w:rFonts w:hint="eastAsia" w:eastAsia="仿宋_GB2312"/>
          <w:color w:val="000000" w:themeColor="text1"/>
          <w:sz w:val="32"/>
          <w:szCs w:val="32"/>
        </w:rPr>
        <w:t>“</w:t>
      </w:r>
      <w:r>
        <w:rPr>
          <w:rFonts w:eastAsia="仿宋_GB2312"/>
          <w:bCs/>
          <w:color w:val="000000" w:themeColor="text1"/>
          <w:spacing w:val="11"/>
          <w:kern w:val="32"/>
          <w:sz w:val="32"/>
          <w:szCs w:val="32"/>
        </w:rPr>
        <w:t>促进人的全面发展和社会全面进步</w:t>
      </w:r>
      <w:r>
        <w:rPr>
          <w:rFonts w:hint="eastAsia" w:eastAsia="仿宋_GB2312"/>
          <w:color w:val="000000" w:themeColor="text1"/>
          <w:sz w:val="32"/>
          <w:szCs w:val="32"/>
        </w:rPr>
        <w:t>”</w:t>
      </w:r>
      <w:r>
        <w:rPr>
          <w:rFonts w:eastAsia="仿宋_GB2312"/>
          <w:bCs/>
          <w:color w:val="000000" w:themeColor="text1"/>
          <w:spacing w:val="11"/>
          <w:kern w:val="32"/>
          <w:sz w:val="32"/>
          <w:szCs w:val="32"/>
        </w:rPr>
        <w:t>，以人本化、生态化、数字化为价值导向，以和睦共治、绿色集约、智慧共享为基本内涵，突出高品质生活主轴，构建的一个归属感、舒适感和未来感的新型城市功能单元。</w:t>
      </w:r>
    </w:p>
    <w:p w14:paraId="6830C415">
      <w:pPr>
        <w:spacing w:line="560" w:lineRule="exact"/>
        <w:ind w:firstLine="687" w:firstLineChars="200"/>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34.社区邻里中心：</w:t>
      </w:r>
      <w:r>
        <w:rPr>
          <w:rFonts w:eastAsia="仿宋_GB2312"/>
          <w:bCs/>
          <w:color w:val="000000" w:themeColor="text1"/>
          <w:spacing w:val="11"/>
          <w:kern w:val="32"/>
          <w:sz w:val="32"/>
          <w:szCs w:val="32"/>
        </w:rPr>
        <w:t>集聚家庭居住、生活购物、娱乐、餐饮美食、休闲、健身、儿童培训及游乐等多重业态为一体的全新生活体验区。</w:t>
      </w:r>
    </w:p>
    <w:p w14:paraId="4BA98F32">
      <w:pPr>
        <w:spacing w:line="560" w:lineRule="exact"/>
        <w:ind w:firstLine="687" w:firstLineChars="200"/>
        <w:contextualSpacing/>
        <w:rPr>
          <w:rFonts w:eastAsia="仿宋_GB2312"/>
          <w:bCs/>
          <w:color w:val="000000" w:themeColor="text1"/>
          <w:spacing w:val="11"/>
          <w:kern w:val="32"/>
          <w:sz w:val="32"/>
          <w:szCs w:val="32"/>
        </w:rPr>
      </w:pPr>
      <w:r>
        <w:rPr>
          <w:rFonts w:hint="eastAsia" w:eastAsia="仿宋_GB2312"/>
          <w:b/>
          <w:color w:val="000000" w:themeColor="text1"/>
          <w:spacing w:val="11"/>
          <w:kern w:val="32"/>
          <w:sz w:val="32"/>
          <w:szCs w:val="32"/>
        </w:rPr>
        <w:t>35.一老一小一青壮</w:t>
      </w:r>
      <w:r>
        <w:rPr>
          <w:rFonts w:hint="eastAsia" w:eastAsia="仿宋_GB2312"/>
          <w:bCs/>
          <w:color w:val="000000" w:themeColor="text1"/>
          <w:spacing w:val="11"/>
          <w:kern w:val="32"/>
          <w:sz w:val="32"/>
          <w:szCs w:val="32"/>
        </w:rPr>
        <w:t>：</w:t>
      </w:r>
      <w:r>
        <w:rPr>
          <w:rFonts w:hint="eastAsia" w:eastAsia="仿宋_GB2312"/>
          <w:color w:val="000000" w:themeColor="text1"/>
          <w:sz w:val="32"/>
          <w:szCs w:val="32"/>
        </w:rPr>
        <w:t>“</w:t>
      </w:r>
      <w:r>
        <w:rPr>
          <w:rFonts w:eastAsia="仿宋_GB2312"/>
          <w:bCs/>
          <w:color w:val="000000" w:themeColor="text1"/>
          <w:spacing w:val="11"/>
          <w:kern w:val="32"/>
          <w:sz w:val="32"/>
          <w:szCs w:val="32"/>
        </w:rPr>
        <w:t>一老一小</w:t>
      </w:r>
      <w:r>
        <w:rPr>
          <w:rFonts w:hint="eastAsia" w:eastAsia="仿宋_GB2312"/>
          <w:color w:val="000000" w:themeColor="text1"/>
          <w:sz w:val="32"/>
          <w:szCs w:val="32"/>
        </w:rPr>
        <w:t>”</w:t>
      </w:r>
      <w:r>
        <w:rPr>
          <w:rFonts w:eastAsia="仿宋_GB2312"/>
          <w:bCs/>
          <w:color w:val="000000" w:themeColor="text1"/>
          <w:spacing w:val="11"/>
          <w:kern w:val="32"/>
          <w:sz w:val="32"/>
          <w:szCs w:val="32"/>
        </w:rPr>
        <w:t>是指</w:t>
      </w:r>
      <w:r>
        <w:rPr>
          <w:rFonts w:hint="eastAsia" w:eastAsia="仿宋_GB2312"/>
          <w:color w:val="000000" w:themeColor="text1"/>
          <w:sz w:val="32"/>
          <w:szCs w:val="32"/>
        </w:rPr>
        <w:t>“</w:t>
      </w:r>
      <w:r>
        <w:rPr>
          <w:rFonts w:eastAsia="仿宋_GB2312"/>
          <w:bCs/>
          <w:color w:val="000000" w:themeColor="text1"/>
          <w:spacing w:val="11"/>
          <w:kern w:val="32"/>
          <w:sz w:val="32"/>
          <w:szCs w:val="32"/>
        </w:rPr>
        <w:t>幼有所育、老有所养</w:t>
      </w:r>
      <w:r>
        <w:rPr>
          <w:rFonts w:hint="eastAsia" w:eastAsia="仿宋_GB2312"/>
          <w:color w:val="000000" w:themeColor="text1"/>
          <w:sz w:val="32"/>
          <w:szCs w:val="32"/>
        </w:rPr>
        <w:t>”</w:t>
      </w:r>
      <w:r>
        <w:rPr>
          <w:rFonts w:eastAsia="仿宋_GB2312"/>
          <w:bCs/>
          <w:color w:val="000000" w:themeColor="text1"/>
          <w:spacing w:val="11"/>
          <w:kern w:val="32"/>
          <w:sz w:val="32"/>
          <w:szCs w:val="32"/>
        </w:rPr>
        <w:t>，</w:t>
      </w:r>
      <w:r>
        <w:rPr>
          <w:rFonts w:hint="eastAsia" w:eastAsia="仿宋_GB2312"/>
          <w:bCs/>
          <w:color w:val="000000" w:themeColor="text1"/>
          <w:spacing w:val="11"/>
          <w:kern w:val="32"/>
          <w:sz w:val="32"/>
          <w:szCs w:val="32"/>
        </w:rPr>
        <w:t>《中华人民共和国国民经济和社会发展第十四个五年</w:t>
      </w:r>
      <w:r>
        <w:rPr>
          <w:rFonts w:eastAsia="仿宋_GB2312"/>
          <w:bCs/>
          <w:color w:val="000000" w:themeColor="text1"/>
          <w:spacing w:val="11"/>
          <w:kern w:val="32"/>
          <w:sz w:val="32"/>
          <w:szCs w:val="32"/>
        </w:rPr>
        <w:t>规划和2035年远景目标纲要</w:t>
      </w:r>
      <w:r>
        <w:rPr>
          <w:rFonts w:hint="eastAsia" w:eastAsia="仿宋_GB2312"/>
          <w:bCs/>
          <w:color w:val="000000" w:themeColor="text1"/>
          <w:spacing w:val="11"/>
          <w:kern w:val="32"/>
          <w:sz w:val="32"/>
          <w:szCs w:val="32"/>
        </w:rPr>
        <w:t>（</w:t>
      </w:r>
      <w:r>
        <w:rPr>
          <w:rFonts w:eastAsia="仿宋_GB2312"/>
          <w:bCs/>
          <w:color w:val="000000" w:themeColor="text1"/>
          <w:spacing w:val="11"/>
          <w:kern w:val="32"/>
          <w:sz w:val="32"/>
          <w:szCs w:val="32"/>
        </w:rPr>
        <w:t>草案</w:t>
      </w:r>
      <w:r>
        <w:rPr>
          <w:rFonts w:hint="eastAsia" w:eastAsia="仿宋_GB2312"/>
          <w:bCs/>
          <w:color w:val="000000" w:themeColor="text1"/>
          <w:spacing w:val="11"/>
          <w:kern w:val="32"/>
          <w:sz w:val="32"/>
          <w:szCs w:val="32"/>
        </w:rPr>
        <w:t>）》提出，实施积极应对人口老龄化国家战略，特别是以专栏形式，提出特殊困难家庭适老化改造、养老机构服务提升、普惠托育服务扩容等五大服务项目，旨在完善以“一老一小”为重点的人口服务体系，促进人口长期均衡发展。</w:t>
      </w:r>
      <w:r>
        <w:rPr>
          <w:rFonts w:eastAsia="仿宋_GB2312"/>
          <w:bCs/>
          <w:color w:val="000000" w:themeColor="text1"/>
          <w:spacing w:val="11"/>
          <w:kern w:val="32"/>
          <w:sz w:val="32"/>
          <w:szCs w:val="32"/>
        </w:rPr>
        <w:t>山西省委省政府提出重点围绕</w:t>
      </w:r>
      <w:r>
        <w:rPr>
          <w:rFonts w:hint="eastAsia" w:eastAsia="仿宋_GB2312"/>
          <w:color w:val="000000" w:themeColor="text1"/>
          <w:sz w:val="32"/>
          <w:szCs w:val="32"/>
        </w:rPr>
        <w:t>“</w:t>
      </w:r>
      <w:r>
        <w:rPr>
          <w:rFonts w:eastAsia="仿宋_GB2312"/>
          <w:bCs/>
          <w:color w:val="000000" w:themeColor="text1"/>
          <w:spacing w:val="11"/>
          <w:kern w:val="32"/>
          <w:sz w:val="32"/>
          <w:szCs w:val="32"/>
        </w:rPr>
        <w:t>一老一小一青壮</w:t>
      </w:r>
      <w:r>
        <w:rPr>
          <w:rFonts w:hint="eastAsia" w:eastAsia="仿宋_GB2312"/>
          <w:color w:val="000000" w:themeColor="text1"/>
          <w:sz w:val="32"/>
          <w:szCs w:val="32"/>
        </w:rPr>
        <w:t>”</w:t>
      </w:r>
      <w:r>
        <w:rPr>
          <w:rFonts w:eastAsia="仿宋_GB2312"/>
          <w:bCs/>
          <w:color w:val="000000" w:themeColor="text1"/>
          <w:spacing w:val="11"/>
          <w:kern w:val="32"/>
          <w:sz w:val="32"/>
          <w:szCs w:val="32"/>
        </w:rPr>
        <w:t>抓好普惠性民生工作，其中</w:t>
      </w:r>
      <w:r>
        <w:rPr>
          <w:rFonts w:hint="eastAsia" w:eastAsia="仿宋_GB2312"/>
          <w:color w:val="000000" w:themeColor="text1"/>
          <w:sz w:val="32"/>
          <w:szCs w:val="32"/>
        </w:rPr>
        <w:t>“</w:t>
      </w:r>
      <w:r>
        <w:rPr>
          <w:rFonts w:eastAsia="仿宋_GB2312"/>
          <w:bCs/>
          <w:color w:val="000000" w:themeColor="text1"/>
          <w:spacing w:val="11"/>
          <w:kern w:val="32"/>
          <w:sz w:val="32"/>
          <w:szCs w:val="32"/>
        </w:rPr>
        <w:t>一青壮</w:t>
      </w:r>
      <w:r>
        <w:rPr>
          <w:rFonts w:hint="eastAsia" w:eastAsia="仿宋_GB2312"/>
          <w:color w:val="000000" w:themeColor="text1"/>
          <w:sz w:val="32"/>
          <w:szCs w:val="32"/>
        </w:rPr>
        <w:t>”</w:t>
      </w:r>
      <w:r>
        <w:rPr>
          <w:rFonts w:eastAsia="仿宋_GB2312"/>
          <w:bCs/>
          <w:color w:val="000000" w:themeColor="text1"/>
          <w:spacing w:val="11"/>
          <w:kern w:val="32"/>
          <w:sz w:val="32"/>
          <w:szCs w:val="32"/>
        </w:rPr>
        <w:t>就是要加快</w:t>
      </w:r>
      <w:r>
        <w:rPr>
          <w:rFonts w:hint="eastAsia" w:eastAsia="仿宋_GB2312"/>
          <w:color w:val="000000" w:themeColor="text1"/>
          <w:sz w:val="32"/>
          <w:szCs w:val="32"/>
        </w:rPr>
        <w:t>“</w:t>
      </w:r>
      <w:r>
        <w:rPr>
          <w:rFonts w:eastAsia="仿宋_GB2312"/>
          <w:bCs/>
          <w:color w:val="000000" w:themeColor="text1"/>
          <w:spacing w:val="11"/>
          <w:kern w:val="32"/>
          <w:sz w:val="32"/>
          <w:szCs w:val="32"/>
        </w:rPr>
        <w:t>人人持证、技能社会</w:t>
      </w:r>
      <w:r>
        <w:rPr>
          <w:rFonts w:hint="eastAsia" w:eastAsia="仿宋_GB2312"/>
          <w:color w:val="000000" w:themeColor="text1"/>
          <w:sz w:val="32"/>
          <w:szCs w:val="32"/>
        </w:rPr>
        <w:t>”</w:t>
      </w:r>
      <w:r>
        <w:rPr>
          <w:rFonts w:eastAsia="仿宋_GB2312"/>
          <w:bCs/>
          <w:color w:val="000000" w:themeColor="text1"/>
          <w:spacing w:val="11"/>
          <w:kern w:val="32"/>
          <w:sz w:val="32"/>
          <w:szCs w:val="32"/>
        </w:rPr>
        <w:t>建设，以技能提升促进居民增收。</w:t>
      </w:r>
    </w:p>
    <w:p w14:paraId="1A9F6145">
      <w:pPr>
        <w:spacing w:line="560" w:lineRule="exact"/>
        <w:ind w:firstLine="687" w:firstLineChars="200"/>
        <w:contextualSpacing/>
        <w:rPr>
          <w:rFonts w:eastAsia="仿宋_GB2312"/>
          <w:bCs/>
          <w:color w:val="000000" w:themeColor="text1"/>
          <w:spacing w:val="11"/>
          <w:kern w:val="32"/>
          <w:sz w:val="32"/>
          <w:szCs w:val="32"/>
        </w:rPr>
      </w:pPr>
      <w:r>
        <w:rPr>
          <w:rFonts w:hint="eastAsia" w:eastAsia="仿宋_GB2312"/>
          <w:b/>
          <w:color w:val="000000" w:themeColor="text1"/>
          <w:spacing w:val="11"/>
          <w:kern w:val="32"/>
          <w:sz w:val="32"/>
          <w:szCs w:val="32"/>
        </w:rPr>
        <w:t>36.一环、九射、七补充：</w:t>
      </w:r>
      <w:r>
        <w:rPr>
          <w:rFonts w:hint="eastAsia" w:eastAsia="仿宋_GB2312"/>
          <w:bCs/>
          <w:color w:val="000000" w:themeColor="text1"/>
          <w:spacing w:val="11"/>
          <w:kern w:val="32"/>
          <w:sz w:val="32"/>
          <w:szCs w:val="32"/>
        </w:rPr>
        <w:t>一环：调整改造G108国道和G309国道，避让临汾市中心城区，使其形成临汾市中心城区外围的环城公路；九射：以尧都区环城公路为基础，向周边延伸辐射九条公路，分别G309国道、G520国道、S224省道、S230省道、S232省道、S371省道、S332省道、S277省道、S578省道。七补充：以提升现状县道为主，分别为X526县道、X593县道、规划大阳-贺家庄县级公路、规划尧都北通道、规划尧都南通道、规划一平垣-枕头县级公路、规划尧都-峪里县级公路。建设临汾-浮山高速公路、洪洞-大宁高速公路、长临高速机场连接线、长临高速东贾互通、临吉高速尧都连接线、中南铁路龙马集运站公路连接线、罗克线（蒲县-尧都），进一步打通尧都区与外界的畅通连接。</w:t>
      </w:r>
    </w:p>
    <w:p w14:paraId="74E1AA59">
      <w:pPr>
        <w:spacing w:line="560" w:lineRule="exact"/>
        <w:ind w:firstLine="687" w:firstLineChars="200"/>
        <w:contextualSpacing/>
        <w:rPr>
          <w:rFonts w:eastAsia="仿宋_GB2312"/>
          <w:bCs/>
          <w:color w:val="000000" w:themeColor="text1"/>
          <w:spacing w:val="11"/>
          <w:kern w:val="32"/>
          <w:sz w:val="32"/>
          <w:szCs w:val="32"/>
        </w:rPr>
      </w:pPr>
      <w:r>
        <w:rPr>
          <w:rFonts w:hint="eastAsia" w:eastAsia="仿宋_GB2312"/>
          <w:b/>
          <w:color w:val="000000" w:themeColor="text1"/>
          <w:spacing w:val="11"/>
          <w:kern w:val="32"/>
          <w:sz w:val="32"/>
          <w:szCs w:val="32"/>
        </w:rPr>
        <w:t>37.</w:t>
      </w:r>
      <w:r>
        <w:rPr>
          <w:rFonts w:eastAsia="仿宋_GB2312"/>
          <w:b/>
          <w:color w:val="000000" w:themeColor="text1"/>
          <w:spacing w:val="11"/>
          <w:kern w:val="32"/>
          <w:sz w:val="32"/>
          <w:szCs w:val="32"/>
        </w:rPr>
        <w:t>静脉产业</w:t>
      </w:r>
      <w:r>
        <w:rPr>
          <w:rFonts w:hint="eastAsia" w:eastAsia="仿宋_GB2312"/>
          <w:b/>
          <w:color w:val="000000" w:themeColor="text1"/>
          <w:spacing w:val="11"/>
          <w:kern w:val="32"/>
          <w:sz w:val="32"/>
          <w:szCs w:val="32"/>
        </w:rPr>
        <w:t>：</w:t>
      </w:r>
      <w:r>
        <w:rPr>
          <w:rFonts w:hint="eastAsia" w:eastAsia="仿宋_GB2312"/>
          <w:bCs/>
          <w:color w:val="000000" w:themeColor="text1"/>
          <w:spacing w:val="11"/>
          <w:kern w:val="32"/>
          <w:sz w:val="32"/>
          <w:szCs w:val="32"/>
        </w:rPr>
        <w:t>即</w:t>
      </w:r>
      <w:r>
        <w:rPr>
          <w:rFonts w:eastAsia="仿宋_GB2312"/>
          <w:bCs/>
          <w:color w:val="000000" w:themeColor="text1"/>
          <w:spacing w:val="11"/>
          <w:kern w:val="32"/>
          <w:sz w:val="32"/>
          <w:szCs w:val="32"/>
        </w:rPr>
        <w:t>垃圾回收和再资源化利用的产业</w:t>
      </w:r>
      <w:r>
        <w:rPr>
          <w:rFonts w:hint="eastAsia" w:eastAsia="仿宋_GB2312"/>
          <w:bCs/>
          <w:color w:val="000000" w:themeColor="text1"/>
          <w:spacing w:val="11"/>
          <w:kern w:val="32"/>
          <w:sz w:val="32"/>
          <w:szCs w:val="32"/>
        </w:rPr>
        <w:t>，</w:t>
      </w:r>
      <w:r>
        <w:rPr>
          <w:rFonts w:eastAsia="仿宋_GB2312"/>
          <w:bCs/>
          <w:color w:val="000000" w:themeColor="text1"/>
          <w:spacing w:val="11"/>
          <w:kern w:val="32"/>
          <w:sz w:val="32"/>
          <w:szCs w:val="32"/>
        </w:rPr>
        <w:t>其实质是运用循环经济理念，有机协调当今世界发展所遇到的两个共同难题</w:t>
      </w:r>
      <w:r>
        <w:rPr>
          <w:rFonts w:hint="eastAsia" w:eastAsia="仿宋_GB2312"/>
          <w:bCs/>
          <w:color w:val="000000" w:themeColor="text1"/>
          <w:spacing w:val="11"/>
          <w:kern w:val="32"/>
          <w:sz w:val="32"/>
          <w:szCs w:val="32"/>
        </w:rPr>
        <w:t>-</w:t>
      </w:r>
      <w:r>
        <w:rPr>
          <w:rFonts w:eastAsia="仿宋_GB2312"/>
          <w:bCs/>
          <w:color w:val="000000" w:themeColor="text1"/>
          <w:spacing w:val="11"/>
          <w:kern w:val="32"/>
          <w:sz w:val="32"/>
          <w:szCs w:val="32"/>
        </w:rPr>
        <w:t>“垃圾过剩”和资源短缺，“变废为宝”，通过垃圾的再循环和资源化利用，最终使自然资源退居后备供应源的地位，自然生态系统真正进入良性循环的状态。</w:t>
      </w:r>
      <w:r>
        <w:rPr>
          <w:rFonts w:hint="eastAsia" w:eastAsia="仿宋_GB2312"/>
          <w:bCs/>
          <w:color w:val="000000" w:themeColor="text1"/>
          <w:spacing w:val="11"/>
          <w:kern w:val="32"/>
          <w:sz w:val="32"/>
          <w:szCs w:val="32"/>
        </w:rPr>
        <w:t>静脉产一词最早是由日本学者提出。他们把废弃物排出后的回收、再资源化相关领域形象地称为静脉产业，就如同人体血液循环中的静脉一样。</w:t>
      </w:r>
    </w:p>
    <w:sectPr>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1226">
    <w:pPr>
      <w:pStyle w:val="16"/>
    </w:pPr>
    <w: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14:paraId="2820C7DC">
                <w:pPr>
                  <w:pStyle w:val="1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553E">
    <w:pPr>
      <w:pStyle w:val="16"/>
    </w:pPr>
    <w:r>
      <w:pict>
        <v:rect id="文本框 9" o:spid="_x0000_s2050"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olMrEAQAAjwMAAA4AAABkcnMvZTJvRG9jLnhtbK1TzY7TMBC+I/EO&#10;lu80aY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wolMrEAQAAjwMAAA4AAAAAAAAAAQAgAAAAHwEAAGRycy9lMm9Eb2MueG1s&#10;UEsFBgAAAAAGAAYAWQEAAFUFAAAAAA==&#10;">
          <v:path/>
          <v:fill on="f" focussize="0,0"/>
          <v:stroke on="f"/>
          <v:imagedata o:title=""/>
          <o:lock v:ext="edit"/>
          <v:textbox inset="0mm,0mm,0mm,0mm" style="mso-fit-shape-to-text:t;">
            <w:txbxContent>
              <w:p w14:paraId="320DD972">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CXI</w:t>
                </w:r>
                <w:r>
                  <w:rPr>
                    <w:rFonts w:hint="eastAsia"/>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349C4">
    <w:pPr>
      <w:pStyle w:val="16"/>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14:paraId="7E0510A9">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- 121 -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45FC2"/>
    <w:multiLevelType w:val="multilevel"/>
    <w:tmpl w:val="63A45FC2"/>
    <w:lvl w:ilvl="0" w:tentative="0">
      <w:start w:val="1"/>
      <w:numFmt w:val="decimal"/>
      <w:pStyle w:val="5"/>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xZTllMDdjZTZjMDZjYjgwY2ViMzM4ZjMwZWY1ZmUifQ=="/>
  </w:docVars>
  <w:rsids>
    <w:rsidRoot w:val="00B12E91"/>
    <w:rsid w:val="00013E1E"/>
    <w:rsid w:val="000B25A3"/>
    <w:rsid w:val="000C13D5"/>
    <w:rsid w:val="000C7F76"/>
    <w:rsid w:val="000F7488"/>
    <w:rsid w:val="001348C5"/>
    <w:rsid w:val="0014341C"/>
    <w:rsid w:val="001D5848"/>
    <w:rsid w:val="001E41FE"/>
    <w:rsid w:val="002F6E4E"/>
    <w:rsid w:val="003671FD"/>
    <w:rsid w:val="0038191C"/>
    <w:rsid w:val="003A6D65"/>
    <w:rsid w:val="003D3F58"/>
    <w:rsid w:val="003F7191"/>
    <w:rsid w:val="004131F5"/>
    <w:rsid w:val="004708B3"/>
    <w:rsid w:val="0056023A"/>
    <w:rsid w:val="005B254D"/>
    <w:rsid w:val="005E2566"/>
    <w:rsid w:val="005E48DD"/>
    <w:rsid w:val="00624B93"/>
    <w:rsid w:val="00627A78"/>
    <w:rsid w:val="00632305"/>
    <w:rsid w:val="006D0AA2"/>
    <w:rsid w:val="006F55C7"/>
    <w:rsid w:val="007604F9"/>
    <w:rsid w:val="0081124F"/>
    <w:rsid w:val="00863882"/>
    <w:rsid w:val="008E55B4"/>
    <w:rsid w:val="00923FC8"/>
    <w:rsid w:val="009C497C"/>
    <w:rsid w:val="009D7ABB"/>
    <w:rsid w:val="009E6383"/>
    <w:rsid w:val="00AB6083"/>
    <w:rsid w:val="00B12E91"/>
    <w:rsid w:val="00B2202D"/>
    <w:rsid w:val="00BC29A1"/>
    <w:rsid w:val="00C01516"/>
    <w:rsid w:val="00C249B0"/>
    <w:rsid w:val="00C85A47"/>
    <w:rsid w:val="00D25BA5"/>
    <w:rsid w:val="00D5511F"/>
    <w:rsid w:val="00D85A56"/>
    <w:rsid w:val="00E22282"/>
    <w:rsid w:val="00EB7143"/>
    <w:rsid w:val="00EC4A0F"/>
    <w:rsid w:val="00F240BF"/>
    <w:rsid w:val="01B67F50"/>
    <w:rsid w:val="0218680D"/>
    <w:rsid w:val="035D2298"/>
    <w:rsid w:val="05A0582D"/>
    <w:rsid w:val="05DB1A8F"/>
    <w:rsid w:val="0713680B"/>
    <w:rsid w:val="07510D0D"/>
    <w:rsid w:val="07700857"/>
    <w:rsid w:val="083748E2"/>
    <w:rsid w:val="0A0D39D2"/>
    <w:rsid w:val="0B256B47"/>
    <w:rsid w:val="0D2231ED"/>
    <w:rsid w:val="0E05653D"/>
    <w:rsid w:val="0E24032B"/>
    <w:rsid w:val="0F8724E4"/>
    <w:rsid w:val="109C70AD"/>
    <w:rsid w:val="121C2A50"/>
    <w:rsid w:val="13425791"/>
    <w:rsid w:val="14AE7FB8"/>
    <w:rsid w:val="150C2DA6"/>
    <w:rsid w:val="16D955CF"/>
    <w:rsid w:val="16F82FD9"/>
    <w:rsid w:val="17C547D2"/>
    <w:rsid w:val="18067E1C"/>
    <w:rsid w:val="18543AA9"/>
    <w:rsid w:val="18FC7830"/>
    <w:rsid w:val="1AA36EC7"/>
    <w:rsid w:val="1B8819A4"/>
    <w:rsid w:val="1CA823CA"/>
    <w:rsid w:val="1D911A07"/>
    <w:rsid w:val="1F3E5722"/>
    <w:rsid w:val="1FFA4A5F"/>
    <w:rsid w:val="20093DDF"/>
    <w:rsid w:val="201F6848"/>
    <w:rsid w:val="20987B8A"/>
    <w:rsid w:val="21250412"/>
    <w:rsid w:val="21491908"/>
    <w:rsid w:val="21F15209"/>
    <w:rsid w:val="21F22ED0"/>
    <w:rsid w:val="22356272"/>
    <w:rsid w:val="223D7604"/>
    <w:rsid w:val="22FD5E09"/>
    <w:rsid w:val="23286450"/>
    <w:rsid w:val="23F1429B"/>
    <w:rsid w:val="26AA69DC"/>
    <w:rsid w:val="27321558"/>
    <w:rsid w:val="27674F32"/>
    <w:rsid w:val="2A281FCB"/>
    <w:rsid w:val="2AB91943"/>
    <w:rsid w:val="2ADF29C1"/>
    <w:rsid w:val="2AF56166"/>
    <w:rsid w:val="2CB57903"/>
    <w:rsid w:val="2D97024B"/>
    <w:rsid w:val="2DD8383F"/>
    <w:rsid w:val="2DF5131B"/>
    <w:rsid w:val="2E143C73"/>
    <w:rsid w:val="2E485540"/>
    <w:rsid w:val="2E72178E"/>
    <w:rsid w:val="2FD05DD1"/>
    <w:rsid w:val="30490591"/>
    <w:rsid w:val="307A6DFB"/>
    <w:rsid w:val="30855CB8"/>
    <w:rsid w:val="31181D41"/>
    <w:rsid w:val="313B7764"/>
    <w:rsid w:val="317A4C51"/>
    <w:rsid w:val="33C4407F"/>
    <w:rsid w:val="34D47BC7"/>
    <w:rsid w:val="3617780A"/>
    <w:rsid w:val="36601EB9"/>
    <w:rsid w:val="36CD22D9"/>
    <w:rsid w:val="36F82079"/>
    <w:rsid w:val="3730017B"/>
    <w:rsid w:val="378A1A3A"/>
    <w:rsid w:val="382F5421"/>
    <w:rsid w:val="393E27DB"/>
    <w:rsid w:val="39F45F65"/>
    <w:rsid w:val="3A603124"/>
    <w:rsid w:val="3AEA77A9"/>
    <w:rsid w:val="3CD66151"/>
    <w:rsid w:val="3D432A0E"/>
    <w:rsid w:val="3EB572CC"/>
    <w:rsid w:val="3EF97E05"/>
    <w:rsid w:val="3F383390"/>
    <w:rsid w:val="3F8C196B"/>
    <w:rsid w:val="3FF12EF1"/>
    <w:rsid w:val="4017097B"/>
    <w:rsid w:val="40B04E03"/>
    <w:rsid w:val="411818D9"/>
    <w:rsid w:val="41DB506B"/>
    <w:rsid w:val="422F303D"/>
    <w:rsid w:val="42640EF7"/>
    <w:rsid w:val="42AA1A10"/>
    <w:rsid w:val="43AD05E0"/>
    <w:rsid w:val="446B32D5"/>
    <w:rsid w:val="478E6B6C"/>
    <w:rsid w:val="47AD2DD8"/>
    <w:rsid w:val="47D71B60"/>
    <w:rsid w:val="48341EB6"/>
    <w:rsid w:val="48772EB1"/>
    <w:rsid w:val="49A171B6"/>
    <w:rsid w:val="4A3D0941"/>
    <w:rsid w:val="4AC64E66"/>
    <w:rsid w:val="4B723DEB"/>
    <w:rsid w:val="4C5D7327"/>
    <w:rsid w:val="4C6E0EAC"/>
    <w:rsid w:val="4F016121"/>
    <w:rsid w:val="4F156C25"/>
    <w:rsid w:val="4F761203"/>
    <w:rsid w:val="501435E4"/>
    <w:rsid w:val="50474491"/>
    <w:rsid w:val="50EF603C"/>
    <w:rsid w:val="511F5BBB"/>
    <w:rsid w:val="51F53D57"/>
    <w:rsid w:val="52636789"/>
    <w:rsid w:val="528E267D"/>
    <w:rsid w:val="52D37A6E"/>
    <w:rsid w:val="5351797A"/>
    <w:rsid w:val="539B414F"/>
    <w:rsid w:val="54C13056"/>
    <w:rsid w:val="54CD1DF4"/>
    <w:rsid w:val="54EB0E44"/>
    <w:rsid w:val="551A0A56"/>
    <w:rsid w:val="551D5C13"/>
    <w:rsid w:val="55293ECE"/>
    <w:rsid w:val="557B45E8"/>
    <w:rsid w:val="5650408D"/>
    <w:rsid w:val="56552D00"/>
    <w:rsid w:val="56F75A5E"/>
    <w:rsid w:val="5712014A"/>
    <w:rsid w:val="57D97A86"/>
    <w:rsid w:val="590D027E"/>
    <w:rsid w:val="5938622D"/>
    <w:rsid w:val="594B3EC1"/>
    <w:rsid w:val="59BA3EF2"/>
    <w:rsid w:val="59C947FF"/>
    <w:rsid w:val="5AD33A83"/>
    <w:rsid w:val="5BB44E29"/>
    <w:rsid w:val="5C6E726E"/>
    <w:rsid w:val="5D7A2971"/>
    <w:rsid w:val="5EB11881"/>
    <w:rsid w:val="5F0C4715"/>
    <w:rsid w:val="5F0E3794"/>
    <w:rsid w:val="5F54473B"/>
    <w:rsid w:val="5FC93747"/>
    <w:rsid w:val="606275B1"/>
    <w:rsid w:val="6091174A"/>
    <w:rsid w:val="61FF4364"/>
    <w:rsid w:val="625C5468"/>
    <w:rsid w:val="661F385C"/>
    <w:rsid w:val="68980FCC"/>
    <w:rsid w:val="68BA511A"/>
    <w:rsid w:val="69476D74"/>
    <w:rsid w:val="6A096FFB"/>
    <w:rsid w:val="6A1314D3"/>
    <w:rsid w:val="6BE347D2"/>
    <w:rsid w:val="6C317FD9"/>
    <w:rsid w:val="6D642F55"/>
    <w:rsid w:val="6D851943"/>
    <w:rsid w:val="6DAE75AE"/>
    <w:rsid w:val="6F7D25CA"/>
    <w:rsid w:val="6FB94A59"/>
    <w:rsid w:val="6FBB69F9"/>
    <w:rsid w:val="710C2FCC"/>
    <w:rsid w:val="712B2597"/>
    <w:rsid w:val="71A120EB"/>
    <w:rsid w:val="71F3422F"/>
    <w:rsid w:val="720E05E3"/>
    <w:rsid w:val="734003D0"/>
    <w:rsid w:val="73EB6E82"/>
    <w:rsid w:val="754E37B8"/>
    <w:rsid w:val="754F5522"/>
    <w:rsid w:val="763E7AD5"/>
    <w:rsid w:val="782C0F97"/>
    <w:rsid w:val="785D610D"/>
    <w:rsid w:val="78D236A5"/>
    <w:rsid w:val="78D505AE"/>
    <w:rsid w:val="79DA154D"/>
    <w:rsid w:val="79DA230D"/>
    <w:rsid w:val="7AE40447"/>
    <w:rsid w:val="7B604474"/>
    <w:rsid w:val="7B9415C8"/>
    <w:rsid w:val="7E693284"/>
    <w:rsid w:val="7FED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autoRedefine/>
    <w:unhideWhenUsed/>
    <w:qFormat/>
    <w:uiPriority w:val="9"/>
    <w:pPr>
      <w:keepNext/>
      <w:keepLines/>
      <w:numPr>
        <w:ilvl w:val="0"/>
        <w:numId w:val="1"/>
      </w:numPr>
      <w:spacing w:before="260" w:after="260"/>
      <w:ind w:left="0" w:firstLine="0"/>
      <w:jc w:val="left"/>
      <w:outlineLvl w:val="2"/>
    </w:pPr>
    <w:rPr>
      <w:b/>
      <w:bCs/>
      <w:sz w:val="30"/>
      <w:szCs w:val="32"/>
      <w:lang w:val="zh-CN" w:bidi="zh-CN"/>
    </w:rPr>
  </w:style>
  <w:style w:type="paragraph" w:styleId="6">
    <w:name w:val="heading 4"/>
    <w:basedOn w:val="1"/>
    <w:next w:val="1"/>
    <w:unhideWhenUsed/>
    <w:qFormat/>
    <w:uiPriority w:val="0"/>
    <w:pPr>
      <w:keepNext/>
      <w:keepLines/>
      <w:spacing w:line="372" w:lineRule="auto"/>
      <w:outlineLvl w:val="3"/>
    </w:pPr>
    <w:rPr>
      <w:rFonts w:ascii="Arial" w:hAnsi="Arial" w:eastAsia="楷体_GB2312"/>
      <w:b/>
      <w:sz w:val="32"/>
    </w:rPr>
  </w:style>
  <w:style w:type="paragraph" w:styleId="2">
    <w:name w:val="heading 5"/>
    <w:basedOn w:val="1"/>
    <w:next w:val="1"/>
    <w:unhideWhenUsed/>
    <w:qFormat/>
    <w:uiPriority w:val="0"/>
    <w:pPr>
      <w:spacing w:before="100" w:beforeAutospacing="1" w:after="100" w:afterAutospacing="1"/>
      <w:jc w:val="left"/>
      <w:outlineLvl w:val="4"/>
    </w:pPr>
    <w:rPr>
      <w:rFonts w:hint="eastAsia" w:ascii="宋体" w:hAnsi="宋体"/>
      <w:b/>
      <w:kern w:val="0"/>
      <w:sz w:val="20"/>
      <w:szCs w:val="20"/>
    </w:rPr>
  </w:style>
  <w:style w:type="character" w:default="1" w:styleId="25">
    <w:name w:val="Default Paragraph Font"/>
    <w:semiHidden/>
    <w:unhideWhenUsed/>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8">
    <w:name w:val="Body Text 3"/>
    <w:basedOn w:val="1"/>
    <w:next w:val="1"/>
    <w:qFormat/>
    <w:uiPriority w:val="99"/>
    <w:pPr>
      <w:spacing w:after="120"/>
    </w:pPr>
    <w:rPr>
      <w:rFonts w:ascii="Calibri" w:hAnsi="Calibri"/>
      <w:sz w:val="16"/>
      <w:szCs w:val="16"/>
    </w:rPr>
  </w:style>
  <w:style w:type="paragraph" w:styleId="9">
    <w:name w:val="Body Text"/>
    <w:basedOn w:val="1"/>
    <w:next w:val="1"/>
    <w:qFormat/>
    <w:uiPriority w:val="0"/>
    <w:pPr>
      <w:spacing w:after="120"/>
    </w:pPr>
  </w:style>
  <w:style w:type="paragraph" w:styleId="10">
    <w:name w:val="Body Text Indent"/>
    <w:basedOn w:val="1"/>
    <w:next w:val="1"/>
    <w:qFormat/>
    <w:uiPriority w:val="0"/>
    <w:pPr>
      <w:spacing w:after="120"/>
      <w:ind w:left="200" w:leftChars="200"/>
    </w:pPr>
  </w:style>
  <w:style w:type="paragraph" w:styleId="11">
    <w:name w:val="Block Text"/>
    <w:basedOn w:val="1"/>
    <w:qFormat/>
    <w:uiPriority w:val="99"/>
    <w:pPr>
      <w:spacing w:after="120"/>
      <w:ind w:left="1440" w:leftChars="700" w:right="1440" w:rightChars="700"/>
    </w:pPr>
  </w:style>
  <w:style w:type="paragraph" w:styleId="12">
    <w:name w:val="toc 3"/>
    <w:basedOn w:val="1"/>
    <w:next w:val="1"/>
    <w:autoRedefine/>
    <w:qFormat/>
    <w:uiPriority w:val="39"/>
    <w:pPr>
      <w:ind w:left="840" w:leftChars="400"/>
    </w:pPr>
  </w:style>
  <w:style w:type="paragraph" w:styleId="13">
    <w:name w:val="Plain Text"/>
    <w:basedOn w:val="1"/>
    <w:qFormat/>
    <w:uiPriority w:val="99"/>
    <w:rPr>
      <w:rFonts w:ascii="宋体" w:hAnsi="Courier New" w:cs="宋体"/>
    </w:rPr>
  </w:style>
  <w:style w:type="paragraph" w:styleId="14">
    <w:name w:val="Body Text Indent 2"/>
    <w:basedOn w:val="1"/>
    <w:next w:val="15"/>
    <w:qFormat/>
    <w:uiPriority w:val="99"/>
    <w:pPr>
      <w:spacing w:line="580" w:lineRule="exact"/>
      <w:ind w:firstLine="641" w:firstLineChars="200"/>
    </w:pPr>
  </w:style>
  <w:style w:type="paragraph" w:styleId="15">
    <w:name w:val="Body Text First Indent 2"/>
    <w:basedOn w:val="10"/>
    <w:next w:val="1"/>
    <w:qFormat/>
    <w:uiPriority w:val="99"/>
    <w:pPr>
      <w:ind w:left="420" w:firstLine="420" w:firstLineChars="200"/>
    </w:pPr>
    <w:rPr>
      <w:rFonts w:hAnsi="Calibri" w:eastAsia="仿宋_GB2312"/>
    </w:rPr>
  </w:style>
  <w:style w:type="paragraph" w:styleId="16">
    <w:name w:val="footer"/>
    <w:basedOn w:val="1"/>
    <w:next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rPr>
  </w:style>
  <w:style w:type="paragraph" w:styleId="20">
    <w:name w:val="toc 2"/>
    <w:basedOn w:val="1"/>
    <w:next w:val="1"/>
    <w:qFormat/>
    <w:uiPriority w:val="99"/>
    <w:pPr>
      <w:spacing w:after="100" w:line="276" w:lineRule="auto"/>
      <w:ind w:left="220"/>
    </w:pPr>
    <w:rPr>
      <w:rFonts w:ascii="Calibri" w:hAnsi="Calibri"/>
      <w:sz w:val="22"/>
      <w:szCs w:val="22"/>
    </w:r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99"/>
    <w:pPr>
      <w:spacing w:before="240" w:after="60"/>
      <w:jc w:val="center"/>
      <w:outlineLvl w:val="0"/>
    </w:pPr>
    <w:rPr>
      <w:rFonts w:ascii="Arial" w:hAnsi="Arial" w:cs="Arial"/>
      <w:b/>
      <w:bCs/>
      <w:sz w:val="32"/>
      <w:szCs w:val="32"/>
    </w:rPr>
  </w:style>
  <w:style w:type="paragraph" w:styleId="23">
    <w:name w:val="Body Text First Indent"/>
    <w:basedOn w:val="9"/>
    <w:qFormat/>
    <w:uiPriority w:val="99"/>
    <w:pPr>
      <w:ind w:firstLine="420" w:firstLineChars="100"/>
    </w:p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99"/>
    <w:rPr>
      <w:color w:val="000000"/>
      <w:u w:val="none"/>
    </w:rPr>
  </w:style>
  <w:style w:type="paragraph" w:customStyle="1" w:styleId="29">
    <w:name w:val="No Spacing_ad81b47b-6779-4c76-b471-79375858c8cb"/>
    <w:basedOn w:val="1"/>
    <w:next w:val="1"/>
    <w:qFormat/>
    <w:uiPriority w:val="99"/>
    <w:pPr>
      <w:ind w:firstLine="200" w:firstLineChars="200"/>
    </w:pPr>
    <w:rPr>
      <w:rFonts w:ascii="Calibri" w:hAnsi="Calibri"/>
    </w:rPr>
  </w:style>
  <w:style w:type="paragraph" w:customStyle="1" w:styleId="30">
    <w:name w:val="正文首行缩进 21"/>
    <w:basedOn w:val="31"/>
    <w:next w:val="32"/>
    <w:qFormat/>
    <w:uiPriority w:val="0"/>
  </w:style>
  <w:style w:type="paragraph" w:customStyle="1" w:styleId="31">
    <w:name w:val="正文文本缩进1"/>
    <w:basedOn w:val="1"/>
    <w:qFormat/>
    <w:uiPriority w:val="0"/>
    <w:pPr>
      <w:spacing w:after="120"/>
      <w:ind w:left="200" w:leftChars="200"/>
    </w:pPr>
  </w:style>
  <w:style w:type="paragraph" w:customStyle="1" w:styleId="32">
    <w:name w:val="Normal (Web)1"/>
    <w:next w:val="1"/>
    <w:qFormat/>
    <w:uiPriority w:val="0"/>
    <w:pPr>
      <w:spacing w:before="100" w:after="100"/>
    </w:pPr>
    <w:rPr>
      <w:rFonts w:ascii="宋体" w:hAnsi="宋体" w:eastAsia="宋体" w:cs="宋体"/>
      <w:color w:val="000000"/>
      <w:sz w:val="24"/>
      <w:szCs w:val="24"/>
      <w:lang w:val="en-US" w:eastAsia="zh-CN" w:bidi="ar-SA"/>
    </w:rPr>
  </w:style>
  <w:style w:type="paragraph" w:customStyle="1" w:styleId="33">
    <w:name w:val="UserStyle_0"/>
    <w:basedOn w:val="1"/>
    <w:qFormat/>
    <w:uiPriority w:val="0"/>
    <w:pPr>
      <w:jc w:val="center"/>
    </w:pPr>
    <w:rPr>
      <w:rFonts w:ascii="Arial" w:hAnsi="Arial"/>
      <w:b/>
      <w:sz w:val="32"/>
    </w:rPr>
  </w:style>
  <w:style w:type="paragraph" w:customStyle="1" w:styleId="34">
    <w:name w:val="无间隔1"/>
    <w:basedOn w:val="1"/>
    <w:qFormat/>
    <w:uiPriority w:val="99"/>
    <w:pPr>
      <w:ind w:firstLine="200" w:firstLineChars="200"/>
    </w:pPr>
  </w:style>
  <w:style w:type="paragraph" w:customStyle="1" w:styleId="35">
    <w:name w:val="正文缩进1"/>
    <w:basedOn w:val="1"/>
    <w:qFormat/>
    <w:uiPriority w:val="0"/>
    <w:pPr>
      <w:ind w:firstLine="420" w:firstLineChars="200"/>
    </w:pPr>
  </w:style>
  <w:style w:type="paragraph" w:customStyle="1" w:styleId="36">
    <w:name w:val="WPSOffice手动目录 1"/>
    <w:qFormat/>
    <w:uiPriority w:val="0"/>
    <w:rPr>
      <w:rFonts w:ascii="Times New Roman" w:hAnsi="Times New Roman" w:eastAsia="仿宋_GB2312"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仿宋_GB2312"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仿宋_GB2312" w:cs="Times New Roman"/>
      <w:lang w:val="en-US" w:eastAsia="zh-CN" w:bidi="ar-SA"/>
    </w:rPr>
  </w:style>
  <w:style w:type="paragraph" w:customStyle="1" w:styleId="39">
    <w:name w:val="汇总正文"/>
    <w:basedOn w:val="1"/>
    <w:qFormat/>
    <w:uiPriority w:val="99"/>
    <w:pPr>
      <w:widowControl/>
      <w:ind w:firstLine="602" w:firstLineChars="200"/>
      <w:jc w:val="left"/>
    </w:pPr>
    <w:rPr>
      <w:rFonts w:eastAsia="仿宋_GB2312"/>
      <w:sz w:val="32"/>
      <w:szCs w:val="32"/>
    </w:rPr>
  </w:style>
  <w:style w:type="paragraph" w:customStyle="1" w:styleId="40">
    <w:name w:val="Default"/>
    <w:basedOn w:val="1"/>
    <w:qFormat/>
    <w:uiPriority w:val="0"/>
    <w:pPr>
      <w:autoSpaceDE w:val="0"/>
      <w:autoSpaceDN w:val="0"/>
      <w:adjustRightInd w:val="0"/>
      <w:jc w:val="left"/>
    </w:pPr>
    <w:rPr>
      <w:rFonts w:ascii="方正小标宋_GBK" w:hAnsi="方正小标宋_GBK" w:eastAsia="方正小标宋_GBK"/>
      <w:color w:val="000000"/>
      <w:kern w:val="0"/>
      <w:sz w:val="24"/>
    </w:rPr>
  </w:style>
  <w:style w:type="paragraph" w:customStyle="1" w:styleId="41">
    <w:name w:val="Char Char Char Char Char Char Char Char Char Char Char Char Char Char Char Char Char Char Char Char Char Char Char Char Char Char Char1 Char"/>
    <w:basedOn w:val="1"/>
    <w:qFormat/>
    <w:uiPriority w:val="0"/>
    <w:pPr>
      <w:widowControl/>
      <w:spacing w:after="160" w:line="240" w:lineRule="exact"/>
      <w:jc w:val="left"/>
    </w:pPr>
    <w:rPr>
      <w:rFonts w:eastAsia="仿宋_GB2312"/>
      <w:sz w:val="32"/>
    </w:rPr>
  </w:style>
  <w:style w:type="paragraph" w:customStyle="1" w:styleId="42">
    <w:name w:val="列表段落1"/>
    <w:basedOn w:val="1"/>
    <w:qFormat/>
    <w:uiPriority w:val="99"/>
    <w:pPr>
      <w:ind w:firstLine="420" w:firstLineChars="200"/>
    </w:pPr>
  </w:style>
  <w:style w:type="character" w:customStyle="1" w:styleId="4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33148</Words>
  <Characters>34098</Characters>
  <Lines>555</Lines>
  <Paragraphs>156</Paragraphs>
  <TotalTime>1</TotalTime>
  <ScaleCrop>false</ScaleCrop>
  <LinksUpToDate>false</LinksUpToDate>
  <CharactersWithSpaces>34497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2021-09-23T08:40:00Z</dcterms:created>
  <dc:creator>Administrator</dc:creator>
  <cp:lastModifiedBy>Elaine饼</cp:lastModifiedBy>
  <cp:lastPrinted>2021-04-12T14:56:00Z</cp:lastPrinted>
  <dcterms:modified xsi:type="dcterms:W3CDTF">2025-01-12T16:10:32Z</dcterms:modified>
  <dc:title>【内部资料 注意保密】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899D29F871934F11BD8A1A6F351D1103</vt:lpwstr>
  </property>
  <property fmtid="{D5CDD505-2E9C-101B-9397-08002B2CF9AE}" pid="4" name="KSOSaveFontToCloudKey">
    <vt:lpwstr>296926830_cloud</vt:lpwstr>
  </property>
  <property fmtid="{D5CDD505-2E9C-101B-9397-08002B2CF9AE}" pid="5" name="KSOTemplateDocerSaveRecord">
    <vt:lpwstr>eyJoZGlkIjoiYzZjOGY4ZTJkNjcyMTA2N2U0YmU2OWE2OWY1ZmRkMjQiLCJ1c2VySWQiOiIzNTQ2MDUwNzQifQ==</vt:lpwstr>
  </property>
</Properties>
</file>