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54D" w:rsidRPr="00D5511F" w:rsidRDefault="00AB6083" w:rsidP="00D5511F">
      <w:pPr>
        <w:jc w:val="center"/>
        <w:rPr>
          <w:rFonts w:ascii="黑体" w:eastAsia="黑体" w:hAnsi="黑体" w:cs="黑体"/>
          <w:color w:val="000000" w:themeColor="text1"/>
          <w:sz w:val="44"/>
          <w:szCs w:val="44"/>
        </w:rPr>
      </w:pPr>
      <w:r>
        <w:rPr>
          <w:rFonts w:ascii="黑体" w:eastAsia="黑体" w:hAnsi="黑体" w:cs="黑体" w:hint="eastAsia"/>
          <w:noProof/>
          <w:color w:val="000000" w:themeColor="text1"/>
          <w:sz w:val="44"/>
          <w:szCs w:val="44"/>
        </w:rPr>
        <w:drawing>
          <wp:anchor distT="0" distB="0" distL="114300" distR="114300" simplePos="0" relativeHeight="251656704" behindDoc="1" locked="0" layoutInCell="1" allowOverlap="1">
            <wp:simplePos x="0" y="0"/>
            <wp:positionH relativeFrom="column">
              <wp:posOffset>-894080</wp:posOffset>
            </wp:positionH>
            <wp:positionV relativeFrom="paragraph">
              <wp:posOffset>-880745</wp:posOffset>
            </wp:positionV>
            <wp:extent cx="7538085" cy="10664190"/>
            <wp:effectExtent l="0" t="0" r="5715" b="3810"/>
            <wp:wrapNone/>
            <wp:docPr id="5" name="图片 5" descr="尧区政发〔2021〕25号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尧区政发〔2021〕25号_02"/>
                    <pic:cNvPicPr>
                      <a:picLocks noChangeAspect="1"/>
                    </pic:cNvPicPr>
                  </pic:nvPicPr>
                  <pic:blipFill>
                    <a:blip r:embed="rId8" cstate="print"/>
                    <a:stretch>
                      <a:fillRect/>
                    </a:stretch>
                  </pic:blipFill>
                  <pic:spPr>
                    <a:xfrm>
                      <a:off x="0" y="0"/>
                      <a:ext cx="7538085" cy="10664190"/>
                    </a:xfrm>
                    <a:prstGeom prst="rect">
                      <a:avLst/>
                    </a:prstGeom>
                  </pic:spPr>
                </pic:pic>
              </a:graphicData>
            </a:graphic>
          </wp:anchor>
        </w:drawing>
      </w:r>
      <w:r>
        <w:rPr>
          <w:rFonts w:ascii="方正小标宋简体" w:eastAsia="方正小标宋简体" w:hAnsi="方正小标宋简体" w:cs="方正小标宋简体" w:hint="eastAsia"/>
          <w:color w:val="000000" w:themeColor="text1"/>
          <w:sz w:val="44"/>
          <w:szCs w:val="44"/>
        </w:rPr>
        <w:t>目</w:t>
      </w:r>
      <w:r>
        <w:rPr>
          <w:rFonts w:ascii="方正小标宋简体" w:eastAsia="方正小标宋简体" w:hAnsi="方正小标宋简体" w:cs="方正小标宋简体" w:hint="eastAsia"/>
          <w:color w:val="000000" w:themeColor="text1"/>
          <w:sz w:val="44"/>
          <w:szCs w:val="44"/>
        </w:rPr>
        <w:t xml:space="preserve">  </w:t>
      </w:r>
      <w:r>
        <w:rPr>
          <w:rFonts w:ascii="方正小标宋简体" w:eastAsia="方正小标宋简体" w:hAnsi="方正小标宋简体" w:cs="方正小标宋简体" w:hint="eastAsia"/>
          <w:color w:val="000000" w:themeColor="text1"/>
          <w:sz w:val="44"/>
          <w:szCs w:val="44"/>
        </w:rPr>
        <w:t>录</w:t>
      </w:r>
    </w:p>
    <w:p w:rsidR="005B254D" w:rsidRDefault="005B254D">
      <w:pPr>
        <w:pStyle w:val="10"/>
        <w:tabs>
          <w:tab w:val="right" w:leader="dot" w:pos="9072"/>
        </w:tabs>
        <w:spacing w:line="540" w:lineRule="exact"/>
        <w:rPr>
          <w:rFonts w:ascii="仿宋_GB2312" w:eastAsia="仿宋_GB2312" w:hAnsi="仿宋_GB2312" w:cs="仿宋_GB2312"/>
          <w:b/>
          <w:bCs/>
          <w:color w:val="000000" w:themeColor="text1"/>
          <w:spacing w:val="-6"/>
          <w:sz w:val="30"/>
          <w:szCs w:val="30"/>
        </w:rPr>
      </w:pPr>
      <w:r w:rsidRPr="005B254D">
        <w:rPr>
          <w:rFonts w:ascii="仿宋_GB2312" w:eastAsia="仿宋_GB2312" w:hAnsi="仿宋_GB2312" w:cs="仿宋_GB2312" w:hint="eastAsia"/>
          <w:color w:val="000000" w:themeColor="text1"/>
          <w:sz w:val="30"/>
          <w:szCs w:val="30"/>
        </w:rPr>
        <w:fldChar w:fldCharType="begin"/>
      </w:r>
      <w:r w:rsidR="00AB6083">
        <w:rPr>
          <w:rFonts w:ascii="仿宋_GB2312" w:eastAsia="仿宋_GB2312" w:hAnsi="仿宋_GB2312" w:cs="仿宋_GB2312" w:hint="eastAsia"/>
          <w:color w:val="000000" w:themeColor="text1"/>
          <w:sz w:val="30"/>
          <w:szCs w:val="30"/>
        </w:rPr>
        <w:instrText xml:space="preserve">TOC \o "1-2" \h \u </w:instrText>
      </w:r>
      <w:r w:rsidRPr="005B254D">
        <w:rPr>
          <w:rFonts w:ascii="仿宋_GB2312" w:eastAsia="仿宋_GB2312" w:hAnsi="仿宋_GB2312" w:cs="仿宋_GB2312" w:hint="eastAsia"/>
          <w:color w:val="000000" w:themeColor="text1"/>
          <w:sz w:val="30"/>
          <w:szCs w:val="30"/>
        </w:rPr>
        <w:fldChar w:fldCharType="separate"/>
      </w:r>
      <w:hyperlink w:anchor="_Toc3788" w:history="1">
        <w:r w:rsidR="00AB6083">
          <w:rPr>
            <w:rFonts w:ascii="仿宋_GB2312" w:eastAsia="仿宋_GB2312" w:hAnsi="仿宋_GB2312" w:cs="仿宋_GB2312" w:hint="eastAsia"/>
            <w:b/>
            <w:bCs/>
            <w:color w:val="000000" w:themeColor="text1"/>
            <w:spacing w:val="-6"/>
            <w:sz w:val="30"/>
            <w:szCs w:val="30"/>
          </w:rPr>
          <w:t>第一章</w:t>
        </w:r>
        <w:r w:rsidR="00AB6083">
          <w:rPr>
            <w:rFonts w:ascii="仿宋_GB2312" w:eastAsia="仿宋_GB2312" w:hAnsi="仿宋_GB2312" w:cs="仿宋_GB2312" w:hint="eastAsia"/>
            <w:b/>
            <w:bCs/>
            <w:color w:val="000000" w:themeColor="text1"/>
            <w:spacing w:val="-6"/>
            <w:sz w:val="30"/>
            <w:szCs w:val="30"/>
          </w:rPr>
          <w:t xml:space="preserve">  </w:t>
        </w:r>
        <w:r w:rsidR="00AB6083">
          <w:rPr>
            <w:rFonts w:ascii="仿宋_GB2312" w:eastAsia="仿宋_GB2312" w:hAnsi="仿宋_GB2312" w:cs="仿宋_GB2312" w:hint="eastAsia"/>
            <w:b/>
            <w:bCs/>
            <w:color w:val="000000" w:themeColor="text1"/>
            <w:spacing w:val="-6"/>
            <w:sz w:val="30"/>
            <w:szCs w:val="30"/>
          </w:rPr>
          <w:t>肩负起重大历史使命，在转型发展上率先</w:t>
        </w:r>
      </w:hyperlink>
      <w:hyperlink w:anchor="_Toc31662" w:history="1">
        <w:r w:rsidR="00AB6083">
          <w:rPr>
            <w:rFonts w:ascii="仿宋_GB2312" w:eastAsia="仿宋_GB2312" w:hAnsi="仿宋_GB2312" w:cs="仿宋_GB2312" w:hint="eastAsia"/>
            <w:b/>
            <w:bCs/>
            <w:color w:val="000000" w:themeColor="text1"/>
            <w:spacing w:val="-6"/>
            <w:sz w:val="30"/>
            <w:szCs w:val="30"/>
          </w:rPr>
          <w:t>蹚出一条新路来</w:t>
        </w:r>
        <w:r w:rsidR="00AB6083">
          <w:rPr>
            <w:rFonts w:ascii="仿宋_GB2312" w:eastAsia="仿宋_GB2312" w:hAnsi="仿宋_GB2312" w:cs="仿宋_GB2312" w:hint="eastAsia"/>
            <w:b/>
            <w:bCs/>
            <w:color w:val="000000" w:themeColor="text1"/>
            <w:spacing w:val="-6"/>
            <w:sz w:val="30"/>
            <w:szCs w:val="30"/>
          </w:rPr>
          <w:tab/>
        </w:r>
        <w:r>
          <w:rPr>
            <w:rFonts w:ascii="仿宋_GB2312" w:eastAsia="仿宋_GB2312" w:hAnsi="仿宋_GB2312" w:cs="仿宋_GB2312" w:hint="eastAsia"/>
            <w:b/>
            <w:bCs/>
            <w:color w:val="000000" w:themeColor="text1"/>
            <w:spacing w:val="-6"/>
            <w:sz w:val="30"/>
            <w:szCs w:val="30"/>
          </w:rPr>
          <w:fldChar w:fldCharType="begin"/>
        </w:r>
        <w:r w:rsidR="00AB6083">
          <w:rPr>
            <w:rFonts w:ascii="仿宋_GB2312" w:eastAsia="仿宋_GB2312" w:hAnsi="仿宋_GB2312" w:cs="仿宋_GB2312" w:hint="eastAsia"/>
            <w:b/>
            <w:bCs/>
            <w:color w:val="000000" w:themeColor="text1"/>
            <w:spacing w:val="-6"/>
            <w:sz w:val="30"/>
            <w:szCs w:val="30"/>
          </w:rPr>
          <w:instrText xml:space="preserve"> PAGEREF _Toc31662 \h </w:instrText>
        </w:r>
        <w:r>
          <w:rPr>
            <w:rFonts w:ascii="仿宋_GB2312" w:eastAsia="仿宋_GB2312" w:hAnsi="仿宋_GB2312" w:cs="仿宋_GB2312" w:hint="eastAsia"/>
            <w:b/>
            <w:bCs/>
            <w:color w:val="000000" w:themeColor="text1"/>
            <w:spacing w:val="-6"/>
            <w:sz w:val="30"/>
            <w:szCs w:val="30"/>
          </w:rPr>
        </w:r>
        <w:r>
          <w:rPr>
            <w:rFonts w:ascii="仿宋_GB2312" w:eastAsia="仿宋_GB2312" w:hAnsi="仿宋_GB2312" w:cs="仿宋_GB2312" w:hint="eastAsia"/>
            <w:b/>
            <w:bCs/>
            <w:color w:val="000000" w:themeColor="text1"/>
            <w:spacing w:val="-6"/>
            <w:sz w:val="30"/>
            <w:szCs w:val="30"/>
          </w:rPr>
          <w:fldChar w:fldCharType="separate"/>
        </w:r>
        <w:r w:rsidR="00AB6083">
          <w:rPr>
            <w:rFonts w:ascii="仿宋_GB2312" w:eastAsia="仿宋_GB2312" w:hAnsi="仿宋_GB2312" w:cs="仿宋_GB2312" w:hint="eastAsia"/>
            <w:b/>
            <w:bCs/>
            <w:color w:val="000000" w:themeColor="text1"/>
            <w:spacing w:val="-6"/>
            <w:sz w:val="30"/>
            <w:szCs w:val="30"/>
          </w:rPr>
          <w:t>- 5 -</w:t>
        </w:r>
        <w:r>
          <w:rPr>
            <w:rFonts w:ascii="仿宋_GB2312" w:eastAsia="仿宋_GB2312" w:hAnsi="仿宋_GB2312" w:cs="仿宋_GB2312" w:hint="eastAsia"/>
            <w:b/>
            <w:bCs/>
            <w:color w:val="000000" w:themeColor="text1"/>
            <w:spacing w:val="-6"/>
            <w:sz w:val="30"/>
            <w:szCs w:val="30"/>
          </w:rPr>
          <w:fldChar w:fldCharType="end"/>
        </w:r>
      </w:hyperlink>
    </w:p>
    <w:p w:rsidR="005B254D" w:rsidRDefault="005B254D">
      <w:pPr>
        <w:pStyle w:val="22"/>
        <w:tabs>
          <w:tab w:val="right" w:leader="dot" w:pos="9072"/>
        </w:tabs>
        <w:spacing w:line="540" w:lineRule="exact"/>
        <w:ind w:left="221"/>
        <w:rPr>
          <w:rFonts w:ascii="仿宋_GB2312" w:eastAsia="仿宋_GB2312" w:hAnsi="仿宋_GB2312" w:cs="仿宋_GB2312"/>
          <w:color w:val="000000" w:themeColor="text1"/>
          <w:sz w:val="30"/>
          <w:szCs w:val="30"/>
        </w:rPr>
      </w:pPr>
      <w:hyperlink w:anchor="_Toc28945" w:history="1">
        <w:r w:rsidR="00AB6083">
          <w:rPr>
            <w:rFonts w:ascii="仿宋_GB2312" w:eastAsia="仿宋_GB2312" w:hAnsi="仿宋_GB2312" w:cs="仿宋_GB2312" w:hint="eastAsia"/>
            <w:color w:val="000000" w:themeColor="text1"/>
            <w:sz w:val="30"/>
            <w:szCs w:val="30"/>
          </w:rPr>
          <w:t>第一节</w:t>
        </w:r>
        <w:r w:rsidR="00AB6083">
          <w:rPr>
            <w:rFonts w:ascii="仿宋_GB2312" w:eastAsia="仿宋_GB2312" w:hAnsi="仿宋_GB2312" w:cs="仿宋_GB2312" w:hint="eastAsia"/>
            <w:color w:val="000000" w:themeColor="text1"/>
            <w:sz w:val="30"/>
            <w:szCs w:val="30"/>
          </w:rPr>
          <w:t xml:space="preserve">  </w:t>
        </w:r>
        <w:r w:rsidR="00AB6083">
          <w:rPr>
            <w:rFonts w:ascii="仿宋_GB2312" w:eastAsia="仿宋_GB2312" w:hAnsi="仿宋_GB2312" w:cs="仿宋_GB2312" w:hint="eastAsia"/>
            <w:color w:val="000000" w:themeColor="text1"/>
            <w:sz w:val="30"/>
            <w:szCs w:val="30"/>
          </w:rPr>
          <w:t>发展成就</w:t>
        </w:r>
        <w:r w:rsidR="00AB6083">
          <w:rPr>
            <w:rFonts w:ascii="仿宋_GB2312" w:eastAsia="仿宋_GB2312" w:hAnsi="仿宋_GB2312" w:cs="仿宋_GB2312" w:hint="eastAsia"/>
            <w:color w:val="000000" w:themeColor="text1"/>
            <w:sz w:val="30"/>
            <w:szCs w:val="30"/>
          </w:rPr>
          <w:tab/>
        </w:r>
        <w:r>
          <w:rPr>
            <w:rFonts w:ascii="仿宋_GB2312" w:eastAsia="仿宋_GB2312" w:hAnsi="仿宋_GB2312" w:cs="仿宋_GB2312" w:hint="eastAsia"/>
            <w:color w:val="000000" w:themeColor="text1"/>
            <w:sz w:val="30"/>
            <w:szCs w:val="30"/>
          </w:rPr>
          <w:fldChar w:fldCharType="begin"/>
        </w:r>
        <w:r w:rsidR="00AB6083">
          <w:rPr>
            <w:rFonts w:ascii="仿宋_GB2312" w:eastAsia="仿宋_GB2312" w:hAnsi="仿宋_GB2312" w:cs="仿宋_GB2312" w:hint="eastAsia"/>
            <w:color w:val="000000" w:themeColor="text1"/>
            <w:sz w:val="30"/>
            <w:szCs w:val="30"/>
          </w:rPr>
          <w:instrText xml:space="preserve"> PAGEREF _Toc28945 \h </w:instrText>
        </w:r>
        <w:r>
          <w:rPr>
            <w:rFonts w:ascii="仿宋_GB2312" w:eastAsia="仿宋_GB2312" w:hAnsi="仿宋_GB2312" w:cs="仿宋_GB2312" w:hint="eastAsia"/>
            <w:color w:val="000000" w:themeColor="text1"/>
            <w:sz w:val="30"/>
            <w:szCs w:val="30"/>
          </w:rPr>
        </w:r>
        <w:r>
          <w:rPr>
            <w:rFonts w:ascii="仿宋_GB2312" w:eastAsia="仿宋_GB2312" w:hAnsi="仿宋_GB2312" w:cs="仿宋_GB2312" w:hint="eastAsia"/>
            <w:color w:val="000000" w:themeColor="text1"/>
            <w:sz w:val="30"/>
            <w:szCs w:val="30"/>
          </w:rPr>
          <w:fldChar w:fldCharType="separate"/>
        </w:r>
        <w:r w:rsidR="00AB6083">
          <w:rPr>
            <w:rFonts w:ascii="仿宋_GB2312" w:eastAsia="仿宋_GB2312" w:hAnsi="仿宋_GB2312" w:cs="仿宋_GB2312" w:hint="eastAsia"/>
            <w:color w:val="000000" w:themeColor="text1"/>
            <w:sz w:val="30"/>
            <w:szCs w:val="30"/>
          </w:rPr>
          <w:t>- 5 -</w:t>
        </w:r>
        <w:r>
          <w:rPr>
            <w:rFonts w:ascii="仿宋_GB2312" w:eastAsia="仿宋_GB2312" w:hAnsi="仿宋_GB2312" w:cs="仿宋_GB2312" w:hint="eastAsia"/>
            <w:color w:val="000000" w:themeColor="text1"/>
            <w:sz w:val="30"/>
            <w:szCs w:val="30"/>
          </w:rPr>
          <w:fldChar w:fldCharType="end"/>
        </w:r>
      </w:hyperlink>
    </w:p>
    <w:p w:rsidR="005B254D" w:rsidRDefault="005B254D">
      <w:pPr>
        <w:pStyle w:val="22"/>
        <w:tabs>
          <w:tab w:val="right" w:leader="dot" w:pos="9072"/>
        </w:tabs>
        <w:spacing w:line="540" w:lineRule="exact"/>
        <w:ind w:left="221"/>
        <w:rPr>
          <w:rFonts w:ascii="仿宋_GB2312" w:eastAsia="仿宋_GB2312" w:hAnsi="仿宋_GB2312" w:cs="仿宋_GB2312"/>
          <w:color w:val="000000" w:themeColor="text1"/>
          <w:sz w:val="30"/>
          <w:szCs w:val="30"/>
        </w:rPr>
      </w:pPr>
      <w:hyperlink w:anchor="_Toc4544" w:history="1">
        <w:r w:rsidR="00AB6083">
          <w:rPr>
            <w:rFonts w:ascii="仿宋_GB2312" w:eastAsia="仿宋_GB2312" w:hAnsi="仿宋_GB2312" w:cs="仿宋_GB2312" w:hint="eastAsia"/>
            <w:color w:val="000000" w:themeColor="text1"/>
            <w:sz w:val="30"/>
            <w:szCs w:val="30"/>
          </w:rPr>
          <w:t>第二节</w:t>
        </w:r>
        <w:r w:rsidR="00AB6083">
          <w:rPr>
            <w:rFonts w:ascii="仿宋_GB2312" w:eastAsia="仿宋_GB2312" w:hAnsi="仿宋_GB2312" w:cs="仿宋_GB2312" w:hint="eastAsia"/>
            <w:color w:val="000000" w:themeColor="text1"/>
            <w:sz w:val="30"/>
            <w:szCs w:val="30"/>
          </w:rPr>
          <w:t xml:space="preserve">  </w:t>
        </w:r>
        <w:r w:rsidR="00AB6083">
          <w:rPr>
            <w:rFonts w:ascii="仿宋_GB2312" w:eastAsia="仿宋_GB2312" w:hAnsi="仿宋_GB2312" w:cs="仿宋_GB2312" w:hint="eastAsia"/>
            <w:color w:val="000000" w:themeColor="text1"/>
            <w:sz w:val="30"/>
            <w:szCs w:val="30"/>
          </w:rPr>
          <w:t>发展环境</w:t>
        </w:r>
        <w:r w:rsidR="00AB6083">
          <w:rPr>
            <w:rFonts w:ascii="仿宋_GB2312" w:eastAsia="仿宋_GB2312" w:hAnsi="仿宋_GB2312" w:cs="仿宋_GB2312" w:hint="eastAsia"/>
            <w:color w:val="000000" w:themeColor="text1"/>
            <w:sz w:val="30"/>
            <w:szCs w:val="30"/>
          </w:rPr>
          <w:tab/>
        </w:r>
        <w:r>
          <w:rPr>
            <w:rFonts w:ascii="仿宋_GB2312" w:eastAsia="仿宋_GB2312" w:hAnsi="仿宋_GB2312" w:cs="仿宋_GB2312" w:hint="eastAsia"/>
            <w:color w:val="000000" w:themeColor="text1"/>
            <w:sz w:val="30"/>
            <w:szCs w:val="30"/>
          </w:rPr>
          <w:fldChar w:fldCharType="begin"/>
        </w:r>
        <w:r w:rsidR="00AB6083">
          <w:rPr>
            <w:rFonts w:ascii="仿宋_GB2312" w:eastAsia="仿宋_GB2312" w:hAnsi="仿宋_GB2312" w:cs="仿宋_GB2312" w:hint="eastAsia"/>
            <w:color w:val="000000" w:themeColor="text1"/>
            <w:sz w:val="30"/>
            <w:szCs w:val="30"/>
          </w:rPr>
          <w:instrText xml:space="preserve"> PAGEREF _Toc4544 \h </w:instrText>
        </w:r>
        <w:r>
          <w:rPr>
            <w:rFonts w:ascii="仿宋_GB2312" w:eastAsia="仿宋_GB2312" w:hAnsi="仿宋_GB2312" w:cs="仿宋_GB2312" w:hint="eastAsia"/>
            <w:color w:val="000000" w:themeColor="text1"/>
            <w:sz w:val="30"/>
            <w:szCs w:val="30"/>
          </w:rPr>
        </w:r>
        <w:r>
          <w:rPr>
            <w:rFonts w:ascii="仿宋_GB2312" w:eastAsia="仿宋_GB2312" w:hAnsi="仿宋_GB2312" w:cs="仿宋_GB2312" w:hint="eastAsia"/>
            <w:color w:val="000000" w:themeColor="text1"/>
            <w:sz w:val="30"/>
            <w:szCs w:val="30"/>
          </w:rPr>
          <w:fldChar w:fldCharType="separate"/>
        </w:r>
        <w:r w:rsidR="00AB6083">
          <w:rPr>
            <w:rFonts w:ascii="仿宋_GB2312" w:eastAsia="仿宋_GB2312" w:hAnsi="仿宋_GB2312" w:cs="仿宋_GB2312" w:hint="eastAsia"/>
            <w:color w:val="000000" w:themeColor="text1"/>
            <w:sz w:val="30"/>
            <w:szCs w:val="30"/>
          </w:rPr>
          <w:t>- 11 -</w:t>
        </w:r>
        <w:r>
          <w:rPr>
            <w:rFonts w:ascii="仿宋_GB2312" w:eastAsia="仿宋_GB2312" w:hAnsi="仿宋_GB2312" w:cs="仿宋_GB2312" w:hint="eastAsia"/>
            <w:color w:val="000000" w:themeColor="text1"/>
            <w:sz w:val="30"/>
            <w:szCs w:val="30"/>
          </w:rPr>
          <w:fldChar w:fldCharType="end"/>
        </w:r>
      </w:hyperlink>
    </w:p>
    <w:p w:rsidR="005B254D" w:rsidRDefault="005B254D">
      <w:pPr>
        <w:pStyle w:val="22"/>
        <w:tabs>
          <w:tab w:val="right" w:leader="dot" w:pos="9072"/>
        </w:tabs>
        <w:spacing w:line="540" w:lineRule="exact"/>
        <w:ind w:left="221"/>
        <w:rPr>
          <w:rFonts w:ascii="仿宋_GB2312" w:eastAsia="仿宋_GB2312" w:hAnsi="仿宋_GB2312" w:cs="仿宋_GB2312"/>
          <w:color w:val="000000" w:themeColor="text1"/>
          <w:sz w:val="30"/>
          <w:szCs w:val="30"/>
        </w:rPr>
      </w:pPr>
      <w:hyperlink w:anchor="_Toc20062" w:history="1">
        <w:r w:rsidR="00AB6083">
          <w:rPr>
            <w:rFonts w:ascii="仿宋_GB2312" w:eastAsia="仿宋_GB2312" w:hAnsi="仿宋_GB2312" w:cs="仿宋_GB2312" w:hint="eastAsia"/>
            <w:color w:val="000000" w:themeColor="text1"/>
            <w:sz w:val="30"/>
            <w:szCs w:val="30"/>
          </w:rPr>
          <w:t>第三节</w:t>
        </w:r>
        <w:r w:rsidR="00AB6083">
          <w:rPr>
            <w:rFonts w:ascii="仿宋_GB2312" w:eastAsia="仿宋_GB2312" w:hAnsi="仿宋_GB2312" w:cs="仿宋_GB2312" w:hint="eastAsia"/>
            <w:color w:val="000000" w:themeColor="text1"/>
            <w:sz w:val="30"/>
            <w:szCs w:val="30"/>
          </w:rPr>
          <w:t xml:space="preserve">  </w:t>
        </w:r>
        <w:r w:rsidR="00AB6083">
          <w:rPr>
            <w:rFonts w:ascii="仿宋_GB2312" w:eastAsia="仿宋_GB2312" w:hAnsi="仿宋_GB2312" w:cs="仿宋_GB2312" w:hint="eastAsia"/>
            <w:color w:val="000000" w:themeColor="text1"/>
            <w:sz w:val="30"/>
            <w:szCs w:val="30"/>
          </w:rPr>
          <w:t>指导思想</w:t>
        </w:r>
        <w:r w:rsidR="00AB6083">
          <w:rPr>
            <w:rFonts w:ascii="仿宋_GB2312" w:eastAsia="仿宋_GB2312" w:hAnsi="仿宋_GB2312" w:cs="仿宋_GB2312" w:hint="eastAsia"/>
            <w:color w:val="000000" w:themeColor="text1"/>
            <w:sz w:val="30"/>
            <w:szCs w:val="30"/>
          </w:rPr>
          <w:tab/>
        </w:r>
        <w:r>
          <w:rPr>
            <w:rFonts w:ascii="仿宋_GB2312" w:eastAsia="仿宋_GB2312" w:hAnsi="仿宋_GB2312" w:cs="仿宋_GB2312" w:hint="eastAsia"/>
            <w:color w:val="000000" w:themeColor="text1"/>
            <w:sz w:val="30"/>
            <w:szCs w:val="30"/>
          </w:rPr>
          <w:fldChar w:fldCharType="begin"/>
        </w:r>
        <w:r w:rsidR="00AB6083">
          <w:rPr>
            <w:rFonts w:ascii="仿宋_GB2312" w:eastAsia="仿宋_GB2312" w:hAnsi="仿宋_GB2312" w:cs="仿宋_GB2312" w:hint="eastAsia"/>
            <w:color w:val="000000" w:themeColor="text1"/>
            <w:sz w:val="30"/>
            <w:szCs w:val="30"/>
          </w:rPr>
          <w:instrText xml:space="preserve"> PAGEREF _Toc20062 \h </w:instrText>
        </w:r>
        <w:r>
          <w:rPr>
            <w:rFonts w:ascii="仿宋_GB2312" w:eastAsia="仿宋_GB2312" w:hAnsi="仿宋_GB2312" w:cs="仿宋_GB2312" w:hint="eastAsia"/>
            <w:color w:val="000000" w:themeColor="text1"/>
            <w:sz w:val="30"/>
            <w:szCs w:val="30"/>
          </w:rPr>
        </w:r>
        <w:r>
          <w:rPr>
            <w:rFonts w:ascii="仿宋_GB2312" w:eastAsia="仿宋_GB2312" w:hAnsi="仿宋_GB2312" w:cs="仿宋_GB2312" w:hint="eastAsia"/>
            <w:color w:val="000000" w:themeColor="text1"/>
            <w:sz w:val="30"/>
            <w:szCs w:val="30"/>
          </w:rPr>
          <w:fldChar w:fldCharType="separate"/>
        </w:r>
        <w:r w:rsidR="00AB6083">
          <w:rPr>
            <w:rFonts w:ascii="仿宋_GB2312" w:eastAsia="仿宋_GB2312" w:hAnsi="仿宋_GB2312" w:cs="仿宋_GB2312" w:hint="eastAsia"/>
            <w:color w:val="000000" w:themeColor="text1"/>
            <w:sz w:val="30"/>
            <w:szCs w:val="30"/>
          </w:rPr>
          <w:t>- 13 -</w:t>
        </w:r>
        <w:r>
          <w:rPr>
            <w:rFonts w:ascii="仿宋_GB2312" w:eastAsia="仿宋_GB2312" w:hAnsi="仿宋_GB2312" w:cs="仿宋_GB2312" w:hint="eastAsia"/>
            <w:color w:val="000000" w:themeColor="text1"/>
            <w:sz w:val="30"/>
            <w:szCs w:val="30"/>
          </w:rPr>
          <w:fldChar w:fldCharType="end"/>
        </w:r>
      </w:hyperlink>
    </w:p>
    <w:p w:rsidR="005B254D" w:rsidRDefault="005B254D">
      <w:pPr>
        <w:pStyle w:val="22"/>
        <w:tabs>
          <w:tab w:val="right" w:leader="dot" w:pos="9072"/>
        </w:tabs>
        <w:spacing w:line="540" w:lineRule="exact"/>
        <w:ind w:left="221"/>
        <w:rPr>
          <w:rFonts w:ascii="仿宋_GB2312" w:eastAsia="仿宋_GB2312" w:hAnsi="仿宋_GB2312" w:cs="仿宋_GB2312"/>
          <w:color w:val="000000" w:themeColor="text1"/>
          <w:sz w:val="30"/>
          <w:szCs w:val="30"/>
        </w:rPr>
      </w:pPr>
      <w:hyperlink w:anchor="_Toc6385" w:history="1">
        <w:r w:rsidR="00AB6083">
          <w:rPr>
            <w:rFonts w:ascii="仿宋_GB2312" w:eastAsia="仿宋_GB2312" w:hAnsi="仿宋_GB2312" w:cs="仿宋_GB2312" w:hint="eastAsia"/>
            <w:color w:val="000000" w:themeColor="text1"/>
            <w:sz w:val="30"/>
            <w:szCs w:val="30"/>
          </w:rPr>
          <w:t>第四节</w:t>
        </w:r>
        <w:r w:rsidR="00AB6083">
          <w:rPr>
            <w:rFonts w:ascii="仿宋_GB2312" w:eastAsia="仿宋_GB2312" w:hAnsi="仿宋_GB2312" w:cs="仿宋_GB2312" w:hint="eastAsia"/>
            <w:color w:val="000000" w:themeColor="text1"/>
            <w:sz w:val="30"/>
            <w:szCs w:val="30"/>
          </w:rPr>
          <w:t xml:space="preserve">  </w:t>
        </w:r>
        <w:r w:rsidR="00AB6083">
          <w:rPr>
            <w:rFonts w:ascii="仿宋_GB2312" w:eastAsia="仿宋_GB2312" w:hAnsi="仿宋_GB2312" w:cs="仿宋_GB2312" w:hint="eastAsia"/>
            <w:color w:val="000000" w:themeColor="text1"/>
            <w:sz w:val="30"/>
            <w:szCs w:val="30"/>
          </w:rPr>
          <w:t>基本原则</w:t>
        </w:r>
        <w:r w:rsidR="00AB6083">
          <w:rPr>
            <w:rFonts w:ascii="仿宋_GB2312" w:eastAsia="仿宋_GB2312" w:hAnsi="仿宋_GB2312" w:cs="仿宋_GB2312" w:hint="eastAsia"/>
            <w:color w:val="000000" w:themeColor="text1"/>
            <w:sz w:val="30"/>
            <w:szCs w:val="30"/>
          </w:rPr>
          <w:tab/>
        </w:r>
        <w:r>
          <w:rPr>
            <w:rFonts w:ascii="仿宋_GB2312" w:eastAsia="仿宋_GB2312" w:hAnsi="仿宋_GB2312" w:cs="仿宋_GB2312" w:hint="eastAsia"/>
            <w:color w:val="000000" w:themeColor="text1"/>
            <w:sz w:val="30"/>
            <w:szCs w:val="30"/>
          </w:rPr>
          <w:fldChar w:fldCharType="begin"/>
        </w:r>
        <w:r w:rsidR="00AB6083">
          <w:rPr>
            <w:rFonts w:ascii="仿宋_GB2312" w:eastAsia="仿宋_GB2312" w:hAnsi="仿宋_GB2312" w:cs="仿宋_GB2312" w:hint="eastAsia"/>
            <w:color w:val="000000" w:themeColor="text1"/>
            <w:sz w:val="30"/>
            <w:szCs w:val="30"/>
          </w:rPr>
          <w:instrText xml:space="preserve"> PAGEREF _Toc6385 \h </w:instrText>
        </w:r>
        <w:r>
          <w:rPr>
            <w:rFonts w:ascii="仿宋_GB2312" w:eastAsia="仿宋_GB2312" w:hAnsi="仿宋_GB2312" w:cs="仿宋_GB2312" w:hint="eastAsia"/>
            <w:color w:val="000000" w:themeColor="text1"/>
            <w:sz w:val="30"/>
            <w:szCs w:val="30"/>
          </w:rPr>
        </w:r>
        <w:r>
          <w:rPr>
            <w:rFonts w:ascii="仿宋_GB2312" w:eastAsia="仿宋_GB2312" w:hAnsi="仿宋_GB2312" w:cs="仿宋_GB2312" w:hint="eastAsia"/>
            <w:color w:val="000000" w:themeColor="text1"/>
            <w:sz w:val="30"/>
            <w:szCs w:val="30"/>
          </w:rPr>
          <w:fldChar w:fldCharType="separate"/>
        </w:r>
        <w:r w:rsidR="00AB6083">
          <w:rPr>
            <w:rFonts w:ascii="仿宋_GB2312" w:eastAsia="仿宋_GB2312" w:hAnsi="仿宋_GB2312" w:cs="仿宋_GB2312" w:hint="eastAsia"/>
            <w:color w:val="000000" w:themeColor="text1"/>
            <w:sz w:val="30"/>
            <w:szCs w:val="30"/>
          </w:rPr>
          <w:t>- 14 -</w:t>
        </w:r>
        <w:r>
          <w:rPr>
            <w:rFonts w:ascii="仿宋_GB2312" w:eastAsia="仿宋_GB2312" w:hAnsi="仿宋_GB2312" w:cs="仿宋_GB2312" w:hint="eastAsia"/>
            <w:color w:val="000000" w:themeColor="text1"/>
            <w:sz w:val="30"/>
            <w:szCs w:val="30"/>
          </w:rPr>
          <w:fldChar w:fldCharType="end"/>
        </w:r>
      </w:hyperlink>
    </w:p>
    <w:p w:rsidR="005B254D" w:rsidRDefault="005B254D">
      <w:pPr>
        <w:pStyle w:val="22"/>
        <w:tabs>
          <w:tab w:val="right" w:leader="dot" w:pos="9072"/>
        </w:tabs>
        <w:spacing w:line="540" w:lineRule="exact"/>
        <w:ind w:left="221"/>
        <w:rPr>
          <w:rFonts w:ascii="仿宋_GB2312" w:eastAsia="仿宋_GB2312" w:hAnsi="仿宋_GB2312" w:cs="仿宋_GB2312"/>
          <w:color w:val="000000" w:themeColor="text1"/>
          <w:sz w:val="30"/>
          <w:szCs w:val="30"/>
        </w:rPr>
      </w:pPr>
      <w:hyperlink w:anchor="_Toc25256" w:history="1">
        <w:r w:rsidR="00AB6083">
          <w:rPr>
            <w:rFonts w:ascii="仿宋_GB2312" w:eastAsia="仿宋_GB2312" w:hAnsi="仿宋_GB2312" w:cs="仿宋_GB2312" w:hint="eastAsia"/>
            <w:color w:val="000000" w:themeColor="text1"/>
            <w:sz w:val="30"/>
            <w:szCs w:val="30"/>
          </w:rPr>
          <w:t>第五节</w:t>
        </w:r>
        <w:r w:rsidR="00AB6083">
          <w:rPr>
            <w:rFonts w:ascii="仿宋_GB2312" w:eastAsia="仿宋_GB2312" w:hAnsi="仿宋_GB2312" w:cs="仿宋_GB2312" w:hint="eastAsia"/>
            <w:color w:val="000000" w:themeColor="text1"/>
            <w:sz w:val="30"/>
            <w:szCs w:val="30"/>
          </w:rPr>
          <w:t xml:space="preserve">  </w:t>
        </w:r>
        <w:r w:rsidR="00AB6083">
          <w:rPr>
            <w:rFonts w:ascii="仿宋_GB2312" w:eastAsia="仿宋_GB2312" w:hAnsi="仿宋_GB2312" w:cs="仿宋_GB2312" w:hint="eastAsia"/>
            <w:color w:val="000000" w:themeColor="text1"/>
            <w:sz w:val="30"/>
            <w:szCs w:val="30"/>
          </w:rPr>
          <w:t>战略定位</w:t>
        </w:r>
        <w:r w:rsidR="00AB6083">
          <w:rPr>
            <w:rFonts w:ascii="仿宋_GB2312" w:eastAsia="仿宋_GB2312" w:hAnsi="仿宋_GB2312" w:cs="仿宋_GB2312" w:hint="eastAsia"/>
            <w:color w:val="000000" w:themeColor="text1"/>
            <w:sz w:val="30"/>
            <w:szCs w:val="30"/>
          </w:rPr>
          <w:tab/>
        </w:r>
        <w:r>
          <w:rPr>
            <w:rFonts w:ascii="仿宋_GB2312" w:eastAsia="仿宋_GB2312" w:hAnsi="仿宋_GB2312" w:cs="仿宋_GB2312" w:hint="eastAsia"/>
            <w:color w:val="000000" w:themeColor="text1"/>
            <w:sz w:val="30"/>
            <w:szCs w:val="30"/>
          </w:rPr>
          <w:fldChar w:fldCharType="begin"/>
        </w:r>
        <w:r w:rsidR="00AB6083">
          <w:rPr>
            <w:rFonts w:ascii="仿宋_GB2312" w:eastAsia="仿宋_GB2312" w:hAnsi="仿宋_GB2312" w:cs="仿宋_GB2312" w:hint="eastAsia"/>
            <w:color w:val="000000" w:themeColor="text1"/>
            <w:sz w:val="30"/>
            <w:szCs w:val="30"/>
          </w:rPr>
          <w:instrText xml:space="preserve"> PAGEREF _Toc25256 \h </w:instrText>
        </w:r>
        <w:r>
          <w:rPr>
            <w:rFonts w:ascii="仿宋_GB2312" w:eastAsia="仿宋_GB2312" w:hAnsi="仿宋_GB2312" w:cs="仿宋_GB2312" w:hint="eastAsia"/>
            <w:color w:val="000000" w:themeColor="text1"/>
            <w:sz w:val="30"/>
            <w:szCs w:val="30"/>
          </w:rPr>
        </w:r>
        <w:r>
          <w:rPr>
            <w:rFonts w:ascii="仿宋_GB2312" w:eastAsia="仿宋_GB2312" w:hAnsi="仿宋_GB2312" w:cs="仿宋_GB2312" w:hint="eastAsia"/>
            <w:color w:val="000000" w:themeColor="text1"/>
            <w:sz w:val="30"/>
            <w:szCs w:val="30"/>
          </w:rPr>
          <w:fldChar w:fldCharType="separate"/>
        </w:r>
        <w:r w:rsidR="00AB6083">
          <w:rPr>
            <w:rFonts w:ascii="仿宋_GB2312" w:eastAsia="仿宋_GB2312" w:hAnsi="仿宋_GB2312" w:cs="仿宋_GB2312" w:hint="eastAsia"/>
            <w:color w:val="000000" w:themeColor="text1"/>
            <w:sz w:val="30"/>
            <w:szCs w:val="30"/>
          </w:rPr>
          <w:t xml:space="preserve">- 15 </w:t>
        </w:r>
        <w:r w:rsidR="00AB6083">
          <w:rPr>
            <w:rFonts w:ascii="仿宋_GB2312" w:eastAsia="仿宋_GB2312" w:hAnsi="仿宋_GB2312" w:cs="仿宋_GB2312" w:hint="eastAsia"/>
            <w:color w:val="000000" w:themeColor="text1"/>
            <w:sz w:val="30"/>
            <w:szCs w:val="30"/>
          </w:rPr>
          <w:t>-</w:t>
        </w:r>
        <w:r>
          <w:rPr>
            <w:rFonts w:ascii="仿宋_GB2312" w:eastAsia="仿宋_GB2312" w:hAnsi="仿宋_GB2312" w:cs="仿宋_GB2312" w:hint="eastAsia"/>
            <w:color w:val="000000" w:themeColor="text1"/>
            <w:sz w:val="30"/>
            <w:szCs w:val="30"/>
          </w:rPr>
          <w:fldChar w:fldCharType="end"/>
        </w:r>
      </w:hyperlink>
    </w:p>
    <w:p w:rsidR="005B254D" w:rsidRDefault="005B254D">
      <w:pPr>
        <w:pStyle w:val="22"/>
        <w:tabs>
          <w:tab w:val="right" w:leader="dot" w:pos="9072"/>
        </w:tabs>
        <w:spacing w:line="540" w:lineRule="exact"/>
        <w:ind w:left="221"/>
        <w:rPr>
          <w:rFonts w:ascii="仿宋_GB2312" w:eastAsia="仿宋_GB2312" w:hAnsi="仿宋_GB2312" w:cs="仿宋_GB2312"/>
          <w:color w:val="000000" w:themeColor="text1"/>
          <w:sz w:val="30"/>
          <w:szCs w:val="30"/>
        </w:rPr>
      </w:pPr>
      <w:hyperlink w:anchor="_Toc18725" w:history="1">
        <w:r w:rsidR="00AB6083">
          <w:rPr>
            <w:rFonts w:ascii="仿宋_GB2312" w:eastAsia="仿宋_GB2312" w:hAnsi="仿宋_GB2312" w:cs="仿宋_GB2312" w:hint="eastAsia"/>
            <w:color w:val="000000" w:themeColor="text1"/>
            <w:sz w:val="30"/>
            <w:szCs w:val="30"/>
          </w:rPr>
          <w:t>第六节</w:t>
        </w:r>
        <w:r w:rsidR="00AB6083">
          <w:rPr>
            <w:rFonts w:ascii="仿宋_GB2312" w:eastAsia="仿宋_GB2312" w:hAnsi="仿宋_GB2312" w:cs="仿宋_GB2312" w:hint="eastAsia"/>
            <w:color w:val="000000" w:themeColor="text1"/>
            <w:sz w:val="30"/>
            <w:szCs w:val="30"/>
          </w:rPr>
          <w:t xml:space="preserve">  </w:t>
        </w:r>
        <w:r w:rsidR="00AB6083">
          <w:rPr>
            <w:rFonts w:ascii="仿宋_GB2312" w:eastAsia="仿宋_GB2312" w:hAnsi="仿宋_GB2312" w:cs="仿宋_GB2312" w:hint="eastAsia"/>
            <w:color w:val="000000" w:themeColor="text1"/>
            <w:sz w:val="30"/>
            <w:szCs w:val="30"/>
          </w:rPr>
          <w:t>发展目标</w:t>
        </w:r>
        <w:r w:rsidR="00AB6083">
          <w:rPr>
            <w:rFonts w:ascii="仿宋_GB2312" w:eastAsia="仿宋_GB2312" w:hAnsi="仿宋_GB2312" w:cs="仿宋_GB2312" w:hint="eastAsia"/>
            <w:color w:val="000000" w:themeColor="text1"/>
            <w:sz w:val="30"/>
            <w:szCs w:val="30"/>
          </w:rPr>
          <w:tab/>
        </w:r>
        <w:r>
          <w:rPr>
            <w:rFonts w:ascii="仿宋_GB2312" w:eastAsia="仿宋_GB2312" w:hAnsi="仿宋_GB2312" w:cs="仿宋_GB2312" w:hint="eastAsia"/>
            <w:color w:val="000000" w:themeColor="text1"/>
            <w:sz w:val="30"/>
            <w:szCs w:val="30"/>
          </w:rPr>
          <w:fldChar w:fldCharType="begin"/>
        </w:r>
        <w:r w:rsidR="00AB6083">
          <w:rPr>
            <w:rFonts w:ascii="仿宋_GB2312" w:eastAsia="仿宋_GB2312" w:hAnsi="仿宋_GB2312" w:cs="仿宋_GB2312" w:hint="eastAsia"/>
            <w:color w:val="000000" w:themeColor="text1"/>
            <w:sz w:val="30"/>
            <w:szCs w:val="30"/>
          </w:rPr>
          <w:instrText xml:space="preserve"> PAGEREF _Toc18725 \h </w:instrText>
        </w:r>
        <w:r>
          <w:rPr>
            <w:rFonts w:ascii="仿宋_GB2312" w:eastAsia="仿宋_GB2312" w:hAnsi="仿宋_GB2312" w:cs="仿宋_GB2312" w:hint="eastAsia"/>
            <w:color w:val="000000" w:themeColor="text1"/>
            <w:sz w:val="30"/>
            <w:szCs w:val="30"/>
          </w:rPr>
        </w:r>
        <w:r>
          <w:rPr>
            <w:rFonts w:ascii="仿宋_GB2312" w:eastAsia="仿宋_GB2312" w:hAnsi="仿宋_GB2312" w:cs="仿宋_GB2312" w:hint="eastAsia"/>
            <w:color w:val="000000" w:themeColor="text1"/>
            <w:sz w:val="30"/>
            <w:szCs w:val="30"/>
          </w:rPr>
          <w:fldChar w:fldCharType="separate"/>
        </w:r>
        <w:r w:rsidR="00AB6083">
          <w:rPr>
            <w:rFonts w:ascii="仿宋_GB2312" w:eastAsia="仿宋_GB2312" w:hAnsi="仿宋_GB2312" w:cs="仿宋_GB2312" w:hint="eastAsia"/>
            <w:color w:val="000000" w:themeColor="text1"/>
            <w:sz w:val="30"/>
            <w:szCs w:val="30"/>
          </w:rPr>
          <w:t>- 17 -</w:t>
        </w:r>
        <w:r>
          <w:rPr>
            <w:rFonts w:ascii="仿宋_GB2312" w:eastAsia="仿宋_GB2312" w:hAnsi="仿宋_GB2312" w:cs="仿宋_GB2312" w:hint="eastAsia"/>
            <w:color w:val="000000" w:themeColor="text1"/>
            <w:sz w:val="30"/>
            <w:szCs w:val="30"/>
          </w:rPr>
          <w:fldChar w:fldCharType="end"/>
        </w:r>
      </w:hyperlink>
    </w:p>
    <w:p w:rsidR="005B254D" w:rsidRDefault="005B254D">
      <w:pPr>
        <w:pStyle w:val="22"/>
        <w:tabs>
          <w:tab w:val="right" w:leader="dot" w:pos="9072"/>
        </w:tabs>
        <w:spacing w:after="0" w:line="540" w:lineRule="exact"/>
        <w:ind w:left="0"/>
        <w:rPr>
          <w:rFonts w:ascii="仿宋_GB2312" w:eastAsia="仿宋_GB2312" w:hAnsi="仿宋_GB2312" w:cs="仿宋_GB2312"/>
          <w:b/>
          <w:bCs/>
          <w:color w:val="000000" w:themeColor="text1"/>
          <w:spacing w:val="-6"/>
          <w:sz w:val="30"/>
          <w:szCs w:val="30"/>
        </w:rPr>
      </w:pPr>
      <w:hyperlink w:anchor="_Toc19190" w:history="1">
        <w:r w:rsidR="00AB6083">
          <w:rPr>
            <w:rFonts w:ascii="仿宋_GB2312" w:eastAsia="仿宋_GB2312" w:hAnsi="仿宋_GB2312" w:cs="仿宋_GB2312" w:hint="eastAsia"/>
            <w:b/>
            <w:bCs/>
            <w:color w:val="000000" w:themeColor="text1"/>
            <w:spacing w:val="-6"/>
            <w:sz w:val="30"/>
            <w:szCs w:val="30"/>
          </w:rPr>
          <w:t>第二章</w:t>
        </w:r>
        <w:r w:rsidR="00AB6083">
          <w:rPr>
            <w:rFonts w:ascii="仿宋_GB2312" w:eastAsia="仿宋_GB2312" w:hAnsi="仿宋_GB2312" w:cs="仿宋_GB2312" w:hint="eastAsia"/>
            <w:b/>
            <w:bCs/>
            <w:color w:val="000000" w:themeColor="text1"/>
            <w:spacing w:val="-6"/>
            <w:sz w:val="30"/>
            <w:szCs w:val="30"/>
          </w:rPr>
          <w:t xml:space="preserve">  </w:t>
        </w:r>
        <w:r w:rsidR="00AB6083">
          <w:rPr>
            <w:rFonts w:ascii="仿宋_GB2312" w:eastAsia="仿宋_GB2312" w:hAnsi="仿宋_GB2312" w:cs="仿宋_GB2312" w:hint="eastAsia"/>
            <w:b/>
            <w:bCs/>
            <w:color w:val="000000" w:themeColor="text1"/>
            <w:spacing w:val="-6"/>
            <w:sz w:val="30"/>
            <w:szCs w:val="30"/>
          </w:rPr>
          <w:t>实施创新驱动战略，增强转型发展新动能</w:t>
        </w:r>
        <w:r w:rsidR="00AB6083">
          <w:rPr>
            <w:rFonts w:ascii="仿宋_GB2312" w:eastAsia="仿宋_GB2312" w:hAnsi="仿宋_GB2312" w:cs="仿宋_GB2312" w:hint="eastAsia"/>
            <w:b/>
            <w:bCs/>
            <w:color w:val="000000" w:themeColor="text1"/>
            <w:spacing w:val="-6"/>
            <w:sz w:val="30"/>
            <w:szCs w:val="30"/>
          </w:rPr>
          <w:tab/>
        </w:r>
        <w:r>
          <w:rPr>
            <w:rFonts w:ascii="仿宋_GB2312" w:eastAsia="仿宋_GB2312" w:hAnsi="仿宋_GB2312" w:cs="仿宋_GB2312" w:hint="eastAsia"/>
            <w:b/>
            <w:bCs/>
            <w:color w:val="000000" w:themeColor="text1"/>
            <w:spacing w:val="-6"/>
            <w:sz w:val="30"/>
            <w:szCs w:val="30"/>
          </w:rPr>
          <w:fldChar w:fldCharType="begin"/>
        </w:r>
        <w:r w:rsidR="00AB6083">
          <w:rPr>
            <w:rFonts w:ascii="仿宋_GB2312" w:eastAsia="仿宋_GB2312" w:hAnsi="仿宋_GB2312" w:cs="仿宋_GB2312" w:hint="eastAsia"/>
            <w:b/>
            <w:bCs/>
            <w:color w:val="000000" w:themeColor="text1"/>
            <w:spacing w:val="-6"/>
            <w:sz w:val="30"/>
            <w:szCs w:val="30"/>
          </w:rPr>
          <w:instrText xml:space="preserve"> PAGEREF _Toc19190 \h </w:instrText>
        </w:r>
        <w:r>
          <w:rPr>
            <w:rFonts w:ascii="仿宋_GB2312" w:eastAsia="仿宋_GB2312" w:hAnsi="仿宋_GB2312" w:cs="仿宋_GB2312" w:hint="eastAsia"/>
            <w:b/>
            <w:bCs/>
            <w:color w:val="000000" w:themeColor="text1"/>
            <w:spacing w:val="-6"/>
            <w:sz w:val="30"/>
            <w:szCs w:val="30"/>
          </w:rPr>
        </w:r>
        <w:r>
          <w:rPr>
            <w:rFonts w:ascii="仿宋_GB2312" w:eastAsia="仿宋_GB2312" w:hAnsi="仿宋_GB2312" w:cs="仿宋_GB2312" w:hint="eastAsia"/>
            <w:b/>
            <w:bCs/>
            <w:color w:val="000000" w:themeColor="text1"/>
            <w:spacing w:val="-6"/>
            <w:sz w:val="30"/>
            <w:szCs w:val="30"/>
          </w:rPr>
          <w:fldChar w:fldCharType="separate"/>
        </w:r>
        <w:r w:rsidR="00AB6083">
          <w:rPr>
            <w:rFonts w:ascii="仿宋_GB2312" w:eastAsia="仿宋_GB2312" w:hAnsi="仿宋_GB2312" w:cs="仿宋_GB2312" w:hint="eastAsia"/>
            <w:b/>
            <w:bCs/>
            <w:color w:val="000000" w:themeColor="text1"/>
            <w:spacing w:val="-6"/>
            <w:sz w:val="30"/>
            <w:szCs w:val="30"/>
          </w:rPr>
          <w:t>- 22 -</w:t>
        </w:r>
        <w:r>
          <w:rPr>
            <w:rFonts w:ascii="仿宋_GB2312" w:eastAsia="仿宋_GB2312" w:hAnsi="仿宋_GB2312" w:cs="仿宋_GB2312" w:hint="eastAsia"/>
            <w:b/>
            <w:bCs/>
            <w:color w:val="000000" w:themeColor="text1"/>
            <w:spacing w:val="-6"/>
            <w:sz w:val="30"/>
            <w:szCs w:val="30"/>
          </w:rPr>
          <w:fldChar w:fldCharType="end"/>
        </w:r>
      </w:hyperlink>
    </w:p>
    <w:p w:rsidR="005B254D" w:rsidRDefault="005B254D">
      <w:pPr>
        <w:pStyle w:val="22"/>
        <w:tabs>
          <w:tab w:val="right" w:leader="dot" w:pos="9072"/>
        </w:tabs>
        <w:spacing w:line="540" w:lineRule="exact"/>
        <w:ind w:left="221"/>
        <w:rPr>
          <w:rFonts w:ascii="仿宋_GB2312" w:eastAsia="仿宋_GB2312" w:hAnsi="仿宋_GB2312" w:cs="仿宋_GB2312"/>
          <w:color w:val="000000" w:themeColor="text1"/>
          <w:sz w:val="30"/>
          <w:szCs w:val="30"/>
        </w:rPr>
      </w:pPr>
      <w:hyperlink w:anchor="_Toc25878" w:history="1">
        <w:r w:rsidR="00AB6083">
          <w:rPr>
            <w:rFonts w:ascii="仿宋_GB2312" w:eastAsia="仿宋_GB2312" w:hAnsi="仿宋_GB2312" w:cs="仿宋_GB2312" w:hint="eastAsia"/>
            <w:color w:val="000000" w:themeColor="text1"/>
            <w:sz w:val="30"/>
            <w:szCs w:val="30"/>
          </w:rPr>
          <w:t>第一节</w:t>
        </w:r>
        <w:r w:rsidR="00AB6083">
          <w:rPr>
            <w:rFonts w:ascii="仿宋_GB2312" w:eastAsia="仿宋_GB2312" w:hAnsi="仿宋_GB2312" w:cs="仿宋_GB2312" w:hint="eastAsia"/>
            <w:color w:val="000000" w:themeColor="text1"/>
            <w:sz w:val="30"/>
            <w:szCs w:val="30"/>
          </w:rPr>
          <w:t xml:space="preserve">  </w:t>
        </w:r>
        <w:r w:rsidR="00AB6083">
          <w:rPr>
            <w:rFonts w:ascii="仿宋_GB2312" w:eastAsia="仿宋_GB2312" w:hAnsi="仿宋_GB2312" w:cs="仿宋_GB2312" w:hint="eastAsia"/>
            <w:color w:val="000000" w:themeColor="text1"/>
            <w:sz w:val="30"/>
            <w:szCs w:val="30"/>
          </w:rPr>
          <w:t>推动创新载体提质扩量</w:t>
        </w:r>
        <w:r w:rsidR="00AB6083">
          <w:rPr>
            <w:rFonts w:ascii="仿宋_GB2312" w:eastAsia="仿宋_GB2312" w:hAnsi="仿宋_GB2312" w:cs="仿宋_GB2312" w:hint="eastAsia"/>
            <w:color w:val="000000" w:themeColor="text1"/>
            <w:sz w:val="30"/>
            <w:szCs w:val="30"/>
          </w:rPr>
          <w:tab/>
        </w:r>
        <w:r>
          <w:rPr>
            <w:rFonts w:ascii="仿宋_GB2312" w:eastAsia="仿宋_GB2312" w:hAnsi="仿宋_GB2312" w:cs="仿宋_GB2312" w:hint="eastAsia"/>
            <w:color w:val="000000" w:themeColor="text1"/>
            <w:sz w:val="30"/>
            <w:szCs w:val="30"/>
          </w:rPr>
          <w:fldChar w:fldCharType="begin"/>
        </w:r>
        <w:r w:rsidR="00AB6083">
          <w:rPr>
            <w:rFonts w:ascii="仿宋_GB2312" w:eastAsia="仿宋_GB2312" w:hAnsi="仿宋_GB2312" w:cs="仿宋_GB2312" w:hint="eastAsia"/>
            <w:color w:val="000000" w:themeColor="text1"/>
            <w:sz w:val="30"/>
            <w:szCs w:val="30"/>
          </w:rPr>
          <w:instrText xml:space="preserve"> PAGEREF _Toc25878 \h </w:instrText>
        </w:r>
        <w:r>
          <w:rPr>
            <w:rFonts w:ascii="仿宋_GB2312" w:eastAsia="仿宋_GB2312" w:hAnsi="仿宋_GB2312" w:cs="仿宋_GB2312" w:hint="eastAsia"/>
            <w:color w:val="000000" w:themeColor="text1"/>
            <w:sz w:val="30"/>
            <w:szCs w:val="30"/>
          </w:rPr>
        </w:r>
        <w:r>
          <w:rPr>
            <w:rFonts w:ascii="仿宋_GB2312" w:eastAsia="仿宋_GB2312" w:hAnsi="仿宋_GB2312" w:cs="仿宋_GB2312" w:hint="eastAsia"/>
            <w:color w:val="000000" w:themeColor="text1"/>
            <w:sz w:val="30"/>
            <w:szCs w:val="30"/>
          </w:rPr>
          <w:fldChar w:fldCharType="separate"/>
        </w:r>
        <w:r w:rsidR="00AB6083">
          <w:rPr>
            <w:rFonts w:ascii="仿宋_GB2312" w:eastAsia="仿宋_GB2312" w:hAnsi="仿宋_GB2312" w:cs="仿宋_GB2312" w:hint="eastAsia"/>
            <w:color w:val="000000" w:themeColor="text1"/>
            <w:sz w:val="30"/>
            <w:szCs w:val="30"/>
          </w:rPr>
          <w:t>- 22 -</w:t>
        </w:r>
        <w:r>
          <w:rPr>
            <w:rFonts w:ascii="仿宋_GB2312" w:eastAsia="仿宋_GB2312" w:hAnsi="仿宋_GB2312" w:cs="仿宋_GB2312" w:hint="eastAsia"/>
            <w:color w:val="000000" w:themeColor="text1"/>
            <w:sz w:val="30"/>
            <w:szCs w:val="30"/>
          </w:rPr>
          <w:fldChar w:fldCharType="end"/>
        </w:r>
      </w:hyperlink>
    </w:p>
    <w:p w:rsidR="005B254D" w:rsidRDefault="005B254D">
      <w:pPr>
        <w:pStyle w:val="22"/>
        <w:tabs>
          <w:tab w:val="right" w:leader="dot" w:pos="9072"/>
        </w:tabs>
        <w:spacing w:line="540" w:lineRule="exact"/>
        <w:ind w:left="221"/>
        <w:rPr>
          <w:rFonts w:ascii="仿宋_GB2312" w:eastAsia="仿宋_GB2312" w:hAnsi="仿宋_GB2312" w:cs="仿宋_GB2312"/>
          <w:color w:val="000000" w:themeColor="text1"/>
          <w:sz w:val="30"/>
          <w:szCs w:val="30"/>
        </w:rPr>
      </w:pPr>
      <w:hyperlink w:anchor="_Toc14761" w:history="1">
        <w:r w:rsidR="00AB6083">
          <w:rPr>
            <w:rFonts w:ascii="仿宋_GB2312" w:eastAsia="仿宋_GB2312" w:hAnsi="仿宋_GB2312" w:cs="仿宋_GB2312" w:hint="eastAsia"/>
            <w:color w:val="000000" w:themeColor="text1"/>
            <w:sz w:val="30"/>
            <w:szCs w:val="30"/>
          </w:rPr>
          <w:t>第二节</w:t>
        </w:r>
        <w:r w:rsidR="00AB6083">
          <w:rPr>
            <w:rFonts w:ascii="仿宋_GB2312" w:eastAsia="仿宋_GB2312" w:hAnsi="仿宋_GB2312" w:cs="仿宋_GB2312" w:hint="eastAsia"/>
            <w:color w:val="000000" w:themeColor="text1"/>
            <w:sz w:val="30"/>
            <w:szCs w:val="30"/>
          </w:rPr>
          <w:t xml:space="preserve">  </w:t>
        </w:r>
        <w:r w:rsidR="00AB6083">
          <w:rPr>
            <w:rFonts w:ascii="仿宋_GB2312" w:eastAsia="仿宋_GB2312" w:hAnsi="仿宋_GB2312" w:cs="仿宋_GB2312" w:hint="eastAsia"/>
            <w:color w:val="000000" w:themeColor="text1"/>
            <w:sz w:val="30"/>
            <w:szCs w:val="30"/>
          </w:rPr>
          <w:t>培育壮大创新创业主体</w:t>
        </w:r>
        <w:r w:rsidR="00AB6083">
          <w:rPr>
            <w:rFonts w:ascii="仿宋_GB2312" w:eastAsia="仿宋_GB2312" w:hAnsi="仿宋_GB2312" w:cs="仿宋_GB2312" w:hint="eastAsia"/>
            <w:color w:val="000000" w:themeColor="text1"/>
            <w:sz w:val="30"/>
            <w:szCs w:val="30"/>
          </w:rPr>
          <w:tab/>
        </w:r>
        <w:r>
          <w:rPr>
            <w:rFonts w:ascii="仿宋_GB2312" w:eastAsia="仿宋_GB2312" w:hAnsi="仿宋_GB2312" w:cs="仿宋_GB2312" w:hint="eastAsia"/>
            <w:color w:val="000000" w:themeColor="text1"/>
            <w:sz w:val="30"/>
            <w:szCs w:val="30"/>
          </w:rPr>
          <w:fldChar w:fldCharType="begin"/>
        </w:r>
        <w:r w:rsidR="00AB6083">
          <w:rPr>
            <w:rFonts w:ascii="仿宋_GB2312" w:eastAsia="仿宋_GB2312" w:hAnsi="仿宋_GB2312" w:cs="仿宋_GB2312" w:hint="eastAsia"/>
            <w:color w:val="000000" w:themeColor="text1"/>
            <w:sz w:val="30"/>
            <w:szCs w:val="30"/>
          </w:rPr>
          <w:instrText xml:space="preserve"> PAGEREF _Toc14761 \h </w:instrText>
        </w:r>
        <w:r>
          <w:rPr>
            <w:rFonts w:ascii="仿宋_GB2312" w:eastAsia="仿宋_GB2312" w:hAnsi="仿宋_GB2312" w:cs="仿宋_GB2312" w:hint="eastAsia"/>
            <w:color w:val="000000" w:themeColor="text1"/>
            <w:sz w:val="30"/>
            <w:szCs w:val="30"/>
          </w:rPr>
        </w:r>
        <w:r>
          <w:rPr>
            <w:rFonts w:ascii="仿宋_GB2312" w:eastAsia="仿宋_GB2312" w:hAnsi="仿宋_GB2312" w:cs="仿宋_GB2312" w:hint="eastAsia"/>
            <w:color w:val="000000" w:themeColor="text1"/>
            <w:sz w:val="30"/>
            <w:szCs w:val="30"/>
          </w:rPr>
          <w:fldChar w:fldCharType="separate"/>
        </w:r>
        <w:r w:rsidR="00AB6083">
          <w:rPr>
            <w:rFonts w:ascii="仿宋_GB2312" w:eastAsia="仿宋_GB2312" w:hAnsi="仿宋_GB2312" w:cs="仿宋_GB2312" w:hint="eastAsia"/>
            <w:color w:val="000000" w:themeColor="text1"/>
            <w:sz w:val="30"/>
            <w:szCs w:val="30"/>
          </w:rPr>
          <w:t>- 22 -</w:t>
        </w:r>
        <w:r>
          <w:rPr>
            <w:rFonts w:ascii="仿宋_GB2312" w:eastAsia="仿宋_GB2312" w:hAnsi="仿宋_GB2312" w:cs="仿宋_GB2312" w:hint="eastAsia"/>
            <w:color w:val="000000" w:themeColor="text1"/>
            <w:sz w:val="30"/>
            <w:szCs w:val="30"/>
          </w:rPr>
          <w:fldChar w:fldCharType="end"/>
        </w:r>
      </w:hyperlink>
    </w:p>
    <w:p w:rsidR="005B254D" w:rsidRDefault="005B254D">
      <w:pPr>
        <w:pStyle w:val="22"/>
        <w:tabs>
          <w:tab w:val="right" w:leader="dot" w:pos="9072"/>
        </w:tabs>
        <w:spacing w:line="540" w:lineRule="exact"/>
        <w:ind w:left="221"/>
        <w:rPr>
          <w:rFonts w:ascii="仿宋_GB2312" w:eastAsia="仿宋_GB2312" w:hAnsi="仿宋_GB2312" w:cs="仿宋_GB2312"/>
          <w:color w:val="000000" w:themeColor="text1"/>
          <w:sz w:val="30"/>
          <w:szCs w:val="30"/>
        </w:rPr>
      </w:pPr>
      <w:hyperlink w:anchor="_Toc3595" w:history="1">
        <w:r w:rsidR="00AB6083">
          <w:rPr>
            <w:rFonts w:ascii="仿宋_GB2312" w:eastAsia="仿宋_GB2312" w:hAnsi="仿宋_GB2312" w:cs="仿宋_GB2312" w:hint="eastAsia"/>
            <w:color w:val="000000" w:themeColor="text1"/>
            <w:sz w:val="30"/>
            <w:szCs w:val="30"/>
          </w:rPr>
          <w:t>第三节</w:t>
        </w:r>
        <w:r w:rsidR="00AB6083">
          <w:rPr>
            <w:rFonts w:ascii="仿宋_GB2312" w:eastAsia="仿宋_GB2312" w:hAnsi="仿宋_GB2312" w:cs="仿宋_GB2312" w:hint="eastAsia"/>
            <w:color w:val="000000" w:themeColor="text1"/>
            <w:sz w:val="30"/>
            <w:szCs w:val="30"/>
          </w:rPr>
          <w:t xml:space="preserve">  </w:t>
        </w:r>
        <w:r w:rsidR="00AB6083">
          <w:rPr>
            <w:rFonts w:ascii="仿宋_GB2312" w:eastAsia="仿宋_GB2312" w:hAnsi="仿宋_GB2312" w:cs="仿宋_GB2312" w:hint="eastAsia"/>
            <w:color w:val="000000" w:themeColor="text1"/>
            <w:sz w:val="30"/>
            <w:szCs w:val="30"/>
          </w:rPr>
          <w:t>精准聚焦“六新”突破</w:t>
        </w:r>
        <w:r w:rsidR="00AB6083">
          <w:rPr>
            <w:rFonts w:ascii="仿宋_GB2312" w:eastAsia="仿宋_GB2312" w:hAnsi="仿宋_GB2312" w:cs="仿宋_GB2312" w:hint="eastAsia"/>
            <w:color w:val="000000" w:themeColor="text1"/>
            <w:sz w:val="30"/>
            <w:szCs w:val="30"/>
          </w:rPr>
          <w:tab/>
        </w:r>
        <w:r>
          <w:rPr>
            <w:rFonts w:ascii="仿宋_GB2312" w:eastAsia="仿宋_GB2312" w:hAnsi="仿宋_GB2312" w:cs="仿宋_GB2312" w:hint="eastAsia"/>
            <w:color w:val="000000" w:themeColor="text1"/>
            <w:sz w:val="30"/>
            <w:szCs w:val="30"/>
          </w:rPr>
          <w:fldChar w:fldCharType="begin"/>
        </w:r>
        <w:r w:rsidR="00AB6083">
          <w:rPr>
            <w:rFonts w:ascii="仿宋_GB2312" w:eastAsia="仿宋_GB2312" w:hAnsi="仿宋_GB2312" w:cs="仿宋_GB2312" w:hint="eastAsia"/>
            <w:color w:val="000000" w:themeColor="text1"/>
            <w:sz w:val="30"/>
            <w:szCs w:val="30"/>
          </w:rPr>
          <w:instrText xml:space="preserve"> PAGEREF _Toc3595 \h </w:instrText>
        </w:r>
        <w:r>
          <w:rPr>
            <w:rFonts w:ascii="仿宋_GB2312" w:eastAsia="仿宋_GB2312" w:hAnsi="仿宋_GB2312" w:cs="仿宋_GB2312" w:hint="eastAsia"/>
            <w:color w:val="000000" w:themeColor="text1"/>
            <w:sz w:val="30"/>
            <w:szCs w:val="30"/>
          </w:rPr>
        </w:r>
        <w:r>
          <w:rPr>
            <w:rFonts w:ascii="仿宋_GB2312" w:eastAsia="仿宋_GB2312" w:hAnsi="仿宋_GB2312" w:cs="仿宋_GB2312" w:hint="eastAsia"/>
            <w:color w:val="000000" w:themeColor="text1"/>
            <w:sz w:val="30"/>
            <w:szCs w:val="30"/>
          </w:rPr>
          <w:fldChar w:fldCharType="separate"/>
        </w:r>
        <w:r w:rsidR="00AB6083">
          <w:rPr>
            <w:rFonts w:ascii="仿宋_GB2312" w:eastAsia="仿宋_GB2312" w:hAnsi="仿宋_GB2312" w:cs="仿宋_GB2312" w:hint="eastAsia"/>
            <w:color w:val="000000" w:themeColor="text1"/>
            <w:sz w:val="30"/>
            <w:szCs w:val="30"/>
          </w:rPr>
          <w:t>- 24 -</w:t>
        </w:r>
        <w:r>
          <w:rPr>
            <w:rFonts w:ascii="仿宋_GB2312" w:eastAsia="仿宋_GB2312" w:hAnsi="仿宋_GB2312" w:cs="仿宋_GB2312" w:hint="eastAsia"/>
            <w:color w:val="000000" w:themeColor="text1"/>
            <w:sz w:val="30"/>
            <w:szCs w:val="30"/>
          </w:rPr>
          <w:fldChar w:fldCharType="end"/>
        </w:r>
      </w:hyperlink>
    </w:p>
    <w:p w:rsidR="005B254D" w:rsidRDefault="005B254D">
      <w:pPr>
        <w:pStyle w:val="22"/>
        <w:tabs>
          <w:tab w:val="right" w:leader="dot" w:pos="9072"/>
        </w:tabs>
        <w:spacing w:line="540" w:lineRule="exact"/>
        <w:ind w:left="221"/>
        <w:rPr>
          <w:rFonts w:ascii="仿宋_GB2312" w:eastAsia="仿宋_GB2312" w:hAnsi="仿宋_GB2312" w:cs="仿宋_GB2312"/>
          <w:color w:val="000000" w:themeColor="text1"/>
          <w:sz w:val="30"/>
          <w:szCs w:val="30"/>
        </w:rPr>
      </w:pPr>
      <w:hyperlink w:anchor="_Toc10695" w:history="1">
        <w:r w:rsidR="00AB6083">
          <w:rPr>
            <w:rFonts w:ascii="仿宋_GB2312" w:eastAsia="仿宋_GB2312" w:hAnsi="仿宋_GB2312" w:cs="仿宋_GB2312" w:hint="eastAsia"/>
            <w:color w:val="000000" w:themeColor="text1"/>
            <w:sz w:val="30"/>
            <w:szCs w:val="30"/>
          </w:rPr>
          <w:t>第四节</w:t>
        </w:r>
        <w:r w:rsidR="00AB6083">
          <w:rPr>
            <w:rFonts w:ascii="仿宋_GB2312" w:eastAsia="仿宋_GB2312" w:hAnsi="仿宋_GB2312" w:cs="仿宋_GB2312" w:hint="eastAsia"/>
            <w:color w:val="000000" w:themeColor="text1"/>
            <w:sz w:val="30"/>
            <w:szCs w:val="30"/>
          </w:rPr>
          <w:t xml:space="preserve">  </w:t>
        </w:r>
        <w:r w:rsidR="00AB6083">
          <w:rPr>
            <w:rFonts w:ascii="仿宋_GB2312" w:eastAsia="仿宋_GB2312" w:hAnsi="仿宋_GB2312" w:cs="仿宋_GB2312" w:hint="eastAsia"/>
            <w:color w:val="000000" w:themeColor="text1"/>
            <w:sz w:val="30"/>
            <w:szCs w:val="30"/>
          </w:rPr>
          <w:t>强化人才智力保障能力</w:t>
        </w:r>
        <w:r w:rsidR="00AB6083">
          <w:rPr>
            <w:rFonts w:ascii="仿宋_GB2312" w:eastAsia="仿宋_GB2312" w:hAnsi="仿宋_GB2312" w:cs="仿宋_GB2312" w:hint="eastAsia"/>
            <w:color w:val="000000" w:themeColor="text1"/>
            <w:sz w:val="30"/>
            <w:szCs w:val="30"/>
          </w:rPr>
          <w:tab/>
        </w:r>
        <w:r>
          <w:rPr>
            <w:rFonts w:ascii="仿宋_GB2312" w:eastAsia="仿宋_GB2312" w:hAnsi="仿宋_GB2312" w:cs="仿宋_GB2312" w:hint="eastAsia"/>
            <w:color w:val="000000" w:themeColor="text1"/>
            <w:sz w:val="30"/>
            <w:szCs w:val="30"/>
          </w:rPr>
          <w:fldChar w:fldCharType="begin"/>
        </w:r>
        <w:r w:rsidR="00AB6083">
          <w:rPr>
            <w:rFonts w:ascii="仿宋_GB2312" w:eastAsia="仿宋_GB2312" w:hAnsi="仿宋_GB2312" w:cs="仿宋_GB2312" w:hint="eastAsia"/>
            <w:color w:val="000000" w:themeColor="text1"/>
            <w:sz w:val="30"/>
            <w:szCs w:val="30"/>
          </w:rPr>
          <w:instrText xml:space="preserve"> PAGEREF _Toc10695 \h </w:instrText>
        </w:r>
        <w:r>
          <w:rPr>
            <w:rFonts w:ascii="仿宋_GB2312" w:eastAsia="仿宋_GB2312" w:hAnsi="仿宋_GB2312" w:cs="仿宋_GB2312" w:hint="eastAsia"/>
            <w:color w:val="000000" w:themeColor="text1"/>
            <w:sz w:val="30"/>
            <w:szCs w:val="30"/>
          </w:rPr>
        </w:r>
        <w:r>
          <w:rPr>
            <w:rFonts w:ascii="仿宋_GB2312" w:eastAsia="仿宋_GB2312" w:hAnsi="仿宋_GB2312" w:cs="仿宋_GB2312" w:hint="eastAsia"/>
            <w:color w:val="000000" w:themeColor="text1"/>
            <w:sz w:val="30"/>
            <w:szCs w:val="30"/>
          </w:rPr>
          <w:fldChar w:fldCharType="separate"/>
        </w:r>
        <w:r w:rsidR="00AB6083">
          <w:rPr>
            <w:rFonts w:ascii="仿宋_GB2312" w:eastAsia="仿宋_GB2312" w:hAnsi="仿宋_GB2312" w:cs="仿宋_GB2312" w:hint="eastAsia"/>
            <w:color w:val="000000" w:themeColor="text1"/>
            <w:sz w:val="30"/>
            <w:szCs w:val="30"/>
          </w:rPr>
          <w:t>- 27 -</w:t>
        </w:r>
        <w:r>
          <w:rPr>
            <w:rFonts w:ascii="仿宋_GB2312" w:eastAsia="仿宋_GB2312" w:hAnsi="仿宋_GB2312" w:cs="仿宋_GB2312" w:hint="eastAsia"/>
            <w:color w:val="000000" w:themeColor="text1"/>
            <w:sz w:val="30"/>
            <w:szCs w:val="30"/>
          </w:rPr>
          <w:fldChar w:fldCharType="end"/>
        </w:r>
      </w:hyperlink>
    </w:p>
    <w:p w:rsidR="005B254D" w:rsidRDefault="005B254D">
      <w:pPr>
        <w:pStyle w:val="22"/>
        <w:tabs>
          <w:tab w:val="right" w:leader="dot" w:pos="9072"/>
        </w:tabs>
        <w:spacing w:line="540" w:lineRule="exact"/>
        <w:ind w:left="221"/>
        <w:rPr>
          <w:rFonts w:ascii="仿宋_GB2312" w:eastAsia="仿宋_GB2312" w:hAnsi="仿宋_GB2312" w:cs="仿宋_GB2312"/>
          <w:color w:val="000000" w:themeColor="text1"/>
          <w:sz w:val="30"/>
          <w:szCs w:val="30"/>
        </w:rPr>
      </w:pPr>
      <w:hyperlink w:anchor="_Toc7772" w:history="1">
        <w:r w:rsidR="00AB6083">
          <w:rPr>
            <w:rFonts w:ascii="仿宋_GB2312" w:eastAsia="仿宋_GB2312" w:hAnsi="仿宋_GB2312" w:cs="仿宋_GB2312" w:hint="eastAsia"/>
            <w:color w:val="000000" w:themeColor="text1"/>
            <w:sz w:val="30"/>
            <w:szCs w:val="30"/>
          </w:rPr>
          <w:t>第五节</w:t>
        </w:r>
        <w:r w:rsidR="00AB6083">
          <w:rPr>
            <w:rFonts w:ascii="仿宋_GB2312" w:eastAsia="仿宋_GB2312" w:hAnsi="仿宋_GB2312" w:cs="仿宋_GB2312" w:hint="eastAsia"/>
            <w:color w:val="000000" w:themeColor="text1"/>
            <w:sz w:val="30"/>
            <w:szCs w:val="30"/>
          </w:rPr>
          <w:t xml:space="preserve">  </w:t>
        </w:r>
        <w:r w:rsidR="00AB6083">
          <w:rPr>
            <w:rFonts w:ascii="仿宋_GB2312" w:eastAsia="仿宋_GB2312" w:hAnsi="仿宋_GB2312" w:cs="仿宋_GB2312" w:hint="eastAsia"/>
            <w:color w:val="000000" w:themeColor="text1"/>
            <w:sz w:val="30"/>
            <w:szCs w:val="30"/>
          </w:rPr>
          <w:t>营造一流创新创业生态</w:t>
        </w:r>
        <w:r w:rsidR="00AB6083">
          <w:rPr>
            <w:rFonts w:ascii="仿宋_GB2312" w:eastAsia="仿宋_GB2312" w:hAnsi="仿宋_GB2312" w:cs="仿宋_GB2312" w:hint="eastAsia"/>
            <w:color w:val="000000" w:themeColor="text1"/>
            <w:sz w:val="30"/>
            <w:szCs w:val="30"/>
          </w:rPr>
          <w:tab/>
        </w:r>
        <w:r>
          <w:rPr>
            <w:rFonts w:ascii="仿宋_GB2312" w:eastAsia="仿宋_GB2312" w:hAnsi="仿宋_GB2312" w:cs="仿宋_GB2312" w:hint="eastAsia"/>
            <w:color w:val="000000" w:themeColor="text1"/>
            <w:sz w:val="30"/>
            <w:szCs w:val="30"/>
          </w:rPr>
          <w:fldChar w:fldCharType="begin"/>
        </w:r>
        <w:r w:rsidR="00AB6083">
          <w:rPr>
            <w:rFonts w:ascii="仿宋_GB2312" w:eastAsia="仿宋_GB2312" w:hAnsi="仿宋_GB2312" w:cs="仿宋_GB2312" w:hint="eastAsia"/>
            <w:color w:val="000000" w:themeColor="text1"/>
            <w:sz w:val="30"/>
            <w:szCs w:val="30"/>
          </w:rPr>
          <w:instrText xml:space="preserve"> PAGEREF _Toc7772 \h </w:instrText>
        </w:r>
        <w:r>
          <w:rPr>
            <w:rFonts w:ascii="仿宋_GB2312" w:eastAsia="仿宋_GB2312" w:hAnsi="仿宋_GB2312" w:cs="仿宋_GB2312" w:hint="eastAsia"/>
            <w:color w:val="000000" w:themeColor="text1"/>
            <w:sz w:val="30"/>
            <w:szCs w:val="30"/>
          </w:rPr>
        </w:r>
        <w:r>
          <w:rPr>
            <w:rFonts w:ascii="仿宋_GB2312" w:eastAsia="仿宋_GB2312" w:hAnsi="仿宋_GB2312" w:cs="仿宋_GB2312" w:hint="eastAsia"/>
            <w:color w:val="000000" w:themeColor="text1"/>
            <w:sz w:val="30"/>
            <w:szCs w:val="30"/>
          </w:rPr>
          <w:fldChar w:fldCharType="separate"/>
        </w:r>
        <w:r w:rsidR="00AB6083">
          <w:rPr>
            <w:rFonts w:ascii="仿宋_GB2312" w:eastAsia="仿宋_GB2312" w:hAnsi="仿宋_GB2312" w:cs="仿宋_GB2312" w:hint="eastAsia"/>
            <w:color w:val="000000" w:themeColor="text1"/>
            <w:sz w:val="30"/>
            <w:szCs w:val="30"/>
          </w:rPr>
          <w:t>- 29 -</w:t>
        </w:r>
        <w:r>
          <w:rPr>
            <w:rFonts w:ascii="仿宋_GB2312" w:eastAsia="仿宋_GB2312" w:hAnsi="仿宋_GB2312" w:cs="仿宋_GB2312" w:hint="eastAsia"/>
            <w:color w:val="000000" w:themeColor="text1"/>
            <w:sz w:val="30"/>
            <w:szCs w:val="30"/>
          </w:rPr>
          <w:fldChar w:fldCharType="end"/>
        </w:r>
      </w:hyperlink>
    </w:p>
    <w:p w:rsidR="005B254D" w:rsidRDefault="005B254D">
      <w:pPr>
        <w:pStyle w:val="22"/>
        <w:tabs>
          <w:tab w:val="right" w:leader="dot" w:pos="9072"/>
        </w:tabs>
        <w:spacing w:after="0" w:line="540" w:lineRule="exact"/>
        <w:ind w:left="0"/>
        <w:rPr>
          <w:rFonts w:ascii="仿宋_GB2312" w:eastAsia="仿宋_GB2312" w:hAnsi="仿宋_GB2312" w:cs="仿宋_GB2312"/>
          <w:b/>
          <w:bCs/>
          <w:color w:val="000000" w:themeColor="text1"/>
          <w:spacing w:val="-6"/>
          <w:sz w:val="30"/>
          <w:szCs w:val="30"/>
        </w:rPr>
      </w:pPr>
      <w:hyperlink w:anchor="_Toc29168" w:history="1">
        <w:r w:rsidR="00AB6083">
          <w:rPr>
            <w:rFonts w:ascii="仿宋_GB2312" w:eastAsia="仿宋_GB2312" w:hAnsi="仿宋_GB2312" w:cs="仿宋_GB2312" w:hint="eastAsia"/>
            <w:b/>
            <w:bCs/>
            <w:color w:val="000000" w:themeColor="text1"/>
            <w:spacing w:val="-6"/>
            <w:sz w:val="30"/>
            <w:szCs w:val="30"/>
          </w:rPr>
          <w:t>第三章</w:t>
        </w:r>
        <w:r w:rsidR="00AB6083">
          <w:rPr>
            <w:rFonts w:ascii="仿宋_GB2312" w:eastAsia="仿宋_GB2312" w:hAnsi="仿宋_GB2312" w:cs="仿宋_GB2312" w:hint="eastAsia"/>
            <w:b/>
            <w:bCs/>
            <w:color w:val="000000" w:themeColor="text1"/>
            <w:spacing w:val="-6"/>
            <w:sz w:val="30"/>
            <w:szCs w:val="30"/>
          </w:rPr>
          <w:t xml:space="preserve">  </w:t>
        </w:r>
        <w:r w:rsidR="00AB6083">
          <w:rPr>
            <w:rFonts w:ascii="仿宋_GB2312" w:eastAsia="仿宋_GB2312" w:hAnsi="仿宋_GB2312" w:cs="仿宋_GB2312" w:hint="eastAsia"/>
            <w:b/>
            <w:bCs/>
            <w:color w:val="000000" w:themeColor="text1"/>
            <w:spacing w:val="-6"/>
            <w:sz w:val="30"/>
            <w:szCs w:val="30"/>
          </w:rPr>
          <w:t>率先实现转型出雏型，厚植产业发展新优势</w:t>
        </w:r>
        <w:r w:rsidR="00AB6083">
          <w:rPr>
            <w:rFonts w:ascii="仿宋_GB2312" w:eastAsia="仿宋_GB2312" w:hAnsi="仿宋_GB2312" w:cs="仿宋_GB2312" w:hint="eastAsia"/>
            <w:b/>
            <w:bCs/>
            <w:color w:val="000000" w:themeColor="text1"/>
            <w:spacing w:val="-6"/>
            <w:sz w:val="30"/>
            <w:szCs w:val="30"/>
          </w:rPr>
          <w:tab/>
        </w:r>
        <w:r>
          <w:rPr>
            <w:rFonts w:ascii="仿宋_GB2312" w:eastAsia="仿宋_GB2312" w:hAnsi="仿宋_GB2312" w:cs="仿宋_GB2312" w:hint="eastAsia"/>
            <w:b/>
            <w:bCs/>
            <w:color w:val="000000" w:themeColor="text1"/>
            <w:spacing w:val="-6"/>
            <w:sz w:val="30"/>
            <w:szCs w:val="30"/>
          </w:rPr>
          <w:fldChar w:fldCharType="begin"/>
        </w:r>
        <w:r w:rsidR="00AB6083">
          <w:rPr>
            <w:rFonts w:ascii="仿宋_GB2312" w:eastAsia="仿宋_GB2312" w:hAnsi="仿宋_GB2312" w:cs="仿宋_GB2312" w:hint="eastAsia"/>
            <w:b/>
            <w:bCs/>
            <w:color w:val="000000" w:themeColor="text1"/>
            <w:spacing w:val="-6"/>
            <w:sz w:val="30"/>
            <w:szCs w:val="30"/>
          </w:rPr>
          <w:instrText xml:space="preserve"> PAGEREF _Toc29168 \h </w:instrText>
        </w:r>
        <w:r>
          <w:rPr>
            <w:rFonts w:ascii="仿宋_GB2312" w:eastAsia="仿宋_GB2312" w:hAnsi="仿宋_GB2312" w:cs="仿宋_GB2312" w:hint="eastAsia"/>
            <w:b/>
            <w:bCs/>
            <w:color w:val="000000" w:themeColor="text1"/>
            <w:spacing w:val="-6"/>
            <w:sz w:val="30"/>
            <w:szCs w:val="30"/>
          </w:rPr>
        </w:r>
        <w:r>
          <w:rPr>
            <w:rFonts w:ascii="仿宋_GB2312" w:eastAsia="仿宋_GB2312" w:hAnsi="仿宋_GB2312" w:cs="仿宋_GB2312" w:hint="eastAsia"/>
            <w:b/>
            <w:bCs/>
            <w:color w:val="000000" w:themeColor="text1"/>
            <w:spacing w:val="-6"/>
            <w:sz w:val="30"/>
            <w:szCs w:val="30"/>
          </w:rPr>
          <w:fldChar w:fldCharType="separate"/>
        </w:r>
        <w:r w:rsidR="00AB6083">
          <w:rPr>
            <w:rFonts w:ascii="仿宋_GB2312" w:eastAsia="仿宋_GB2312" w:hAnsi="仿宋_GB2312" w:cs="仿宋_GB2312" w:hint="eastAsia"/>
            <w:b/>
            <w:bCs/>
            <w:color w:val="000000" w:themeColor="text1"/>
            <w:spacing w:val="-6"/>
            <w:sz w:val="30"/>
            <w:szCs w:val="30"/>
          </w:rPr>
          <w:t>- 31 -</w:t>
        </w:r>
        <w:r>
          <w:rPr>
            <w:rFonts w:ascii="仿宋_GB2312" w:eastAsia="仿宋_GB2312" w:hAnsi="仿宋_GB2312" w:cs="仿宋_GB2312" w:hint="eastAsia"/>
            <w:b/>
            <w:bCs/>
            <w:color w:val="000000" w:themeColor="text1"/>
            <w:spacing w:val="-6"/>
            <w:sz w:val="30"/>
            <w:szCs w:val="30"/>
          </w:rPr>
          <w:fldChar w:fldCharType="end"/>
        </w:r>
      </w:hyperlink>
    </w:p>
    <w:p w:rsidR="005B254D" w:rsidRDefault="005B254D">
      <w:pPr>
        <w:pStyle w:val="22"/>
        <w:tabs>
          <w:tab w:val="right" w:leader="dot" w:pos="9072"/>
        </w:tabs>
        <w:spacing w:line="540" w:lineRule="exact"/>
        <w:ind w:left="221"/>
        <w:rPr>
          <w:rFonts w:ascii="仿宋_GB2312" w:eastAsia="仿宋_GB2312" w:hAnsi="仿宋_GB2312" w:cs="仿宋_GB2312"/>
          <w:color w:val="000000" w:themeColor="text1"/>
          <w:sz w:val="30"/>
          <w:szCs w:val="30"/>
        </w:rPr>
      </w:pPr>
      <w:hyperlink w:anchor="_Toc2354" w:history="1">
        <w:r w:rsidR="00AB6083">
          <w:rPr>
            <w:rFonts w:ascii="仿宋_GB2312" w:eastAsia="仿宋_GB2312" w:hAnsi="仿宋_GB2312" w:cs="仿宋_GB2312" w:hint="eastAsia"/>
            <w:color w:val="000000" w:themeColor="text1"/>
            <w:sz w:val="30"/>
            <w:szCs w:val="30"/>
          </w:rPr>
          <w:t>第一节</w:t>
        </w:r>
        <w:r w:rsidR="00AB6083">
          <w:rPr>
            <w:rFonts w:ascii="仿宋_GB2312" w:eastAsia="仿宋_GB2312" w:hAnsi="仿宋_GB2312" w:cs="仿宋_GB2312" w:hint="eastAsia"/>
            <w:color w:val="000000" w:themeColor="text1"/>
            <w:sz w:val="30"/>
            <w:szCs w:val="30"/>
          </w:rPr>
          <w:t xml:space="preserve">  </w:t>
        </w:r>
        <w:r w:rsidR="00AB6083">
          <w:rPr>
            <w:rFonts w:ascii="仿宋_GB2312" w:eastAsia="仿宋_GB2312" w:hAnsi="仿宋_GB2312" w:cs="仿宋_GB2312" w:hint="eastAsia"/>
            <w:color w:val="000000" w:themeColor="text1"/>
            <w:sz w:val="30"/>
            <w:szCs w:val="30"/>
          </w:rPr>
          <w:t>全力推进尧都高新区建设</w:t>
        </w:r>
        <w:r w:rsidR="00AB6083">
          <w:rPr>
            <w:rFonts w:ascii="仿宋_GB2312" w:eastAsia="仿宋_GB2312" w:hAnsi="仿宋_GB2312" w:cs="仿宋_GB2312" w:hint="eastAsia"/>
            <w:color w:val="000000" w:themeColor="text1"/>
            <w:sz w:val="30"/>
            <w:szCs w:val="30"/>
          </w:rPr>
          <w:tab/>
        </w:r>
        <w:r>
          <w:rPr>
            <w:rFonts w:ascii="仿宋_GB2312" w:eastAsia="仿宋_GB2312" w:hAnsi="仿宋_GB2312" w:cs="仿宋_GB2312" w:hint="eastAsia"/>
            <w:color w:val="000000" w:themeColor="text1"/>
            <w:sz w:val="30"/>
            <w:szCs w:val="30"/>
          </w:rPr>
          <w:fldChar w:fldCharType="begin"/>
        </w:r>
        <w:r w:rsidR="00AB6083">
          <w:rPr>
            <w:rFonts w:ascii="仿宋_GB2312" w:eastAsia="仿宋_GB2312" w:hAnsi="仿宋_GB2312" w:cs="仿宋_GB2312" w:hint="eastAsia"/>
            <w:color w:val="000000" w:themeColor="text1"/>
            <w:sz w:val="30"/>
            <w:szCs w:val="30"/>
          </w:rPr>
          <w:instrText xml:space="preserve"> PAGEREF _Toc2354 \h </w:instrText>
        </w:r>
        <w:r>
          <w:rPr>
            <w:rFonts w:ascii="仿宋_GB2312" w:eastAsia="仿宋_GB2312" w:hAnsi="仿宋_GB2312" w:cs="仿宋_GB2312" w:hint="eastAsia"/>
            <w:color w:val="000000" w:themeColor="text1"/>
            <w:sz w:val="30"/>
            <w:szCs w:val="30"/>
          </w:rPr>
        </w:r>
        <w:r>
          <w:rPr>
            <w:rFonts w:ascii="仿宋_GB2312" w:eastAsia="仿宋_GB2312" w:hAnsi="仿宋_GB2312" w:cs="仿宋_GB2312" w:hint="eastAsia"/>
            <w:color w:val="000000" w:themeColor="text1"/>
            <w:sz w:val="30"/>
            <w:szCs w:val="30"/>
          </w:rPr>
          <w:fldChar w:fldCharType="separate"/>
        </w:r>
        <w:r w:rsidR="00AB6083">
          <w:rPr>
            <w:rFonts w:ascii="仿宋_GB2312" w:eastAsia="仿宋_GB2312" w:hAnsi="仿宋_GB2312" w:cs="仿宋_GB2312" w:hint="eastAsia"/>
            <w:color w:val="000000" w:themeColor="text1"/>
            <w:sz w:val="30"/>
            <w:szCs w:val="30"/>
          </w:rPr>
          <w:t>- 31 -</w:t>
        </w:r>
        <w:r>
          <w:rPr>
            <w:rFonts w:ascii="仿宋_GB2312" w:eastAsia="仿宋_GB2312" w:hAnsi="仿宋_GB2312" w:cs="仿宋_GB2312" w:hint="eastAsia"/>
            <w:color w:val="000000" w:themeColor="text1"/>
            <w:sz w:val="30"/>
            <w:szCs w:val="30"/>
          </w:rPr>
          <w:fldChar w:fldCharType="end"/>
        </w:r>
      </w:hyperlink>
    </w:p>
    <w:p w:rsidR="005B254D" w:rsidRDefault="005B254D">
      <w:pPr>
        <w:pStyle w:val="22"/>
        <w:tabs>
          <w:tab w:val="right" w:leader="dot" w:pos="9072"/>
        </w:tabs>
        <w:spacing w:line="540" w:lineRule="exact"/>
        <w:ind w:left="221"/>
        <w:rPr>
          <w:rFonts w:ascii="仿宋_GB2312" w:eastAsia="仿宋_GB2312" w:hAnsi="仿宋_GB2312" w:cs="仿宋_GB2312"/>
          <w:color w:val="000000" w:themeColor="text1"/>
          <w:sz w:val="30"/>
          <w:szCs w:val="30"/>
        </w:rPr>
      </w:pPr>
      <w:hyperlink w:anchor="_Toc23458" w:history="1">
        <w:r w:rsidR="00AB6083">
          <w:rPr>
            <w:rFonts w:ascii="仿宋_GB2312" w:eastAsia="仿宋_GB2312" w:hAnsi="仿宋_GB2312" w:cs="仿宋_GB2312" w:hint="eastAsia"/>
            <w:color w:val="000000" w:themeColor="text1"/>
            <w:sz w:val="30"/>
            <w:szCs w:val="30"/>
          </w:rPr>
          <w:t>第二节</w:t>
        </w:r>
        <w:r w:rsidR="00AB6083">
          <w:rPr>
            <w:rFonts w:ascii="仿宋_GB2312" w:eastAsia="仿宋_GB2312" w:hAnsi="仿宋_GB2312" w:cs="仿宋_GB2312" w:hint="eastAsia"/>
            <w:color w:val="000000" w:themeColor="text1"/>
            <w:sz w:val="30"/>
            <w:szCs w:val="30"/>
          </w:rPr>
          <w:t xml:space="preserve">  </w:t>
        </w:r>
        <w:r w:rsidR="00AB6083">
          <w:rPr>
            <w:rFonts w:ascii="仿宋_GB2312" w:eastAsia="仿宋_GB2312" w:hAnsi="仿宋_GB2312" w:cs="仿宋_GB2312" w:hint="eastAsia"/>
            <w:color w:val="000000" w:themeColor="text1"/>
            <w:sz w:val="30"/>
            <w:szCs w:val="30"/>
          </w:rPr>
          <w:t>打造晋南现代服务业中心</w:t>
        </w:r>
        <w:r w:rsidR="00AB6083">
          <w:rPr>
            <w:rFonts w:ascii="仿宋_GB2312" w:eastAsia="仿宋_GB2312" w:hAnsi="仿宋_GB2312" w:cs="仿宋_GB2312" w:hint="eastAsia"/>
            <w:color w:val="000000" w:themeColor="text1"/>
            <w:sz w:val="30"/>
            <w:szCs w:val="30"/>
          </w:rPr>
          <w:tab/>
        </w:r>
        <w:r>
          <w:rPr>
            <w:rFonts w:ascii="仿宋_GB2312" w:eastAsia="仿宋_GB2312" w:hAnsi="仿宋_GB2312" w:cs="仿宋_GB2312" w:hint="eastAsia"/>
            <w:color w:val="000000" w:themeColor="text1"/>
            <w:sz w:val="30"/>
            <w:szCs w:val="30"/>
          </w:rPr>
          <w:fldChar w:fldCharType="begin"/>
        </w:r>
        <w:r w:rsidR="00AB6083">
          <w:rPr>
            <w:rFonts w:ascii="仿宋_GB2312" w:eastAsia="仿宋_GB2312" w:hAnsi="仿宋_GB2312" w:cs="仿宋_GB2312" w:hint="eastAsia"/>
            <w:color w:val="000000" w:themeColor="text1"/>
            <w:sz w:val="30"/>
            <w:szCs w:val="30"/>
          </w:rPr>
          <w:instrText xml:space="preserve"> PAGEREF _Toc23458 \h </w:instrText>
        </w:r>
        <w:r>
          <w:rPr>
            <w:rFonts w:ascii="仿宋_GB2312" w:eastAsia="仿宋_GB2312" w:hAnsi="仿宋_GB2312" w:cs="仿宋_GB2312" w:hint="eastAsia"/>
            <w:color w:val="000000" w:themeColor="text1"/>
            <w:sz w:val="30"/>
            <w:szCs w:val="30"/>
          </w:rPr>
        </w:r>
        <w:r>
          <w:rPr>
            <w:rFonts w:ascii="仿宋_GB2312" w:eastAsia="仿宋_GB2312" w:hAnsi="仿宋_GB2312" w:cs="仿宋_GB2312" w:hint="eastAsia"/>
            <w:color w:val="000000" w:themeColor="text1"/>
            <w:sz w:val="30"/>
            <w:szCs w:val="30"/>
          </w:rPr>
          <w:fldChar w:fldCharType="separate"/>
        </w:r>
        <w:r w:rsidR="00AB6083">
          <w:rPr>
            <w:rFonts w:ascii="仿宋_GB2312" w:eastAsia="仿宋_GB2312" w:hAnsi="仿宋_GB2312" w:cs="仿宋_GB2312" w:hint="eastAsia"/>
            <w:color w:val="000000" w:themeColor="text1"/>
            <w:sz w:val="30"/>
            <w:szCs w:val="30"/>
          </w:rPr>
          <w:t>- 33 -</w:t>
        </w:r>
        <w:r>
          <w:rPr>
            <w:rFonts w:ascii="仿宋_GB2312" w:eastAsia="仿宋_GB2312" w:hAnsi="仿宋_GB2312" w:cs="仿宋_GB2312" w:hint="eastAsia"/>
            <w:color w:val="000000" w:themeColor="text1"/>
            <w:sz w:val="30"/>
            <w:szCs w:val="30"/>
          </w:rPr>
          <w:fldChar w:fldCharType="end"/>
        </w:r>
      </w:hyperlink>
    </w:p>
    <w:p w:rsidR="005B254D" w:rsidRDefault="005B254D">
      <w:pPr>
        <w:pStyle w:val="22"/>
        <w:tabs>
          <w:tab w:val="right" w:leader="dot" w:pos="9072"/>
        </w:tabs>
        <w:spacing w:line="540" w:lineRule="exact"/>
        <w:ind w:left="221"/>
        <w:rPr>
          <w:rFonts w:ascii="仿宋_GB2312" w:eastAsia="仿宋_GB2312" w:hAnsi="仿宋_GB2312" w:cs="仿宋_GB2312"/>
          <w:color w:val="000000" w:themeColor="text1"/>
          <w:sz w:val="30"/>
          <w:szCs w:val="30"/>
        </w:rPr>
      </w:pPr>
      <w:hyperlink w:anchor="_Toc28957" w:history="1">
        <w:r w:rsidR="00AB6083">
          <w:rPr>
            <w:rFonts w:ascii="仿宋_GB2312" w:eastAsia="仿宋_GB2312" w:hAnsi="仿宋_GB2312" w:cs="仿宋_GB2312" w:hint="eastAsia"/>
            <w:color w:val="000000" w:themeColor="text1"/>
            <w:sz w:val="30"/>
            <w:szCs w:val="30"/>
          </w:rPr>
          <w:t>第三节</w:t>
        </w:r>
        <w:r w:rsidR="00AB6083">
          <w:rPr>
            <w:rFonts w:ascii="仿宋_GB2312" w:eastAsia="仿宋_GB2312" w:hAnsi="仿宋_GB2312" w:cs="仿宋_GB2312" w:hint="eastAsia"/>
            <w:color w:val="000000" w:themeColor="text1"/>
            <w:sz w:val="30"/>
            <w:szCs w:val="30"/>
          </w:rPr>
          <w:t xml:space="preserve">  </w:t>
        </w:r>
        <w:r w:rsidR="00AB6083">
          <w:rPr>
            <w:rFonts w:ascii="仿宋_GB2312" w:eastAsia="仿宋_GB2312" w:hAnsi="仿宋_GB2312" w:cs="仿宋_GB2312" w:hint="eastAsia"/>
            <w:color w:val="000000" w:themeColor="text1"/>
            <w:sz w:val="30"/>
            <w:szCs w:val="30"/>
            <w:lang w:val="zh-CN"/>
          </w:rPr>
          <w:t>推动制造业高质量发展</w:t>
        </w:r>
        <w:r w:rsidR="00AB6083">
          <w:rPr>
            <w:rFonts w:ascii="仿宋_GB2312" w:eastAsia="仿宋_GB2312" w:hAnsi="仿宋_GB2312" w:cs="仿宋_GB2312" w:hint="eastAsia"/>
            <w:color w:val="000000" w:themeColor="text1"/>
            <w:sz w:val="30"/>
            <w:szCs w:val="30"/>
          </w:rPr>
          <w:tab/>
        </w:r>
        <w:r>
          <w:rPr>
            <w:rFonts w:ascii="仿宋_GB2312" w:eastAsia="仿宋_GB2312" w:hAnsi="仿宋_GB2312" w:cs="仿宋_GB2312" w:hint="eastAsia"/>
            <w:color w:val="000000" w:themeColor="text1"/>
            <w:sz w:val="30"/>
            <w:szCs w:val="30"/>
          </w:rPr>
          <w:fldChar w:fldCharType="begin"/>
        </w:r>
        <w:r w:rsidR="00AB6083">
          <w:rPr>
            <w:rFonts w:ascii="仿宋_GB2312" w:eastAsia="仿宋_GB2312" w:hAnsi="仿宋_GB2312" w:cs="仿宋_GB2312" w:hint="eastAsia"/>
            <w:color w:val="000000" w:themeColor="text1"/>
            <w:sz w:val="30"/>
            <w:szCs w:val="30"/>
          </w:rPr>
          <w:instrText xml:space="preserve"> PAGEREF _Toc28957 \h </w:instrText>
        </w:r>
        <w:r>
          <w:rPr>
            <w:rFonts w:ascii="仿宋_GB2312" w:eastAsia="仿宋_GB2312" w:hAnsi="仿宋_GB2312" w:cs="仿宋_GB2312" w:hint="eastAsia"/>
            <w:color w:val="000000" w:themeColor="text1"/>
            <w:sz w:val="30"/>
            <w:szCs w:val="30"/>
          </w:rPr>
        </w:r>
        <w:r>
          <w:rPr>
            <w:rFonts w:ascii="仿宋_GB2312" w:eastAsia="仿宋_GB2312" w:hAnsi="仿宋_GB2312" w:cs="仿宋_GB2312" w:hint="eastAsia"/>
            <w:color w:val="000000" w:themeColor="text1"/>
            <w:sz w:val="30"/>
            <w:szCs w:val="30"/>
          </w:rPr>
          <w:fldChar w:fldCharType="separate"/>
        </w:r>
        <w:r w:rsidR="00AB6083">
          <w:rPr>
            <w:rFonts w:ascii="仿宋_GB2312" w:eastAsia="仿宋_GB2312" w:hAnsi="仿宋_GB2312" w:cs="仿宋_GB2312" w:hint="eastAsia"/>
            <w:color w:val="000000" w:themeColor="text1"/>
            <w:sz w:val="30"/>
            <w:szCs w:val="30"/>
          </w:rPr>
          <w:t>- 43 -</w:t>
        </w:r>
        <w:r>
          <w:rPr>
            <w:rFonts w:ascii="仿宋_GB2312" w:eastAsia="仿宋_GB2312" w:hAnsi="仿宋_GB2312" w:cs="仿宋_GB2312" w:hint="eastAsia"/>
            <w:color w:val="000000" w:themeColor="text1"/>
            <w:sz w:val="30"/>
            <w:szCs w:val="30"/>
          </w:rPr>
          <w:fldChar w:fldCharType="end"/>
        </w:r>
      </w:hyperlink>
    </w:p>
    <w:p w:rsidR="005B254D" w:rsidRDefault="005B254D">
      <w:pPr>
        <w:pStyle w:val="22"/>
        <w:tabs>
          <w:tab w:val="right" w:leader="dot" w:pos="9072"/>
        </w:tabs>
        <w:spacing w:after="0" w:line="540" w:lineRule="exact"/>
        <w:ind w:left="0"/>
        <w:rPr>
          <w:rFonts w:ascii="仿宋_GB2312" w:eastAsia="仿宋_GB2312" w:hAnsi="仿宋_GB2312" w:cs="仿宋_GB2312"/>
          <w:b/>
          <w:bCs/>
          <w:color w:val="000000" w:themeColor="text1"/>
          <w:spacing w:val="-6"/>
          <w:sz w:val="30"/>
          <w:szCs w:val="30"/>
        </w:rPr>
      </w:pPr>
      <w:hyperlink w:anchor="_Toc18937" w:history="1">
        <w:r w:rsidR="00AB6083">
          <w:rPr>
            <w:rFonts w:ascii="仿宋_GB2312" w:eastAsia="仿宋_GB2312" w:hAnsi="仿宋_GB2312" w:cs="仿宋_GB2312" w:hint="eastAsia"/>
            <w:b/>
            <w:bCs/>
            <w:color w:val="000000" w:themeColor="text1"/>
            <w:spacing w:val="-6"/>
            <w:sz w:val="30"/>
            <w:szCs w:val="30"/>
          </w:rPr>
          <w:t>第四章</w:t>
        </w:r>
        <w:r w:rsidR="00AB6083">
          <w:rPr>
            <w:rFonts w:ascii="仿宋_GB2312" w:eastAsia="仿宋_GB2312" w:hAnsi="仿宋_GB2312" w:cs="仿宋_GB2312" w:hint="eastAsia"/>
            <w:b/>
            <w:bCs/>
            <w:color w:val="000000" w:themeColor="text1"/>
            <w:spacing w:val="-6"/>
            <w:sz w:val="30"/>
            <w:szCs w:val="30"/>
          </w:rPr>
          <w:t xml:space="preserve">  </w:t>
        </w:r>
        <w:r w:rsidR="00AB6083">
          <w:rPr>
            <w:rFonts w:ascii="仿宋_GB2312" w:eastAsia="仿宋_GB2312" w:hAnsi="仿宋_GB2312" w:cs="仿宋_GB2312" w:hint="eastAsia"/>
            <w:b/>
            <w:bCs/>
            <w:color w:val="000000" w:themeColor="text1"/>
            <w:spacing w:val="-6"/>
            <w:sz w:val="30"/>
            <w:szCs w:val="30"/>
          </w:rPr>
          <w:t>推进新型城镇化建设，构筑城乡融合新局面</w:t>
        </w:r>
        <w:r w:rsidR="00AB6083">
          <w:rPr>
            <w:rFonts w:ascii="仿宋_GB2312" w:eastAsia="仿宋_GB2312" w:hAnsi="仿宋_GB2312" w:cs="仿宋_GB2312" w:hint="eastAsia"/>
            <w:b/>
            <w:bCs/>
            <w:color w:val="000000" w:themeColor="text1"/>
            <w:spacing w:val="-6"/>
            <w:sz w:val="30"/>
            <w:szCs w:val="30"/>
          </w:rPr>
          <w:tab/>
        </w:r>
        <w:r>
          <w:rPr>
            <w:rFonts w:ascii="仿宋_GB2312" w:eastAsia="仿宋_GB2312" w:hAnsi="仿宋_GB2312" w:cs="仿宋_GB2312" w:hint="eastAsia"/>
            <w:b/>
            <w:bCs/>
            <w:color w:val="000000" w:themeColor="text1"/>
            <w:spacing w:val="-6"/>
            <w:sz w:val="30"/>
            <w:szCs w:val="30"/>
          </w:rPr>
          <w:fldChar w:fldCharType="begin"/>
        </w:r>
        <w:r w:rsidR="00AB6083">
          <w:rPr>
            <w:rFonts w:ascii="仿宋_GB2312" w:eastAsia="仿宋_GB2312" w:hAnsi="仿宋_GB2312" w:cs="仿宋_GB2312" w:hint="eastAsia"/>
            <w:b/>
            <w:bCs/>
            <w:color w:val="000000" w:themeColor="text1"/>
            <w:spacing w:val="-6"/>
            <w:sz w:val="30"/>
            <w:szCs w:val="30"/>
          </w:rPr>
          <w:instrText xml:space="preserve"> PAGEREF _Toc18937 \h </w:instrText>
        </w:r>
        <w:r>
          <w:rPr>
            <w:rFonts w:ascii="仿宋_GB2312" w:eastAsia="仿宋_GB2312" w:hAnsi="仿宋_GB2312" w:cs="仿宋_GB2312" w:hint="eastAsia"/>
            <w:b/>
            <w:bCs/>
            <w:color w:val="000000" w:themeColor="text1"/>
            <w:spacing w:val="-6"/>
            <w:sz w:val="30"/>
            <w:szCs w:val="30"/>
          </w:rPr>
        </w:r>
        <w:r>
          <w:rPr>
            <w:rFonts w:ascii="仿宋_GB2312" w:eastAsia="仿宋_GB2312" w:hAnsi="仿宋_GB2312" w:cs="仿宋_GB2312" w:hint="eastAsia"/>
            <w:b/>
            <w:bCs/>
            <w:color w:val="000000" w:themeColor="text1"/>
            <w:spacing w:val="-6"/>
            <w:sz w:val="30"/>
            <w:szCs w:val="30"/>
          </w:rPr>
          <w:fldChar w:fldCharType="separate"/>
        </w:r>
        <w:r w:rsidR="00AB6083">
          <w:rPr>
            <w:rFonts w:ascii="仿宋_GB2312" w:eastAsia="仿宋_GB2312" w:hAnsi="仿宋_GB2312" w:cs="仿宋_GB2312" w:hint="eastAsia"/>
            <w:b/>
            <w:bCs/>
            <w:color w:val="000000" w:themeColor="text1"/>
            <w:spacing w:val="-6"/>
            <w:sz w:val="30"/>
            <w:szCs w:val="30"/>
          </w:rPr>
          <w:t>- 53 -</w:t>
        </w:r>
        <w:r>
          <w:rPr>
            <w:rFonts w:ascii="仿宋_GB2312" w:eastAsia="仿宋_GB2312" w:hAnsi="仿宋_GB2312" w:cs="仿宋_GB2312" w:hint="eastAsia"/>
            <w:b/>
            <w:bCs/>
            <w:color w:val="000000" w:themeColor="text1"/>
            <w:spacing w:val="-6"/>
            <w:sz w:val="30"/>
            <w:szCs w:val="30"/>
          </w:rPr>
          <w:fldChar w:fldCharType="end"/>
        </w:r>
      </w:hyperlink>
    </w:p>
    <w:p w:rsidR="005B254D" w:rsidRDefault="005B254D">
      <w:pPr>
        <w:pStyle w:val="22"/>
        <w:tabs>
          <w:tab w:val="right" w:leader="dot" w:pos="9072"/>
        </w:tabs>
        <w:spacing w:line="540" w:lineRule="exact"/>
        <w:ind w:left="221"/>
        <w:rPr>
          <w:rFonts w:ascii="仿宋_GB2312" w:eastAsia="仿宋_GB2312" w:hAnsi="仿宋_GB2312" w:cs="仿宋_GB2312"/>
          <w:color w:val="000000" w:themeColor="text1"/>
          <w:sz w:val="30"/>
          <w:szCs w:val="30"/>
        </w:rPr>
      </w:pPr>
      <w:hyperlink w:anchor="_Toc29810" w:history="1">
        <w:r w:rsidR="00AB6083">
          <w:rPr>
            <w:rFonts w:ascii="仿宋_GB2312" w:eastAsia="仿宋_GB2312" w:hAnsi="仿宋_GB2312" w:cs="仿宋_GB2312" w:hint="eastAsia"/>
            <w:color w:val="000000" w:themeColor="text1"/>
            <w:sz w:val="30"/>
            <w:szCs w:val="30"/>
          </w:rPr>
          <w:t>第一节</w:t>
        </w:r>
        <w:r w:rsidR="00AB6083">
          <w:rPr>
            <w:rFonts w:ascii="仿宋_GB2312" w:eastAsia="仿宋_GB2312" w:hAnsi="仿宋_GB2312" w:cs="仿宋_GB2312" w:hint="eastAsia"/>
            <w:color w:val="000000" w:themeColor="text1"/>
            <w:sz w:val="30"/>
            <w:szCs w:val="30"/>
          </w:rPr>
          <w:t xml:space="preserve">  </w:t>
        </w:r>
        <w:r w:rsidR="00AB6083">
          <w:rPr>
            <w:rFonts w:ascii="仿宋_GB2312" w:eastAsia="仿宋_GB2312" w:hAnsi="仿宋_GB2312" w:cs="仿宋_GB2312" w:hint="eastAsia"/>
            <w:color w:val="000000" w:themeColor="text1"/>
            <w:sz w:val="30"/>
            <w:szCs w:val="30"/>
          </w:rPr>
          <w:t>优化总体空间布局</w:t>
        </w:r>
        <w:r w:rsidR="00AB6083">
          <w:rPr>
            <w:rFonts w:ascii="仿宋_GB2312" w:eastAsia="仿宋_GB2312" w:hAnsi="仿宋_GB2312" w:cs="仿宋_GB2312" w:hint="eastAsia"/>
            <w:color w:val="000000" w:themeColor="text1"/>
            <w:sz w:val="30"/>
            <w:szCs w:val="30"/>
          </w:rPr>
          <w:tab/>
        </w:r>
        <w:r>
          <w:rPr>
            <w:rFonts w:ascii="仿宋_GB2312" w:eastAsia="仿宋_GB2312" w:hAnsi="仿宋_GB2312" w:cs="仿宋_GB2312" w:hint="eastAsia"/>
            <w:color w:val="000000" w:themeColor="text1"/>
            <w:sz w:val="30"/>
            <w:szCs w:val="30"/>
          </w:rPr>
          <w:fldChar w:fldCharType="begin"/>
        </w:r>
        <w:r w:rsidR="00AB6083">
          <w:rPr>
            <w:rFonts w:ascii="仿宋_GB2312" w:eastAsia="仿宋_GB2312" w:hAnsi="仿宋_GB2312" w:cs="仿宋_GB2312" w:hint="eastAsia"/>
            <w:color w:val="000000" w:themeColor="text1"/>
            <w:sz w:val="30"/>
            <w:szCs w:val="30"/>
          </w:rPr>
          <w:instrText xml:space="preserve"> PAGEREF _Toc29810 \h </w:instrText>
        </w:r>
        <w:r>
          <w:rPr>
            <w:rFonts w:ascii="仿宋_GB2312" w:eastAsia="仿宋_GB2312" w:hAnsi="仿宋_GB2312" w:cs="仿宋_GB2312" w:hint="eastAsia"/>
            <w:color w:val="000000" w:themeColor="text1"/>
            <w:sz w:val="30"/>
            <w:szCs w:val="30"/>
          </w:rPr>
        </w:r>
        <w:r>
          <w:rPr>
            <w:rFonts w:ascii="仿宋_GB2312" w:eastAsia="仿宋_GB2312" w:hAnsi="仿宋_GB2312" w:cs="仿宋_GB2312" w:hint="eastAsia"/>
            <w:color w:val="000000" w:themeColor="text1"/>
            <w:sz w:val="30"/>
            <w:szCs w:val="30"/>
          </w:rPr>
          <w:fldChar w:fldCharType="separate"/>
        </w:r>
        <w:r w:rsidR="00AB6083">
          <w:rPr>
            <w:rFonts w:ascii="仿宋_GB2312" w:eastAsia="仿宋_GB2312" w:hAnsi="仿宋_GB2312" w:cs="仿宋_GB2312" w:hint="eastAsia"/>
            <w:color w:val="000000" w:themeColor="text1"/>
            <w:sz w:val="30"/>
            <w:szCs w:val="30"/>
          </w:rPr>
          <w:t>- 53 -</w:t>
        </w:r>
        <w:r>
          <w:rPr>
            <w:rFonts w:ascii="仿宋_GB2312" w:eastAsia="仿宋_GB2312" w:hAnsi="仿宋_GB2312" w:cs="仿宋_GB2312" w:hint="eastAsia"/>
            <w:color w:val="000000" w:themeColor="text1"/>
            <w:sz w:val="30"/>
            <w:szCs w:val="30"/>
          </w:rPr>
          <w:fldChar w:fldCharType="end"/>
        </w:r>
      </w:hyperlink>
    </w:p>
    <w:p w:rsidR="005B254D" w:rsidRDefault="005B254D">
      <w:pPr>
        <w:pStyle w:val="22"/>
        <w:tabs>
          <w:tab w:val="right" w:leader="dot" w:pos="9072"/>
        </w:tabs>
        <w:spacing w:line="540" w:lineRule="exact"/>
        <w:ind w:left="221"/>
        <w:rPr>
          <w:rFonts w:ascii="仿宋_GB2312" w:eastAsia="仿宋_GB2312" w:hAnsi="仿宋_GB2312" w:cs="仿宋_GB2312"/>
          <w:color w:val="000000" w:themeColor="text1"/>
          <w:sz w:val="30"/>
          <w:szCs w:val="30"/>
        </w:rPr>
      </w:pPr>
      <w:hyperlink w:anchor="_Toc4876" w:history="1">
        <w:r w:rsidR="00AB6083">
          <w:rPr>
            <w:rFonts w:ascii="仿宋_GB2312" w:eastAsia="仿宋_GB2312" w:hAnsi="仿宋_GB2312" w:cs="仿宋_GB2312" w:hint="eastAsia"/>
            <w:color w:val="000000" w:themeColor="text1"/>
            <w:sz w:val="30"/>
            <w:szCs w:val="30"/>
          </w:rPr>
          <w:t>第二节</w:t>
        </w:r>
        <w:r w:rsidR="00AB6083">
          <w:rPr>
            <w:rFonts w:ascii="仿宋_GB2312" w:eastAsia="仿宋_GB2312" w:hAnsi="仿宋_GB2312" w:cs="仿宋_GB2312" w:hint="eastAsia"/>
            <w:color w:val="000000" w:themeColor="text1"/>
            <w:sz w:val="30"/>
            <w:szCs w:val="30"/>
          </w:rPr>
          <w:t xml:space="preserve">  </w:t>
        </w:r>
        <w:r w:rsidR="00AB6083">
          <w:rPr>
            <w:rFonts w:ascii="仿宋_GB2312" w:eastAsia="仿宋_GB2312" w:hAnsi="仿宋_GB2312" w:cs="仿宋_GB2312" w:hint="eastAsia"/>
            <w:color w:val="000000" w:themeColor="text1"/>
            <w:sz w:val="30"/>
            <w:szCs w:val="30"/>
          </w:rPr>
          <w:t>全面提升城区品质</w:t>
        </w:r>
        <w:r w:rsidR="00AB6083">
          <w:rPr>
            <w:rFonts w:ascii="仿宋_GB2312" w:eastAsia="仿宋_GB2312" w:hAnsi="仿宋_GB2312" w:cs="仿宋_GB2312" w:hint="eastAsia"/>
            <w:color w:val="000000" w:themeColor="text1"/>
            <w:sz w:val="30"/>
            <w:szCs w:val="30"/>
          </w:rPr>
          <w:tab/>
        </w:r>
        <w:r>
          <w:rPr>
            <w:rFonts w:ascii="仿宋_GB2312" w:eastAsia="仿宋_GB2312" w:hAnsi="仿宋_GB2312" w:cs="仿宋_GB2312" w:hint="eastAsia"/>
            <w:color w:val="000000" w:themeColor="text1"/>
            <w:sz w:val="30"/>
            <w:szCs w:val="30"/>
          </w:rPr>
          <w:fldChar w:fldCharType="begin"/>
        </w:r>
        <w:r w:rsidR="00AB6083">
          <w:rPr>
            <w:rFonts w:ascii="仿宋_GB2312" w:eastAsia="仿宋_GB2312" w:hAnsi="仿宋_GB2312" w:cs="仿宋_GB2312" w:hint="eastAsia"/>
            <w:color w:val="000000" w:themeColor="text1"/>
            <w:sz w:val="30"/>
            <w:szCs w:val="30"/>
          </w:rPr>
          <w:instrText xml:space="preserve"> PAGEREF _Toc4876</w:instrText>
        </w:r>
        <w:r w:rsidR="00AB6083">
          <w:rPr>
            <w:rFonts w:ascii="仿宋_GB2312" w:eastAsia="仿宋_GB2312" w:hAnsi="仿宋_GB2312" w:cs="仿宋_GB2312" w:hint="eastAsia"/>
            <w:color w:val="000000" w:themeColor="text1"/>
            <w:sz w:val="30"/>
            <w:szCs w:val="30"/>
          </w:rPr>
          <w:instrText xml:space="preserve"> \h </w:instrText>
        </w:r>
        <w:r>
          <w:rPr>
            <w:rFonts w:ascii="仿宋_GB2312" w:eastAsia="仿宋_GB2312" w:hAnsi="仿宋_GB2312" w:cs="仿宋_GB2312" w:hint="eastAsia"/>
            <w:color w:val="000000" w:themeColor="text1"/>
            <w:sz w:val="30"/>
            <w:szCs w:val="30"/>
          </w:rPr>
        </w:r>
        <w:r>
          <w:rPr>
            <w:rFonts w:ascii="仿宋_GB2312" w:eastAsia="仿宋_GB2312" w:hAnsi="仿宋_GB2312" w:cs="仿宋_GB2312" w:hint="eastAsia"/>
            <w:color w:val="000000" w:themeColor="text1"/>
            <w:sz w:val="30"/>
            <w:szCs w:val="30"/>
          </w:rPr>
          <w:fldChar w:fldCharType="separate"/>
        </w:r>
        <w:r w:rsidR="00AB6083">
          <w:rPr>
            <w:rFonts w:ascii="仿宋_GB2312" w:eastAsia="仿宋_GB2312" w:hAnsi="仿宋_GB2312" w:cs="仿宋_GB2312" w:hint="eastAsia"/>
            <w:color w:val="000000" w:themeColor="text1"/>
            <w:sz w:val="30"/>
            <w:szCs w:val="30"/>
          </w:rPr>
          <w:t>- 54 -</w:t>
        </w:r>
        <w:r>
          <w:rPr>
            <w:rFonts w:ascii="仿宋_GB2312" w:eastAsia="仿宋_GB2312" w:hAnsi="仿宋_GB2312" w:cs="仿宋_GB2312" w:hint="eastAsia"/>
            <w:color w:val="000000" w:themeColor="text1"/>
            <w:sz w:val="30"/>
            <w:szCs w:val="30"/>
          </w:rPr>
          <w:fldChar w:fldCharType="end"/>
        </w:r>
      </w:hyperlink>
    </w:p>
    <w:p w:rsidR="005B254D" w:rsidRDefault="005B254D">
      <w:pPr>
        <w:pStyle w:val="22"/>
        <w:tabs>
          <w:tab w:val="right" w:leader="dot" w:pos="9072"/>
        </w:tabs>
        <w:spacing w:line="540" w:lineRule="exact"/>
        <w:ind w:left="221"/>
        <w:rPr>
          <w:rFonts w:ascii="仿宋_GB2312" w:eastAsia="仿宋_GB2312" w:hAnsi="仿宋_GB2312" w:cs="仿宋_GB2312"/>
          <w:color w:val="000000" w:themeColor="text1"/>
          <w:sz w:val="30"/>
          <w:szCs w:val="30"/>
        </w:rPr>
      </w:pPr>
      <w:hyperlink w:anchor="_Toc26008" w:history="1">
        <w:r w:rsidR="00AB6083">
          <w:rPr>
            <w:rFonts w:ascii="仿宋_GB2312" w:eastAsia="仿宋_GB2312" w:hAnsi="仿宋_GB2312" w:cs="仿宋_GB2312" w:hint="eastAsia"/>
            <w:color w:val="000000" w:themeColor="text1"/>
            <w:sz w:val="30"/>
            <w:szCs w:val="30"/>
          </w:rPr>
          <w:t>第三节</w:t>
        </w:r>
        <w:r w:rsidR="00AB6083">
          <w:rPr>
            <w:rFonts w:ascii="仿宋_GB2312" w:eastAsia="仿宋_GB2312" w:hAnsi="仿宋_GB2312" w:cs="仿宋_GB2312" w:hint="eastAsia"/>
            <w:color w:val="000000" w:themeColor="text1"/>
            <w:sz w:val="30"/>
            <w:szCs w:val="30"/>
          </w:rPr>
          <w:t xml:space="preserve">  </w:t>
        </w:r>
        <w:r w:rsidR="00AB6083">
          <w:rPr>
            <w:rFonts w:ascii="仿宋_GB2312" w:eastAsia="仿宋_GB2312" w:hAnsi="仿宋_GB2312" w:cs="仿宋_GB2312" w:hint="eastAsia"/>
            <w:color w:val="000000" w:themeColor="text1"/>
            <w:sz w:val="30"/>
            <w:szCs w:val="30"/>
          </w:rPr>
          <w:t>不断强化城镇功能</w:t>
        </w:r>
        <w:r w:rsidR="00AB6083">
          <w:rPr>
            <w:rFonts w:ascii="仿宋_GB2312" w:eastAsia="仿宋_GB2312" w:hAnsi="仿宋_GB2312" w:cs="仿宋_GB2312" w:hint="eastAsia"/>
            <w:color w:val="000000" w:themeColor="text1"/>
            <w:sz w:val="30"/>
            <w:szCs w:val="30"/>
          </w:rPr>
          <w:tab/>
        </w:r>
        <w:r>
          <w:rPr>
            <w:rFonts w:ascii="仿宋_GB2312" w:eastAsia="仿宋_GB2312" w:hAnsi="仿宋_GB2312" w:cs="仿宋_GB2312" w:hint="eastAsia"/>
            <w:color w:val="000000" w:themeColor="text1"/>
            <w:sz w:val="30"/>
            <w:szCs w:val="30"/>
          </w:rPr>
          <w:fldChar w:fldCharType="begin"/>
        </w:r>
        <w:r w:rsidR="00AB6083">
          <w:rPr>
            <w:rFonts w:ascii="仿宋_GB2312" w:eastAsia="仿宋_GB2312" w:hAnsi="仿宋_GB2312" w:cs="仿宋_GB2312" w:hint="eastAsia"/>
            <w:color w:val="000000" w:themeColor="text1"/>
            <w:sz w:val="30"/>
            <w:szCs w:val="30"/>
          </w:rPr>
          <w:instrText xml:space="preserve"> PAGEREF _Toc26008 \h </w:instrText>
        </w:r>
        <w:r>
          <w:rPr>
            <w:rFonts w:ascii="仿宋_GB2312" w:eastAsia="仿宋_GB2312" w:hAnsi="仿宋_GB2312" w:cs="仿宋_GB2312" w:hint="eastAsia"/>
            <w:color w:val="000000" w:themeColor="text1"/>
            <w:sz w:val="30"/>
            <w:szCs w:val="30"/>
          </w:rPr>
        </w:r>
        <w:r>
          <w:rPr>
            <w:rFonts w:ascii="仿宋_GB2312" w:eastAsia="仿宋_GB2312" w:hAnsi="仿宋_GB2312" w:cs="仿宋_GB2312" w:hint="eastAsia"/>
            <w:color w:val="000000" w:themeColor="text1"/>
            <w:sz w:val="30"/>
            <w:szCs w:val="30"/>
          </w:rPr>
          <w:fldChar w:fldCharType="separate"/>
        </w:r>
        <w:r w:rsidR="00AB6083">
          <w:rPr>
            <w:rFonts w:ascii="仿宋_GB2312" w:eastAsia="仿宋_GB2312" w:hAnsi="仿宋_GB2312" w:cs="仿宋_GB2312" w:hint="eastAsia"/>
            <w:color w:val="000000" w:themeColor="text1"/>
            <w:sz w:val="30"/>
            <w:szCs w:val="30"/>
          </w:rPr>
          <w:t>- 57 -</w:t>
        </w:r>
        <w:r>
          <w:rPr>
            <w:rFonts w:ascii="仿宋_GB2312" w:eastAsia="仿宋_GB2312" w:hAnsi="仿宋_GB2312" w:cs="仿宋_GB2312" w:hint="eastAsia"/>
            <w:color w:val="000000" w:themeColor="text1"/>
            <w:sz w:val="30"/>
            <w:szCs w:val="30"/>
          </w:rPr>
          <w:fldChar w:fldCharType="end"/>
        </w:r>
      </w:hyperlink>
    </w:p>
    <w:p w:rsidR="005B254D" w:rsidRDefault="00AB6083">
      <w:pPr>
        <w:pStyle w:val="22"/>
        <w:tabs>
          <w:tab w:val="right" w:leader="dot" w:pos="9072"/>
        </w:tabs>
        <w:spacing w:line="540" w:lineRule="exact"/>
        <w:ind w:left="221"/>
        <w:rPr>
          <w:rFonts w:ascii="仿宋_GB2312" w:eastAsia="仿宋_GB2312" w:hAnsi="仿宋_GB2312" w:cs="仿宋_GB2312"/>
          <w:color w:val="000000" w:themeColor="text1"/>
          <w:sz w:val="30"/>
          <w:szCs w:val="30"/>
        </w:rPr>
      </w:pPr>
      <w:r>
        <w:rPr>
          <w:rFonts w:eastAsia="仿宋_GB2312" w:hint="eastAsia"/>
          <w:noProof/>
          <w:color w:val="000000" w:themeColor="text1"/>
          <w:sz w:val="32"/>
          <w:szCs w:val="32"/>
        </w:rPr>
        <w:lastRenderedPageBreak/>
        <w:drawing>
          <wp:anchor distT="0" distB="0" distL="114300" distR="114300" simplePos="0" relativeHeight="251657728" behindDoc="1" locked="0" layoutInCell="1" allowOverlap="1">
            <wp:simplePos x="0" y="0"/>
            <wp:positionH relativeFrom="column">
              <wp:posOffset>-884555</wp:posOffset>
            </wp:positionH>
            <wp:positionV relativeFrom="paragraph">
              <wp:posOffset>-909320</wp:posOffset>
            </wp:positionV>
            <wp:extent cx="7548245" cy="10678795"/>
            <wp:effectExtent l="0" t="0" r="14605" b="8255"/>
            <wp:wrapNone/>
            <wp:docPr id="7" name="图片 7" descr="尧区政发〔2021〕25号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尧区政发〔2021〕25号_03"/>
                    <pic:cNvPicPr>
                      <a:picLocks noChangeAspect="1"/>
                    </pic:cNvPicPr>
                  </pic:nvPicPr>
                  <pic:blipFill>
                    <a:blip r:embed="rId9" cstate="print"/>
                    <a:stretch>
                      <a:fillRect/>
                    </a:stretch>
                  </pic:blipFill>
                  <pic:spPr>
                    <a:xfrm>
                      <a:off x="0" y="0"/>
                      <a:ext cx="7548245" cy="10678795"/>
                    </a:xfrm>
                    <a:prstGeom prst="rect">
                      <a:avLst/>
                    </a:prstGeom>
                  </pic:spPr>
                </pic:pic>
              </a:graphicData>
            </a:graphic>
          </wp:anchor>
        </w:drawing>
      </w:r>
      <w:hyperlink w:anchor="_Toc2455" w:history="1">
        <w:r>
          <w:rPr>
            <w:rFonts w:ascii="仿宋_GB2312" w:eastAsia="仿宋_GB2312" w:hAnsi="仿宋_GB2312" w:cs="仿宋_GB2312" w:hint="eastAsia"/>
            <w:color w:val="000000" w:themeColor="text1"/>
            <w:sz w:val="30"/>
            <w:szCs w:val="30"/>
          </w:rPr>
          <w:t>第四节</w:t>
        </w:r>
        <w:r>
          <w:rPr>
            <w:rFonts w:ascii="仿宋_GB2312" w:eastAsia="仿宋_GB2312" w:hAnsi="仿宋_GB2312" w:cs="仿宋_GB2312" w:hint="eastAsia"/>
            <w:color w:val="000000" w:themeColor="text1"/>
            <w:sz w:val="30"/>
            <w:szCs w:val="30"/>
          </w:rPr>
          <w:t xml:space="preserve">  </w:t>
        </w:r>
        <w:r>
          <w:rPr>
            <w:rFonts w:ascii="仿宋_GB2312" w:eastAsia="仿宋_GB2312" w:hAnsi="仿宋_GB2312" w:cs="仿宋_GB2312" w:hint="eastAsia"/>
            <w:color w:val="000000" w:themeColor="text1"/>
            <w:sz w:val="30"/>
            <w:szCs w:val="30"/>
          </w:rPr>
          <w:t>建设品质宜居社区</w:t>
        </w:r>
        <w:r>
          <w:rPr>
            <w:rFonts w:ascii="仿宋_GB2312" w:eastAsia="仿宋_GB2312" w:hAnsi="仿宋_GB2312" w:cs="仿宋_GB2312" w:hint="eastAsia"/>
            <w:color w:val="000000" w:themeColor="text1"/>
            <w:sz w:val="30"/>
            <w:szCs w:val="30"/>
          </w:rPr>
          <w:tab/>
        </w:r>
        <w:r w:rsidR="005B254D">
          <w:rPr>
            <w:rFonts w:ascii="仿宋_GB2312" w:eastAsia="仿宋_GB2312" w:hAnsi="仿宋_GB2312" w:cs="仿宋_GB2312" w:hint="eastAsia"/>
            <w:color w:val="000000" w:themeColor="text1"/>
            <w:sz w:val="30"/>
            <w:szCs w:val="30"/>
          </w:rPr>
          <w:fldChar w:fldCharType="begin"/>
        </w:r>
        <w:r>
          <w:rPr>
            <w:rFonts w:ascii="仿宋_GB2312" w:eastAsia="仿宋_GB2312" w:hAnsi="仿宋_GB2312" w:cs="仿宋_GB2312" w:hint="eastAsia"/>
            <w:color w:val="000000" w:themeColor="text1"/>
            <w:sz w:val="30"/>
            <w:szCs w:val="30"/>
          </w:rPr>
          <w:instrText xml:space="preserve"> PAGEREF _Toc2455 \h </w:instrText>
        </w:r>
        <w:r w:rsidR="005B254D">
          <w:rPr>
            <w:rFonts w:ascii="仿宋_GB2312" w:eastAsia="仿宋_GB2312" w:hAnsi="仿宋_GB2312" w:cs="仿宋_GB2312" w:hint="eastAsia"/>
            <w:color w:val="000000" w:themeColor="text1"/>
            <w:sz w:val="30"/>
            <w:szCs w:val="30"/>
          </w:rPr>
        </w:r>
        <w:r w:rsidR="005B254D">
          <w:rPr>
            <w:rFonts w:ascii="仿宋_GB2312" w:eastAsia="仿宋_GB2312" w:hAnsi="仿宋_GB2312" w:cs="仿宋_GB2312" w:hint="eastAsia"/>
            <w:color w:val="000000" w:themeColor="text1"/>
            <w:sz w:val="30"/>
            <w:szCs w:val="30"/>
          </w:rPr>
          <w:fldChar w:fldCharType="separate"/>
        </w:r>
        <w:r>
          <w:rPr>
            <w:rFonts w:ascii="仿宋_GB2312" w:eastAsia="仿宋_GB2312" w:hAnsi="仿宋_GB2312" w:cs="仿宋_GB2312" w:hint="eastAsia"/>
            <w:color w:val="000000" w:themeColor="text1"/>
            <w:sz w:val="30"/>
            <w:szCs w:val="30"/>
          </w:rPr>
          <w:t>- 58 -</w:t>
        </w:r>
        <w:r w:rsidR="005B254D">
          <w:rPr>
            <w:rFonts w:ascii="仿宋_GB2312" w:eastAsia="仿宋_GB2312" w:hAnsi="仿宋_GB2312" w:cs="仿宋_GB2312" w:hint="eastAsia"/>
            <w:color w:val="000000" w:themeColor="text1"/>
            <w:sz w:val="30"/>
            <w:szCs w:val="30"/>
          </w:rPr>
          <w:fldChar w:fldCharType="end"/>
        </w:r>
      </w:hyperlink>
    </w:p>
    <w:p w:rsidR="005B254D" w:rsidRDefault="005B254D">
      <w:pPr>
        <w:pStyle w:val="22"/>
        <w:tabs>
          <w:tab w:val="right" w:leader="dot" w:pos="9072"/>
        </w:tabs>
        <w:spacing w:line="540" w:lineRule="exact"/>
        <w:ind w:left="221"/>
        <w:rPr>
          <w:rFonts w:ascii="仿宋_GB2312" w:eastAsia="仿宋_GB2312" w:hAnsi="仿宋_GB2312" w:cs="仿宋_GB2312"/>
          <w:color w:val="000000" w:themeColor="text1"/>
          <w:sz w:val="30"/>
          <w:szCs w:val="30"/>
        </w:rPr>
      </w:pPr>
      <w:hyperlink w:anchor="_Toc5795" w:history="1">
        <w:r w:rsidR="00AB6083">
          <w:rPr>
            <w:rFonts w:ascii="仿宋_GB2312" w:eastAsia="仿宋_GB2312" w:hAnsi="仿宋_GB2312" w:cs="仿宋_GB2312" w:hint="eastAsia"/>
            <w:color w:val="000000" w:themeColor="text1"/>
            <w:sz w:val="30"/>
            <w:szCs w:val="30"/>
          </w:rPr>
          <w:t>第五节</w:t>
        </w:r>
        <w:r w:rsidR="00AB6083">
          <w:rPr>
            <w:rFonts w:ascii="仿宋_GB2312" w:eastAsia="仿宋_GB2312" w:hAnsi="仿宋_GB2312" w:cs="仿宋_GB2312" w:hint="eastAsia"/>
            <w:color w:val="000000" w:themeColor="text1"/>
            <w:sz w:val="30"/>
            <w:szCs w:val="30"/>
          </w:rPr>
          <w:t xml:space="preserve">  </w:t>
        </w:r>
        <w:r w:rsidR="00AB6083">
          <w:rPr>
            <w:rFonts w:ascii="仿宋_GB2312" w:eastAsia="仿宋_GB2312" w:hAnsi="仿宋_GB2312" w:cs="仿宋_GB2312" w:hint="eastAsia"/>
            <w:color w:val="000000" w:themeColor="text1"/>
            <w:sz w:val="30"/>
            <w:szCs w:val="30"/>
          </w:rPr>
          <w:t>推进城乡深度融合</w:t>
        </w:r>
        <w:r w:rsidR="00AB6083">
          <w:rPr>
            <w:rFonts w:ascii="仿宋_GB2312" w:eastAsia="仿宋_GB2312" w:hAnsi="仿宋_GB2312" w:cs="仿宋_GB2312" w:hint="eastAsia"/>
            <w:color w:val="000000" w:themeColor="text1"/>
            <w:sz w:val="30"/>
            <w:szCs w:val="30"/>
          </w:rPr>
          <w:tab/>
        </w:r>
        <w:r>
          <w:rPr>
            <w:rFonts w:ascii="仿宋_GB2312" w:eastAsia="仿宋_GB2312" w:hAnsi="仿宋_GB2312" w:cs="仿宋_GB2312" w:hint="eastAsia"/>
            <w:color w:val="000000" w:themeColor="text1"/>
            <w:sz w:val="30"/>
            <w:szCs w:val="30"/>
          </w:rPr>
          <w:fldChar w:fldCharType="begin"/>
        </w:r>
        <w:r w:rsidR="00AB6083">
          <w:rPr>
            <w:rFonts w:ascii="仿宋_GB2312" w:eastAsia="仿宋_GB2312" w:hAnsi="仿宋_GB2312" w:cs="仿宋_GB2312" w:hint="eastAsia"/>
            <w:color w:val="000000" w:themeColor="text1"/>
            <w:sz w:val="30"/>
            <w:szCs w:val="30"/>
          </w:rPr>
          <w:instrText xml:space="preserve"> PAGEREF _Toc5795 \h </w:instrText>
        </w:r>
        <w:r>
          <w:rPr>
            <w:rFonts w:ascii="仿宋_GB2312" w:eastAsia="仿宋_GB2312" w:hAnsi="仿宋_GB2312" w:cs="仿宋_GB2312" w:hint="eastAsia"/>
            <w:color w:val="000000" w:themeColor="text1"/>
            <w:sz w:val="30"/>
            <w:szCs w:val="30"/>
          </w:rPr>
        </w:r>
        <w:r>
          <w:rPr>
            <w:rFonts w:ascii="仿宋_GB2312" w:eastAsia="仿宋_GB2312" w:hAnsi="仿宋_GB2312" w:cs="仿宋_GB2312" w:hint="eastAsia"/>
            <w:color w:val="000000" w:themeColor="text1"/>
            <w:sz w:val="30"/>
            <w:szCs w:val="30"/>
          </w:rPr>
          <w:fldChar w:fldCharType="separate"/>
        </w:r>
        <w:r w:rsidR="00AB6083">
          <w:rPr>
            <w:rFonts w:ascii="仿宋_GB2312" w:eastAsia="仿宋_GB2312" w:hAnsi="仿宋_GB2312" w:cs="仿宋_GB2312" w:hint="eastAsia"/>
            <w:color w:val="000000" w:themeColor="text1"/>
            <w:sz w:val="30"/>
            <w:szCs w:val="30"/>
          </w:rPr>
          <w:t>- 58 -</w:t>
        </w:r>
        <w:r>
          <w:rPr>
            <w:rFonts w:ascii="仿宋_GB2312" w:eastAsia="仿宋_GB2312" w:hAnsi="仿宋_GB2312" w:cs="仿宋_GB2312" w:hint="eastAsia"/>
            <w:color w:val="000000" w:themeColor="text1"/>
            <w:sz w:val="30"/>
            <w:szCs w:val="30"/>
          </w:rPr>
          <w:fldChar w:fldCharType="end"/>
        </w:r>
      </w:hyperlink>
    </w:p>
    <w:p w:rsidR="005B254D" w:rsidRDefault="005B254D">
      <w:pPr>
        <w:pStyle w:val="22"/>
        <w:tabs>
          <w:tab w:val="right" w:leader="dot" w:pos="9072"/>
        </w:tabs>
        <w:spacing w:line="540" w:lineRule="exact"/>
        <w:ind w:left="221"/>
        <w:rPr>
          <w:rFonts w:ascii="仿宋_GB2312" w:eastAsia="仿宋_GB2312" w:hAnsi="仿宋_GB2312" w:cs="仿宋_GB2312"/>
          <w:color w:val="000000" w:themeColor="text1"/>
          <w:sz w:val="30"/>
          <w:szCs w:val="30"/>
        </w:rPr>
      </w:pPr>
      <w:hyperlink w:anchor="_Toc24724" w:history="1">
        <w:r w:rsidR="00AB6083">
          <w:rPr>
            <w:rFonts w:ascii="仿宋_GB2312" w:eastAsia="仿宋_GB2312" w:hAnsi="仿宋_GB2312" w:cs="仿宋_GB2312" w:hint="eastAsia"/>
            <w:color w:val="000000" w:themeColor="text1"/>
            <w:sz w:val="30"/>
            <w:szCs w:val="30"/>
          </w:rPr>
          <w:t>第六节</w:t>
        </w:r>
        <w:r w:rsidR="00AB6083">
          <w:rPr>
            <w:rFonts w:ascii="仿宋_GB2312" w:eastAsia="仿宋_GB2312" w:hAnsi="仿宋_GB2312" w:cs="仿宋_GB2312" w:hint="eastAsia"/>
            <w:color w:val="000000" w:themeColor="text1"/>
            <w:sz w:val="30"/>
            <w:szCs w:val="30"/>
          </w:rPr>
          <w:t xml:space="preserve">  </w:t>
        </w:r>
        <w:r w:rsidR="00AB6083">
          <w:rPr>
            <w:rFonts w:ascii="仿宋_GB2312" w:eastAsia="仿宋_GB2312" w:hAnsi="仿宋_GB2312" w:cs="仿宋_GB2312" w:hint="eastAsia"/>
            <w:color w:val="000000" w:themeColor="text1"/>
            <w:sz w:val="30"/>
            <w:szCs w:val="30"/>
          </w:rPr>
          <w:t>提升基础设施现代化水平</w:t>
        </w:r>
        <w:r w:rsidR="00AB6083">
          <w:rPr>
            <w:rFonts w:ascii="仿宋_GB2312" w:eastAsia="仿宋_GB2312" w:hAnsi="仿宋_GB2312" w:cs="仿宋_GB2312" w:hint="eastAsia"/>
            <w:color w:val="000000" w:themeColor="text1"/>
            <w:sz w:val="30"/>
            <w:szCs w:val="30"/>
          </w:rPr>
          <w:tab/>
        </w:r>
        <w:r>
          <w:rPr>
            <w:rFonts w:ascii="仿宋_GB2312" w:eastAsia="仿宋_GB2312" w:hAnsi="仿宋_GB2312" w:cs="仿宋_GB2312" w:hint="eastAsia"/>
            <w:color w:val="000000" w:themeColor="text1"/>
            <w:sz w:val="30"/>
            <w:szCs w:val="30"/>
          </w:rPr>
          <w:fldChar w:fldCharType="begin"/>
        </w:r>
        <w:r w:rsidR="00AB6083">
          <w:rPr>
            <w:rFonts w:ascii="仿宋_GB2312" w:eastAsia="仿宋_GB2312" w:hAnsi="仿宋_GB2312" w:cs="仿宋_GB2312" w:hint="eastAsia"/>
            <w:color w:val="000000" w:themeColor="text1"/>
            <w:sz w:val="30"/>
            <w:szCs w:val="30"/>
          </w:rPr>
          <w:instrText xml:space="preserve"> PAGEREF _Toc24724 \h </w:instrText>
        </w:r>
        <w:r>
          <w:rPr>
            <w:rFonts w:ascii="仿宋_GB2312" w:eastAsia="仿宋_GB2312" w:hAnsi="仿宋_GB2312" w:cs="仿宋_GB2312" w:hint="eastAsia"/>
            <w:color w:val="000000" w:themeColor="text1"/>
            <w:sz w:val="30"/>
            <w:szCs w:val="30"/>
          </w:rPr>
        </w:r>
        <w:r>
          <w:rPr>
            <w:rFonts w:ascii="仿宋_GB2312" w:eastAsia="仿宋_GB2312" w:hAnsi="仿宋_GB2312" w:cs="仿宋_GB2312" w:hint="eastAsia"/>
            <w:color w:val="000000" w:themeColor="text1"/>
            <w:sz w:val="30"/>
            <w:szCs w:val="30"/>
          </w:rPr>
          <w:fldChar w:fldCharType="separate"/>
        </w:r>
        <w:r w:rsidR="00AB6083">
          <w:rPr>
            <w:rFonts w:ascii="仿宋_GB2312" w:eastAsia="仿宋_GB2312" w:hAnsi="仿宋_GB2312" w:cs="仿宋_GB2312" w:hint="eastAsia"/>
            <w:color w:val="000000" w:themeColor="text1"/>
            <w:sz w:val="30"/>
            <w:szCs w:val="30"/>
          </w:rPr>
          <w:t>- 59 -</w:t>
        </w:r>
        <w:r>
          <w:rPr>
            <w:rFonts w:ascii="仿宋_GB2312" w:eastAsia="仿宋_GB2312" w:hAnsi="仿宋_GB2312" w:cs="仿宋_GB2312" w:hint="eastAsia"/>
            <w:color w:val="000000" w:themeColor="text1"/>
            <w:sz w:val="30"/>
            <w:szCs w:val="30"/>
          </w:rPr>
          <w:fldChar w:fldCharType="end"/>
        </w:r>
      </w:hyperlink>
    </w:p>
    <w:p w:rsidR="005B254D" w:rsidRDefault="005B254D">
      <w:pPr>
        <w:pStyle w:val="22"/>
        <w:tabs>
          <w:tab w:val="right" w:leader="dot" w:pos="9072"/>
        </w:tabs>
        <w:spacing w:after="0" w:line="540" w:lineRule="exact"/>
        <w:ind w:left="0"/>
        <w:rPr>
          <w:rFonts w:ascii="仿宋_GB2312" w:eastAsia="仿宋_GB2312" w:hAnsi="仿宋_GB2312" w:cs="仿宋_GB2312"/>
          <w:b/>
          <w:bCs/>
          <w:color w:val="000000" w:themeColor="text1"/>
          <w:spacing w:val="-6"/>
          <w:sz w:val="30"/>
          <w:szCs w:val="30"/>
        </w:rPr>
      </w:pPr>
      <w:hyperlink w:anchor="_Toc23284" w:history="1">
        <w:r w:rsidR="00AB6083">
          <w:rPr>
            <w:rFonts w:ascii="仿宋_GB2312" w:eastAsia="仿宋_GB2312" w:hAnsi="仿宋_GB2312" w:cs="仿宋_GB2312" w:hint="eastAsia"/>
            <w:b/>
            <w:bCs/>
            <w:color w:val="000000" w:themeColor="text1"/>
            <w:spacing w:val="-6"/>
            <w:sz w:val="30"/>
            <w:szCs w:val="30"/>
          </w:rPr>
          <w:t>第五章</w:t>
        </w:r>
        <w:r w:rsidR="00AB6083">
          <w:rPr>
            <w:rFonts w:ascii="仿宋_GB2312" w:eastAsia="仿宋_GB2312" w:hAnsi="仿宋_GB2312" w:cs="仿宋_GB2312" w:hint="eastAsia"/>
            <w:b/>
            <w:bCs/>
            <w:color w:val="000000" w:themeColor="text1"/>
            <w:spacing w:val="-6"/>
            <w:sz w:val="30"/>
            <w:szCs w:val="30"/>
          </w:rPr>
          <w:t xml:space="preserve">  </w:t>
        </w:r>
        <w:r w:rsidR="00AB6083">
          <w:rPr>
            <w:rFonts w:ascii="仿宋_GB2312" w:eastAsia="仿宋_GB2312" w:hAnsi="仿宋_GB2312" w:cs="仿宋_GB2312" w:hint="eastAsia"/>
            <w:b/>
            <w:bCs/>
            <w:color w:val="000000" w:themeColor="text1"/>
            <w:spacing w:val="-6"/>
            <w:sz w:val="30"/>
            <w:szCs w:val="30"/>
          </w:rPr>
          <w:t>实施乡村振兴战略，谱写村美民富新篇章</w:t>
        </w:r>
        <w:r w:rsidR="00AB6083">
          <w:rPr>
            <w:rFonts w:ascii="仿宋_GB2312" w:eastAsia="仿宋_GB2312" w:hAnsi="仿宋_GB2312" w:cs="仿宋_GB2312" w:hint="eastAsia"/>
            <w:b/>
            <w:bCs/>
            <w:color w:val="000000" w:themeColor="text1"/>
            <w:spacing w:val="-6"/>
            <w:sz w:val="30"/>
            <w:szCs w:val="30"/>
          </w:rPr>
          <w:tab/>
        </w:r>
        <w:r>
          <w:rPr>
            <w:rFonts w:ascii="仿宋_GB2312" w:eastAsia="仿宋_GB2312" w:hAnsi="仿宋_GB2312" w:cs="仿宋_GB2312" w:hint="eastAsia"/>
            <w:b/>
            <w:bCs/>
            <w:color w:val="000000" w:themeColor="text1"/>
            <w:spacing w:val="-6"/>
            <w:sz w:val="30"/>
            <w:szCs w:val="30"/>
          </w:rPr>
          <w:fldChar w:fldCharType="begin"/>
        </w:r>
        <w:r w:rsidR="00AB6083">
          <w:rPr>
            <w:rFonts w:ascii="仿宋_GB2312" w:eastAsia="仿宋_GB2312" w:hAnsi="仿宋_GB2312" w:cs="仿宋_GB2312" w:hint="eastAsia"/>
            <w:b/>
            <w:bCs/>
            <w:color w:val="000000" w:themeColor="text1"/>
            <w:spacing w:val="-6"/>
            <w:sz w:val="30"/>
            <w:szCs w:val="30"/>
          </w:rPr>
          <w:instrText xml:space="preserve"> PAGEREF _Toc23284 \h </w:instrText>
        </w:r>
        <w:r>
          <w:rPr>
            <w:rFonts w:ascii="仿宋_GB2312" w:eastAsia="仿宋_GB2312" w:hAnsi="仿宋_GB2312" w:cs="仿宋_GB2312" w:hint="eastAsia"/>
            <w:b/>
            <w:bCs/>
            <w:color w:val="000000" w:themeColor="text1"/>
            <w:spacing w:val="-6"/>
            <w:sz w:val="30"/>
            <w:szCs w:val="30"/>
          </w:rPr>
        </w:r>
        <w:r>
          <w:rPr>
            <w:rFonts w:ascii="仿宋_GB2312" w:eastAsia="仿宋_GB2312" w:hAnsi="仿宋_GB2312" w:cs="仿宋_GB2312" w:hint="eastAsia"/>
            <w:b/>
            <w:bCs/>
            <w:color w:val="000000" w:themeColor="text1"/>
            <w:spacing w:val="-6"/>
            <w:sz w:val="30"/>
            <w:szCs w:val="30"/>
          </w:rPr>
          <w:fldChar w:fldCharType="separate"/>
        </w:r>
        <w:r w:rsidR="00AB6083">
          <w:rPr>
            <w:rFonts w:ascii="仿宋_GB2312" w:eastAsia="仿宋_GB2312" w:hAnsi="仿宋_GB2312" w:cs="仿宋_GB2312" w:hint="eastAsia"/>
            <w:b/>
            <w:bCs/>
            <w:color w:val="000000" w:themeColor="text1"/>
            <w:spacing w:val="-6"/>
            <w:sz w:val="30"/>
            <w:szCs w:val="30"/>
          </w:rPr>
          <w:t>- 65 -</w:t>
        </w:r>
        <w:r>
          <w:rPr>
            <w:rFonts w:ascii="仿宋_GB2312" w:eastAsia="仿宋_GB2312" w:hAnsi="仿宋_GB2312" w:cs="仿宋_GB2312" w:hint="eastAsia"/>
            <w:b/>
            <w:bCs/>
            <w:color w:val="000000" w:themeColor="text1"/>
            <w:spacing w:val="-6"/>
            <w:sz w:val="30"/>
            <w:szCs w:val="30"/>
          </w:rPr>
          <w:fldChar w:fldCharType="end"/>
        </w:r>
      </w:hyperlink>
    </w:p>
    <w:p w:rsidR="005B254D" w:rsidRDefault="005B254D">
      <w:pPr>
        <w:pStyle w:val="22"/>
        <w:tabs>
          <w:tab w:val="right" w:leader="dot" w:pos="9072"/>
        </w:tabs>
        <w:spacing w:line="540" w:lineRule="exact"/>
        <w:ind w:left="221"/>
        <w:rPr>
          <w:rFonts w:ascii="仿宋_GB2312" w:eastAsia="仿宋_GB2312" w:hAnsi="仿宋_GB2312" w:cs="仿宋_GB2312"/>
          <w:color w:val="000000" w:themeColor="text1"/>
          <w:sz w:val="30"/>
          <w:szCs w:val="30"/>
        </w:rPr>
      </w:pPr>
      <w:hyperlink w:anchor="_Toc8425" w:history="1">
        <w:r w:rsidR="00AB6083">
          <w:rPr>
            <w:rFonts w:ascii="仿宋_GB2312" w:eastAsia="仿宋_GB2312" w:hAnsi="仿宋_GB2312" w:cs="仿宋_GB2312" w:hint="eastAsia"/>
            <w:color w:val="000000" w:themeColor="text1"/>
            <w:sz w:val="30"/>
            <w:szCs w:val="30"/>
          </w:rPr>
          <w:t>第一节</w:t>
        </w:r>
        <w:r w:rsidR="00AB6083">
          <w:rPr>
            <w:rFonts w:ascii="仿宋_GB2312" w:eastAsia="仿宋_GB2312" w:hAnsi="仿宋_GB2312" w:cs="仿宋_GB2312" w:hint="eastAsia"/>
            <w:color w:val="000000" w:themeColor="text1"/>
            <w:sz w:val="30"/>
            <w:szCs w:val="30"/>
          </w:rPr>
          <w:t xml:space="preserve">  </w:t>
        </w:r>
        <w:r w:rsidR="00AB6083">
          <w:rPr>
            <w:rFonts w:ascii="仿宋_GB2312" w:eastAsia="仿宋_GB2312" w:hAnsi="仿宋_GB2312" w:cs="仿宋_GB2312" w:hint="eastAsia"/>
            <w:color w:val="000000" w:themeColor="text1"/>
            <w:sz w:val="30"/>
            <w:szCs w:val="30"/>
          </w:rPr>
          <w:t>强化农业质量效益</w:t>
        </w:r>
        <w:r w:rsidR="00AB6083">
          <w:rPr>
            <w:rFonts w:ascii="仿宋_GB2312" w:eastAsia="仿宋_GB2312" w:hAnsi="仿宋_GB2312" w:cs="仿宋_GB2312" w:hint="eastAsia"/>
            <w:color w:val="000000" w:themeColor="text1"/>
            <w:sz w:val="30"/>
            <w:szCs w:val="30"/>
          </w:rPr>
          <w:tab/>
        </w:r>
        <w:r>
          <w:rPr>
            <w:rFonts w:ascii="仿宋_GB2312" w:eastAsia="仿宋_GB2312" w:hAnsi="仿宋_GB2312" w:cs="仿宋_GB2312" w:hint="eastAsia"/>
            <w:color w:val="000000" w:themeColor="text1"/>
            <w:sz w:val="30"/>
            <w:szCs w:val="30"/>
          </w:rPr>
          <w:fldChar w:fldCharType="begin"/>
        </w:r>
        <w:r w:rsidR="00AB6083">
          <w:rPr>
            <w:rFonts w:ascii="仿宋_GB2312" w:eastAsia="仿宋_GB2312" w:hAnsi="仿宋_GB2312" w:cs="仿宋_GB2312" w:hint="eastAsia"/>
            <w:color w:val="000000" w:themeColor="text1"/>
            <w:sz w:val="30"/>
            <w:szCs w:val="30"/>
          </w:rPr>
          <w:instrText xml:space="preserve"> PAGEREF _Toc8425 \h </w:instrText>
        </w:r>
        <w:r>
          <w:rPr>
            <w:rFonts w:ascii="仿宋_GB2312" w:eastAsia="仿宋_GB2312" w:hAnsi="仿宋_GB2312" w:cs="仿宋_GB2312" w:hint="eastAsia"/>
            <w:color w:val="000000" w:themeColor="text1"/>
            <w:sz w:val="30"/>
            <w:szCs w:val="30"/>
          </w:rPr>
        </w:r>
        <w:r>
          <w:rPr>
            <w:rFonts w:ascii="仿宋_GB2312" w:eastAsia="仿宋_GB2312" w:hAnsi="仿宋_GB2312" w:cs="仿宋_GB2312" w:hint="eastAsia"/>
            <w:color w:val="000000" w:themeColor="text1"/>
            <w:sz w:val="30"/>
            <w:szCs w:val="30"/>
          </w:rPr>
          <w:fldChar w:fldCharType="separate"/>
        </w:r>
        <w:r w:rsidR="00AB6083">
          <w:rPr>
            <w:rFonts w:ascii="仿宋_GB2312" w:eastAsia="仿宋_GB2312" w:hAnsi="仿宋_GB2312" w:cs="仿宋_GB2312" w:hint="eastAsia"/>
            <w:color w:val="000000" w:themeColor="text1"/>
            <w:sz w:val="30"/>
            <w:szCs w:val="30"/>
          </w:rPr>
          <w:t>- 65 -</w:t>
        </w:r>
        <w:r>
          <w:rPr>
            <w:rFonts w:ascii="仿宋_GB2312" w:eastAsia="仿宋_GB2312" w:hAnsi="仿宋_GB2312" w:cs="仿宋_GB2312" w:hint="eastAsia"/>
            <w:color w:val="000000" w:themeColor="text1"/>
            <w:sz w:val="30"/>
            <w:szCs w:val="30"/>
          </w:rPr>
          <w:fldChar w:fldCharType="end"/>
        </w:r>
      </w:hyperlink>
    </w:p>
    <w:p w:rsidR="005B254D" w:rsidRDefault="005B254D">
      <w:pPr>
        <w:pStyle w:val="22"/>
        <w:tabs>
          <w:tab w:val="right" w:leader="dot" w:pos="9072"/>
        </w:tabs>
        <w:spacing w:line="540" w:lineRule="exact"/>
        <w:ind w:left="221"/>
        <w:rPr>
          <w:rFonts w:ascii="仿宋_GB2312" w:eastAsia="仿宋_GB2312" w:hAnsi="仿宋_GB2312" w:cs="仿宋_GB2312"/>
          <w:color w:val="000000" w:themeColor="text1"/>
          <w:sz w:val="30"/>
          <w:szCs w:val="30"/>
        </w:rPr>
      </w:pPr>
      <w:hyperlink w:anchor="_Toc14011" w:history="1">
        <w:r w:rsidR="00AB6083">
          <w:rPr>
            <w:rFonts w:ascii="仿宋_GB2312" w:eastAsia="仿宋_GB2312" w:hAnsi="仿宋_GB2312" w:cs="仿宋_GB2312" w:hint="eastAsia"/>
            <w:color w:val="000000" w:themeColor="text1"/>
            <w:sz w:val="30"/>
            <w:szCs w:val="30"/>
          </w:rPr>
          <w:t>第二节</w:t>
        </w:r>
        <w:r w:rsidR="00AB6083">
          <w:rPr>
            <w:rFonts w:ascii="仿宋_GB2312" w:eastAsia="仿宋_GB2312" w:hAnsi="仿宋_GB2312" w:cs="仿宋_GB2312" w:hint="eastAsia"/>
            <w:color w:val="000000" w:themeColor="text1"/>
            <w:sz w:val="30"/>
            <w:szCs w:val="30"/>
          </w:rPr>
          <w:t xml:space="preserve">  </w:t>
        </w:r>
        <w:r w:rsidR="00AB6083">
          <w:rPr>
            <w:rFonts w:ascii="仿宋_GB2312" w:eastAsia="仿宋_GB2312" w:hAnsi="仿宋_GB2312" w:cs="仿宋_GB2312" w:hint="eastAsia"/>
            <w:color w:val="000000" w:themeColor="text1"/>
            <w:sz w:val="30"/>
            <w:szCs w:val="30"/>
          </w:rPr>
          <w:t>促进乡村产业振兴</w:t>
        </w:r>
        <w:r w:rsidR="00AB6083">
          <w:rPr>
            <w:rFonts w:ascii="仿宋_GB2312" w:eastAsia="仿宋_GB2312" w:hAnsi="仿宋_GB2312" w:cs="仿宋_GB2312" w:hint="eastAsia"/>
            <w:color w:val="000000" w:themeColor="text1"/>
            <w:sz w:val="30"/>
            <w:szCs w:val="30"/>
          </w:rPr>
          <w:tab/>
        </w:r>
        <w:r>
          <w:rPr>
            <w:rFonts w:ascii="仿宋_GB2312" w:eastAsia="仿宋_GB2312" w:hAnsi="仿宋_GB2312" w:cs="仿宋_GB2312" w:hint="eastAsia"/>
            <w:color w:val="000000" w:themeColor="text1"/>
            <w:sz w:val="30"/>
            <w:szCs w:val="30"/>
          </w:rPr>
          <w:fldChar w:fldCharType="begin"/>
        </w:r>
        <w:r w:rsidR="00AB6083">
          <w:rPr>
            <w:rFonts w:ascii="仿宋_GB2312" w:eastAsia="仿宋_GB2312" w:hAnsi="仿宋_GB2312" w:cs="仿宋_GB2312" w:hint="eastAsia"/>
            <w:color w:val="000000" w:themeColor="text1"/>
            <w:sz w:val="30"/>
            <w:szCs w:val="30"/>
          </w:rPr>
          <w:instrText xml:space="preserve"> PAGEREF _Toc14011 \h </w:instrText>
        </w:r>
        <w:r>
          <w:rPr>
            <w:rFonts w:ascii="仿宋_GB2312" w:eastAsia="仿宋_GB2312" w:hAnsi="仿宋_GB2312" w:cs="仿宋_GB2312" w:hint="eastAsia"/>
            <w:color w:val="000000" w:themeColor="text1"/>
            <w:sz w:val="30"/>
            <w:szCs w:val="30"/>
          </w:rPr>
        </w:r>
        <w:r>
          <w:rPr>
            <w:rFonts w:ascii="仿宋_GB2312" w:eastAsia="仿宋_GB2312" w:hAnsi="仿宋_GB2312" w:cs="仿宋_GB2312" w:hint="eastAsia"/>
            <w:color w:val="000000" w:themeColor="text1"/>
            <w:sz w:val="30"/>
            <w:szCs w:val="30"/>
          </w:rPr>
          <w:fldChar w:fldCharType="separate"/>
        </w:r>
        <w:r w:rsidR="00AB6083">
          <w:rPr>
            <w:rFonts w:ascii="仿宋_GB2312" w:eastAsia="仿宋_GB2312" w:hAnsi="仿宋_GB2312" w:cs="仿宋_GB2312" w:hint="eastAsia"/>
            <w:color w:val="000000" w:themeColor="text1"/>
            <w:sz w:val="30"/>
            <w:szCs w:val="30"/>
          </w:rPr>
          <w:t>- 68 -</w:t>
        </w:r>
        <w:r>
          <w:rPr>
            <w:rFonts w:ascii="仿宋_GB2312" w:eastAsia="仿宋_GB2312" w:hAnsi="仿宋_GB2312" w:cs="仿宋_GB2312" w:hint="eastAsia"/>
            <w:color w:val="000000" w:themeColor="text1"/>
            <w:sz w:val="30"/>
            <w:szCs w:val="30"/>
          </w:rPr>
          <w:fldChar w:fldCharType="end"/>
        </w:r>
      </w:hyperlink>
    </w:p>
    <w:p w:rsidR="005B254D" w:rsidRDefault="005B254D">
      <w:pPr>
        <w:pStyle w:val="22"/>
        <w:tabs>
          <w:tab w:val="right" w:leader="dot" w:pos="9072"/>
        </w:tabs>
        <w:spacing w:line="540" w:lineRule="exact"/>
        <w:ind w:left="221"/>
        <w:rPr>
          <w:rFonts w:ascii="仿宋_GB2312" w:eastAsia="仿宋_GB2312" w:hAnsi="仿宋_GB2312" w:cs="仿宋_GB2312"/>
          <w:color w:val="000000" w:themeColor="text1"/>
          <w:sz w:val="30"/>
          <w:szCs w:val="30"/>
        </w:rPr>
      </w:pPr>
      <w:hyperlink w:anchor="_Toc26980" w:history="1">
        <w:r w:rsidR="00AB6083">
          <w:rPr>
            <w:rFonts w:ascii="仿宋_GB2312" w:eastAsia="仿宋_GB2312" w:hAnsi="仿宋_GB2312" w:cs="仿宋_GB2312" w:hint="eastAsia"/>
            <w:color w:val="000000" w:themeColor="text1"/>
            <w:sz w:val="30"/>
            <w:szCs w:val="30"/>
          </w:rPr>
          <w:t>第三节</w:t>
        </w:r>
        <w:r w:rsidR="00AB6083">
          <w:rPr>
            <w:rFonts w:ascii="仿宋_GB2312" w:eastAsia="仿宋_GB2312" w:hAnsi="仿宋_GB2312" w:cs="仿宋_GB2312" w:hint="eastAsia"/>
            <w:color w:val="000000" w:themeColor="text1"/>
            <w:sz w:val="30"/>
            <w:szCs w:val="30"/>
          </w:rPr>
          <w:t xml:space="preserve">  </w:t>
        </w:r>
        <w:r w:rsidR="00AB6083">
          <w:rPr>
            <w:rFonts w:ascii="仿宋_GB2312" w:eastAsia="仿宋_GB2312" w:hAnsi="仿宋_GB2312" w:cs="仿宋_GB2312" w:hint="eastAsia"/>
            <w:color w:val="000000" w:themeColor="text1"/>
            <w:sz w:val="30"/>
            <w:szCs w:val="30"/>
          </w:rPr>
          <w:t>实施乡村建设行动</w:t>
        </w:r>
        <w:r w:rsidR="00AB6083">
          <w:rPr>
            <w:rFonts w:ascii="仿宋_GB2312" w:eastAsia="仿宋_GB2312" w:hAnsi="仿宋_GB2312" w:cs="仿宋_GB2312" w:hint="eastAsia"/>
            <w:color w:val="000000" w:themeColor="text1"/>
            <w:sz w:val="30"/>
            <w:szCs w:val="30"/>
          </w:rPr>
          <w:tab/>
        </w:r>
        <w:r>
          <w:rPr>
            <w:rFonts w:ascii="仿宋_GB2312" w:eastAsia="仿宋_GB2312" w:hAnsi="仿宋_GB2312" w:cs="仿宋_GB2312" w:hint="eastAsia"/>
            <w:color w:val="000000" w:themeColor="text1"/>
            <w:sz w:val="30"/>
            <w:szCs w:val="30"/>
          </w:rPr>
          <w:fldChar w:fldCharType="begin"/>
        </w:r>
        <w:r w:rsidR="00AB6083">
          <w:rPr>
            <w:rFonts w:ascii="仿宋_GB2312" w:eastAsia="仿宋_GB2312" w:hAnsi="仿宋_GB2312" w:cs="仿宋_GB2312" w:hint="eastAsia"/>
            <w:color w:val="000000" w:themeColor="text1"/>
            <w:sz w:val="30"/>
            <w:szCs w:val="30"/>
          </w:rPr>
          <w:instrText xml:space="preserve"> PAGEREF _Toc26980 \h </w:instrText>
        </w:r>
        <w:r>
          <w:rPr>
            <w:rFonts w:ascii="仿宋_GB2312" w:eastAsia="仿宋_GB2312" w:hAnsi="仿宋_GB2312" w:cs="仿宋_GB2312" w:hint="eastAsia"/>
            <w:color w:val="000000" w:themeColor="text1"/>
            <w:sz w:val="30"/>
            <w:szCs w:val="30"/>
          </w:rPr>
        </w:r>
        <w:r>
          <w:rPr>
            <w:rFonts w:ascii="仿宋_GB2312" w:eastAsia="仿宋_GB2312" w:hAnsi="仿宋_GB2312" w:cs="仿宋_GB2312" w:hint="eastAsia"/>
            <w:color w:val="000000" w:themeColor="text1"/>
            <w:sz w:val="30"/>
            <w:szCs w:val="30"/>
          </w:rPr>
          <w:fldChar w:fldCharType="separate"/>
        </w:r>
        <w:r w:rsidR="00AB6083">
          <w:rPr>
            <w:rFonts w:ascii="仿宋_GB2312" w:eastAsia="仿宋_GB2312" w:hAnsi="仿宋_GB2312" w:cs="仿宋_GB2312" w:hint="eastAsia"/>
            <w:color w:val="000000" w:themeColor="text1"/>
            <w:sz w:val="30"/>
            <w:szCs w:val="30"/>
          </w:rPr>
          <w:t>- 71 -</w:t>
        </w:r>
        <w:r>
          <w:rPr>
            <w:rFonts w:ascii="仿宋_GB2312" w:eastAsia="仿宋_GB2312" w:hAnsi="仿宋_GB2312" w:cs="仿宋_GB2312" w:hint="eastAsia"/>
            <w:color w:val="000000" w:themeColor="text1"/>
            <w:sz w:val="30"/>
            <w:szCs w:val="30"/>
          </w:rPr>
          <w:fldChar w:fldCharType="end"/>
        </w:r>
      </w:hyperlink>
    </w:p>
    <w:p w:rsidR="005B254D" w:rsidRDefault="005B254D">
      <w:pPr>
        <w:pStyle w:val="22"/>
        <w:tabs>
          <w:tab w:val="right" w:leader="dot" w:pos="9072"/>
        </w:tabs>
        <w:spacing w:line="540" w:lineRule="exact"/>
        <w:ind w:left="221"/>
        <w:rPr>
          <w:rFonts w:ascii="仿宋_GB2312" w:eastAsia="仿宋_GB2312" w:hAnsi="仿宋_GB2312" w:cs="仿宋_GB2312"/>
          <w:color w:val="000000" w:themeColor="text1"/>
          <w:sz w:val="30"/>
          <w:szCs w:val="30"/>
        </w:rPr>
      </w:pPr>
      <w:hyperlink w:anchor="_Toc13186" w:history="1">
        <w:r w:rsidR="00AB6083">
          <w:rPr>
            <w:rFonts w:ascii="仿宋_GB2312" w:eastAsia="仿宋_GB2312" w:hAnsi="仿宋_GB2312" w:cs="仿宋_GB2312" w:hint="eastAsia"/>
            <w:color w:val="000000" w:themeColor="text1"/>
            <w:sz w:val="30"/>
            <w:szCs w:val="30"/>
          </w:rPr>
          <w:t>第四节</w:t>
        </w:r>
        <w:r w:rsidR="00AB6083">
          <w:rPr>
            <w:rFonts w:ascii="仿宋_GB2312" w:eastAsia="仿宋_GB2312" w:hAnsi="仿宋_GB2312" w:cs="仿宋_GB2312" w:hint="eastAsia"/>
            <w:color w:val="000000" w:themeColor="text1"/>
            <w:sz w:val="30"/>
            <w:szCs w:val="30"/>
          </w:rPr>
          <w:t xml:space="preserve">  </w:t>
        </w:r>
        <w:r w:rsidR="00AB6083">
          <w:rPr>
            <w:rFonts w:ascii="仿宋_GB2312" w:eastAsia="仿宋_GB2312" w:hAnsi="仿宋_GB2312" w:cs="仿宋_GB2312" w:hint="eastAsia"/>
            <w:color w:val="000000" w:themeColor="text1"/>
            <w:sz w:val="30"/>
            <w:szCs w:val="30"/>
          </w:rPr>
          <w:t>实现巩固拓展脱贫攻坚成果同乡村振兴有效衔接</w:t>
        </w:r>
        <w:r w:rsidR="00AB6083">
          <w:rPr>
            <w:rFonts w:ascii="仿宋_GB2312" w:eastAsia="仿宋_GB2312" w:hAnsi="仿宋_GB2312" w:cs="仿宋_GB2312" w:hint="eastAsia"/>
            <w:color w:val="000000" w:themeColor="text1"/>
            <w:sz w:val="30"/>
            <w:szCs w:val="30"/>
          </w:rPr>
          <w:tab/>
        </w:r>
        <w:r>
          <w:rPr>
            <w:rFonts w:ascii="仿宋_GB2312" w:eastAsia="仿宋_GB2312" w:hAnsi="仿宋_GB2312" w:cs="仿宋_GB2312" w:hint="eastAsia"/>
            <w:color w:val="000000" w:themeColor="text1"/>
            <w:sz w:val="30"/>
            <w:szCs w:val="30"/>
          </w:rPr>
          <w:fldChar w:fldCharType="begin"/>
        </w:r>
        <w:r w:rsidR="00AB6083">
          <w:rPr>
            <w:rFonts w:ascii="仿宋_GB2312" w:eastAsia="仿宋_GB2312" w:hAnsi="仿宋_GB2312" w:cs="仿宋_GB2312" w:hint="eastAsia"/>
            <w:color w:val="000000" w:themeColor="text1"/>
            <w:sz w:val="30"/>
            <w:szCs w:val="30"/>
          </w:rPr>
          <w:instrText xml:space="preserve"> PAGEREF _Toc13186 \h </w:instrText>
        </w:r>
        <w:r>
          <w:rPr>
            <w:rFonts w:ascii="仿宋_GB2312" w:eastAsia="仿宋_GB2312" w:hAnsi="仿宋_GB2312" w:cs="仿宋_GB2312" w:hint="eastAsia"/>
            <w:color w:val="000000" w:themeColor="text1"/>
            <w:sz w:val="30"/>
            <w:szCs w:val="30"/>
          </w:rPr>
        </w:r>
        <w:r>
          <w:rPr>
            <w:rFonts w:ascii="仿宋_GB2312" w:eastAsia="仿宋_GB2312" w:hAnsi="仿宋_GB2312" w:cs="仿宋_GB2312" w:hint="eastAsia"/>
            <w:color w:val="000000" w:themeColor="text1"/>
            <w:sz w:val="30"/>
            <w:szCs w:val="30"/>
          </w:rPr>
          <w:fldChar w:fldCharType="separate"/>
        </w:r>
        <w:r w:rsidR="00AB6083">
          <w:rPr>
            <w:rFonts w:ascii="仿宋_GB2312" w:eastAsia="仿宋_GB2312" w:hAnsi="仿宋_GB2312" w:cs="仿宋_GB2312" w:hint="eastAsia"/>
            <w:color w:val="000000" w:themeColor="text1"/>
            <w:sz w:val="30"/>
            <w:szCs w:val="30"/>
          </w:rPr>
          <w:t>- 72 -</w:t>
        </w:r>
        <w:r>
          <w:rPr>
            <w:rFonts w:ascii="仿宋_GB2312" w:eastAsia="仿宋_GB2312" w:hAnsi="仿宋_GB2312" w:cs="仿宋_GB2312" w:hint="eastAsia"/>
            <w:color w:val="000000" w:themeColor="text1"/>
            <w:sz w:val="30"/>
            <w:szCs w:val="30"/>
          </w:rPr>
          <w:fldChar w:fldCharType="end"/>
        </w:r>
      </w:hyperlink>
    </w:p>
    <w:p w:rsidR="005B254D" w:rsidRDefault="005B254D">
      <w:pPr>
        <w:pStyle w:val="22"/>
        <w:tabs>
          <w:tab w:val="right" w:leader="dot" w:pos="9072"/>
        </w:tabs>
        <w:spacing w:after="0" w:line="540" w:lineRule="exact"/>
        <w:ind w:left="0"/>
        <w:rPr>
          <w:rFonts w:ascii="仿宋_GB2312" w:eastAsia="仿宋_GB2312" w:hAnsi="仿宋_GB2312" w:cs="仿宋_GB2312"/>
          <w:b/>
          <w:bCs/>
          <w:color w:val="000000" w:themeColor="text1"/>
          <w:spacing w:val="-6"/>
          <w:sz w:val="30"/>
          <w:szCs w:val="30"/>
        </w:rPr>
      </w:pPr>
      <w:hyperlink w:anchor="_Toc13194" w:history="1">
        <w:r w:rsidR="00AB6083">
          <w:rPr>
            <w:rFonts w:ascii="仿宋_GB2312" w:eastAsia="仿宋_GB2312" w:hAnsi="仿宋_GB2312" w:cs="仿宋_GB2312" w:hint="eastAsia"/>
            <w:b/>
            <w:bCs/>
            <w:color w:val="000000" w:themeColor="text1"/>
            <w:spacing w:val="-6"/>
            <w:sz w:val="30"/>
            <w:szCs w:val="30"/>
          </w:rPr>
          <w:t>第六章</w:t>
        </w:r>
        <w:r w:rsidR="00AB6083">
          <w:rPr>
            <w:rFonts w:ascii="仿宋_GB2312" w:eastAsia="仿宋_GB2312" w:hAnsi="仿宋_GB2312" w:cs="仿宋_GB2312" w:hint="eastAsia"/>
            <w:b/>
            <w:bCs/>
            <w:color w:val="000000" w:themeColor="text1"/>
            <w:spacing w:val="-6"/>
            <w:sz w:val="30"/>
            <w:szCs w:val="30"/>
          </w:rPr>
          <w:t xml:space="preserve">  </w:t>
        </w:r>
        <w:r w:rsidR="00AB6083">
          <w:rPr>
            <w:rFonts w:ascii="仿宋_GB2312" w:eastAsia="仿宋_GB2312" w:hAnsi="仿宋_GB2312" w:cs="仿宋_GB2312" w:hint="eastAsia"/>
            <w:b/>
            <w:bCs/>
            <w:color w:val="000000" w:themeColor="text1"/>
            <w:spacing w:val="-6"/>
            <w:sz w:val="30"/>
            <w:szCs w:val="30"/>
          </w:rPr>
          <w:t>忠实践行“两山”理论，绘就美丽尧都新画卷</w:t>
        </w:r>
        <w:r w:rsidR="00AB6083">
          <w:rPr>
            <w:rFonts w:ascii="仿宋_GB2312" w:eastAsia="仿宋_GB2312" w:hAnsi="仿宋_GB2312" w:cs="仿宋_GB2312" w:hint="eastAsia"/>
            <w:b/>
            <w:bCs/>
            <w:color w:val="000000" w:themeColor="text1"/>
            <w:spacing w:val="-6"/>
            <w:sz w:val="30"/>
            <w:szCs w:val="30"/>
          </w:rPr>
          <w:tab/>
        </w:r>
        <w:r>
          <w:rPr>
            <w:rFonts w:ascii="仿宋_GB2312" w:eastAsia="仿宋_GB2312" w:hAnsi="仿宋_GB2312" w:cs="仿宋_GB2312" w:hint="eastAsia"/>
            <w:b/>
            <w:bCs/>
            <w:color w:val="000000" w:themeColor="text1"/>
            <w:spacing w:val="-6"/>
            <w:sz w:val="30"/>
            <w:szCs w:val="30"/>
          </w:rPr>
          <w:fldChar w:fldCharType="begin"/>
        </w:r>
        <w:r w:rsidR="00AB6083">
          <w:rPr>
            <w:rFonts w:ascii="仿宋_GB2312" w:eastAsia="仿宋_GB2312" w:hAnsi="仿宋_GB2312" w:cs="仿宋_GB2312" w:hint="eastAsia"/>
            <w:b/>
            <w:bCs/>
            <w:color w:val="000000" w:themeColor="text1"/>
            <w:spacing w:val="-6"/>
            <w:sz w:val="30"/>
            <w:szCs w:val="30"/>
          </w:rPr>
          <w:instrText xml:space="preserve"> PAGEREF _Toc13194 \h </w:instrText>
        </w:r>
        <w:r>
          <w:rPr>
            <w:rFonts w:ascii="仿宋_GB2312" w:eastAsia="仿宋_GB2312" w:hAnsi="仿宋_GB2312" w:cs="仿宋_GB2312" w:hint="eastAsia"/>
            <w:b/>
            <w:bCs/>
            <w:color w:val="000000" w:themeColor="text1"/>
            <w:spacing w:val="-6"/>
            <w:sz w:val="30"/>
            <w:szCs w:val="30"/>
          </w:rPr>
        </w:r>
        <w:r>
          <w:rPr>
            <w:rFonts w:ascii="仿宋_GB2312" w:eastAsia="仿宋_GB2312" w:hAnsi="仿宋_GB2312" w:cs="仿宋_GB2312" w:hint="eastAsia"/>
            <w:b/>
            <w:bCs/>
            <w:color w:val="000000" w:themeColor="text1"/>
            <w:spacing w:val="-6"/>
            <w:sz w:val="30"/>
            <w:szCs w:val="30"/>
          </w:rPr>
          <w:fldChar w:fldCharType="separate"/>
        </w:r>
        <w:r w:rsidR="00AB6083">
          <w:rPr>
            <w:rFonts w:ascii="仿宋_GB2312" w:eastAsia="仿宋_GB2312" w:hAnsi="仿宋_GB2312" w:cs="仿宋_GB2312" w:hint="eastAsia"/>
            <w:b/>
            <w:bCs/>
            <w:color w:val="000000" w:themeColor="text1"/>
            <w:spacing w:val="-6"/>
            <w:sz w:val="30"/>
            <w:szCs w:val="30"/>
          </w:rPr>
          <w:t>- 74 -</w:t>
        </w:r>
        <w:r>
          <w:rPr>
            <w:rFonts w:ascii="仿宋_GB2312" w:eastAsia="仿宋_GB2312" w:hAnsi="仿宋_GB2312" w:cs="仿宋_GB2312" w:hint="eastAsia"/>
            <w:b/>
            <w:bCs/>
            <w:color w:val="000000" w:themeColor="text1"/>
            <w:spacing w:val="-6"/>
            <w:sz w:val="30"/>
            <w:szCs w:val="30"/>
          </w:rPr>
          <w:fldChar w:fldCharType="end"/>
        </w:r>
      </w:hyperlink>
    </w:p>
    <w:p w:rsidR="005B254D" w:rsidRDefault="005B254D">
      <w:pPr>
        <w:pStyle w:val="22"/>
        <w:tabs>
          <w:tab w:val="right" w:leader="dot" w:pos="9072"/>
        </w:tabs>
        <w:spacing w:line="540" w:lineRule="exact"/>
        <w:ind w:left="221"/>
        <w:rPr>
          <w:rFonts w:ascii="仿宋_GB2312" w:eastAsia="仿宋_GB2312" w:hAnsi="仿宋_GB2312" w:cs="仿宋_GB2312"/>
          <w:color w:val="000000" w:themeColor="text1"/>
          <w:sz w:val="30"/>
          <w:szCs w:val="30"/>
        </w:rPr>
      </w:pPr>
      <w:hyperlink w:anchor="_Toc18998" w:history="1">
        <w:r w:rsidR="00AB6083">
          <w:rPr>
            <w:rFonts w:ascii="仿宋_GB2312" w:eastAsia="仿宋_GB2312" w:hAnsi="仿宋_GB2312" w:cs="仿宋_GB2312" w:hint="eastAsia"/>
            <w:color w:val="000000" w:themeColor="text1"/>
            <w:sz w:val="30"/>
            <w:szCs w:val="30"/>
          </w:rPr>
          <w:t>第一节</w:t>
        </w:r>
        <w:r w:rsidR="00AB6083">
          <w:rPr>
            <w:rFonts w:ascii="仿宋_GB2312" w:eastAsia="仿宋_GB2312" w:hAnsi="仿宋_GB2312" w:cs="仿宋_GB2312" w:hint="eastAsia"/>
            <w:color w:val="000000" w:themeColor="text1"/>
            <w:sz w:val="30"/>
            <w:szCs w:val="30"/>
          </w:rPr>
          <w:t xml:space="preserve">  </w:t>
        </w:r>
        <w:r w:rsidR="00AB6083">
          <w:rPr>
            <w:rFonts w:ascii="仿宋_GB2312" w:eastAsia="仿宋_GB2312" w:hAnsi="仿宋_GB2312" w:cs="仿宋_GB2312" w:hint="eastAsia"/>
            <w:color w:val="000000" w:themeColor="text1"/>
            <w:sz w:val="30"/>
            <w:szCs w:val="30"/>
          </w:rPr>
          <w:t>优化生态发展格局</w:t>
        </w:r>
        <w:r w:rsidR="00AB6083">
          <w:rPr>
            <w:rFonts w:ascii="仿宋_GB2312" w:eastAsia="仿宋_GB2312" w:hAnsi="仿宋_GB2312" w:cs="仿宋_GB2312" w:hint="eastAsia"/>
            <w:color w:val="000000" w:themeColor="text1"/>
            <w:sz w:val="30"/>
            <w:szCs w:val="30"/>
          </w:rPr>
          <w:tab/>
        </w:r>
        <w:r>
          <w:rPr>
            <w:rFonts w:ascii="仿宋_GB2312" w:eastAsia="仿宋_GB2312" w:hAnsi="仿宋_GB2312" w:cs="仿宋_GB2312" w:hint="eastAsia"/>
            <w:color w:val="000000" w:themeColor="text1"/>
            <w:sz w:val="30"/>
            <w:szCs w:val="30"/>
          </w:rPr>
          <w:fldChar w:fldCharType="begin"/>
        </w:r>
        <w:r w:rsidR="00AB6083">
          <w:rPr>
            <w:rFonts w:ascii="仿宋_GB2312" w:eastAsia="仿宋_GB2312" w:hAnsi="仿宋_GB2312" w:cs="仿宋_GB2312" w:hint="eastAsia"/>
            <w:color w:val="000000" w:themeColor="text1"/>
            <w:sz w:val="30"/>
            <w:szCs w:val="30"/>
          </w:rPr>
          <w:instrText xml:space="preserve"> PAGEREF _Toc18998 \h </w:instrText>
        </w:r>
        <w:r>
          <w:rPr>
            <w:rFonts w:ascii="仿宋_GB2312" w:eastAsia="仿宋_GB2312" w:hAnsi="仿宋_GB2312" w:cs="仿宋_GB2312" w:hint="eastAsia"/>
            <w:color w:val="000000" w:themeColor="text1"/>
            <w:sz w:val="30"/>
            <w:szCs w:val="30"/>
          </w:rPr>
        </w:r>
        <w:r>
          <w:rPr>
            <w:rFonts w:ascii="仿宋_GB2312" w:eastAsia="仿宋_GB2312" w:hAnsi="仿宋_GB2312" w:cs="仿宋_GB2312" w:hint="eastAsia"/>
            <w:color w:val="000000" w:themeColor="text1"/>
            <w:sz w:val="30"/>
            <w:szCs w:val="30"/>
          </w:rPr>
          <w:fldChar w:fldCharType="separate"/>
        </w:r>
        <w:r w:rsidR="00AB6083">
          <w:rPr>
            <w:rFonts w:ascii="仿宋_GB2312" w:eastAsia="仿宋_GB2312" w:hAnsi="仿宋_GB2312" w:cs="仿宋_GB2312" w:hint="eastAsia"/>
            <w:color w:val="000000" w:themeColor="text1"/>
            <w:sz w:val="30"/>
            <w:szCs w:val="30"/>
          </w:rPr>
          <w:t>- 74 -</w:t>
        </w:r>
        <w:r>
          <w:rPr>
            <w:rFonts w:ascii="仿宋_GB2312" w:eastAsia="仿宋_GB2312" w:hAnsi="仿宋_GB2312" w:cs="仿宋_GB2312" w:hint="eastAsia"/>
            <w:color w:val="000000" w:themeColor="text1"/>
            <w:sz w:val="30"/>
            <w:szCs w:val="30"/>
          </w:rPr>
          <w:fldChar w:fldCharType="end"/>
        </w:r>
      </w:hyperlink>
    </w:p>
    <w:p w:rsidR="005B254D" w:rsidRDefault="005B254D">
      <w:pPr>
        <w:pStyle w:val="22"/>
        <w:tabs>
          <w:tab w:val="right" w:leader="dot" w:pos="9072"/>
        </w:tabs>
        <w:spacing w:line="540" w:lineRule="exact"/>
        <w:ind w:left="221"/>
        <w:rPr>
          <w:rFonts w:ascii="仿宋_GB2312" w:eastAsia="仿宋_GB2312" w:hAnsi="仿宋_GB2312" w:cs="仿宋_GB2312"/>
          <w:color w:val="000000" w:themeColor="text1"/>
          <w:sz w:val="30"/>
          <w:szCs w:val="30"/>
        </w:rPr>
      </w:pPr>
      <w:hyperlink w:anchor="_Toc27669" w:history="1">
        <w:r w:rsidR="00AB6083">
          <w:rPr>
            <w:rFonts w:ascii="仿宋_GB2312" w:eastAsia="仿宋_GB2312" w:hAnsi="仿宋_GB2312" w:cs="仿宋_GB2312" w:hint="eastAsia"/>
            <w:color w:val="000000" w:themeColor="text1"/>
            <w:sz w:val="30"/>
            <w:szCs w:val="30"/>
          </w:rPr>
          <w:t>第二节</w:t>
        </w:r>
        <w:r w:rsidR="00AB6083">
          <w:rPr>
            <w:rFonts w:ascii="仿宋_GB2312" w:eastAsia="仿宋_GB2312" w:hAnsi="仿宋_GB2312" w:cs="仿宋_GB2312" w:hint="eastAsia"/>
            <w:color w:val="000000" w:themeColor="text1"/>
            <w:sz w:val="30"/>
            <w:szCs w:val="30"/>
          </w:rPr>
          <w:t xml:space="preserve">  </w:t>
        </w:r>
        <w:r w:rsidR="00AB6083">
          <w:rPr>
            <w:rFonts w:ascii="仿宋_GB2312" w:eastAsia="仿宋_GB2312" w:hAnsi="仿宋_GB2312" w:cs="仿宋_GB2312" w:hint="eastAsia"/>
            <w:color w:val="000000" w:themeColor="text1"/>
            <w:sz w:val="30"/>
            <w:szCs w:val="30"/>
          </w:rPr>
          <w:t>构筑绿色生态屏障</w:t>
        </w:r>
        <w:r w:rsidR="00AB6083">
          <w:rPr>
            <w:rFonts w:ascii="仿宋_GB2312" w:eastAsia="仿宋_GB2312" w:hAnsi="仿宋_GB2312" w:cs="仿宋_GB2312" w:hint="eastAsia"/>
            <w:color w:val="000000" w:themeColor="text1"/>
            <w:sz w:val="30"/>
            <w:szCs w:val="30"/>
          </w:rPr>
          <w:tab/>
        </w:r>
        <w:r>
          <w:rPr>
            <w:rFonts w:ascii="仿宋_GB2312" w:eastAsia="仿宋_GB2312" w:hAnsi="仿宋_GB2312" w:cs="仿宋_GB2312" w:hint="eastAsia"/>
            <w:color w:val="000000" w:themeColor="text1"/>
            <w:sz w:val="30"/>
            <w:szCs w:val="30"/>
          </w:rPr>
          <w:fldChar w:fldCharType="begin"/>
        </w:r>
        <w:r w:rsidR="00AB6083">
          <w:rPr>
            <w:rFonts w:ascii="仿宋_GB2312" w:eastAsia="仿宋_GB2312" w:hAnsi="仿宋_GB2312" w:cs="仿宋_GB2312" w:hint="eastAsia"/>
            <w:color w:val="000000" w:themeColor="text1"/>
            <w:sz w:val="30"/>
            <w:szCs w:val="30"/>
          </w:rPr>
          <w:instrText xml:space="preserve"> PAGEREF _Toc27669 \h </w:instrText>
        </w:r>
        <w:r>
          <w:rPr>
            <w:rFonts w:ascii="仿宋_GB2312" w:eastAsia="仿宋_GB2312" w:hAnsi="仿宋_GB2312" w:cs="仿宋_GB2312" w:hint="eastAsia"/>
            <w:color w:val="000000" w:themeColor="text1"/>
            <w:sz w:val="30"/>
            <w:szCs w:val="30"/>
          </w:rPr>
        </w:r>
        <w:r>
          <w:rPr>
            <w:rFonts w:ascii="仿宋_GB2312" w:eastAsia="仿宋_GB2312" w:hAnsi="仿宋_GB2312" w:cs="仿宋_GB2312" w:hint="eastAsia"/>
            <w:color w:val="000000" w:themeColor="text1"/>
            <w:sz w:val="30"/>
            <w:szCs w:val="30"/>
          </w:rPr>
          <w:fldChar w:fldCharType="separate"/>
        </w:r>
        <w:r w:rsidR="00AB6083">
          <w:rPr>
            <w:rFonts w:ascii="仿宋_GB2312" w:eastAsia="仿宋_GB2312" w:hAnsi="仿宋_GB2312" w:cs="仿宋_GB2312" w:hint="eastAsia"/>
            <w:color w:val="000000" w:themeColor="text1"/>
            <w:sz w:val="30"/>
            <w:szCs w:val="30"/>
          </w:rPr>
          <w:t>- 74 -</w:t>
        </w:r>
        <w:r>
          <w:rPr>
            <w:rFonts w:ascii="仿宋_GB2312" w:eastAsia="仿宋_GB2312" w:hAnsi="仿宋_GB2312" w:cs="仿宋_GB2312" w:hint="eastAsia"/>
            <w:color w:val="000000" w:themeColor="text1"/>
            <w:sz w:val="30"/>
            <w:szCs w:val="30"/>
          </w:rPr>
          <w:fldChar w:fldCharType="end"/>
        </w:r>
      </w:hyperlink>
    </w:p>
    <w:p w:rsidR="005B254D" w:rsidRDefault="005B254D">
      <w:pPr>
        <w:pStyle w:val="22"/>
        <w:tabs>
          <w:tab w:val="right" w:leader="dot" w:pos="9072"/>
        </w:tabs>
        <w:spacing w:line="540" w:lineRule="exact"/>
        <w:ind w:left="221"/>
        <w:rPr>
          <w:rFonts w:ascii="仿宋_GB2312" w:eastAsia="仿宋_GB2312" w:hAnsi="仿宋_GB2312" w:cs="仿宋_GB2312"/>
          <w:color w:val="000000" w:themeColor="text1"/>
          <w:sz w:val="30"/>
          <w:szCs w:val="30"/>
        </w:rPr>
      </w:pPr>
      <w:hyperlink w:anchor="_Toc5699" w:history="1">
        <w:r w:rsidR="00AB6083">
          <w:rPr>
            <w:rFonts w:ascii="仿宋_GB2312" w:eastAsia="仿宋_GB2312" w:hAnsi="仿宋_GB2312" w:cs="仿宋_GB2312" w:hint="eastAsia"/>
            <w:color w:val="000000" w:themeColor="text1"/>
            <w:sz w:val="30"/>
            <w:szCs w:val="30"/>
          </w:rPr>
          <w:t>第三节</w:t>
        </w:r>
        <w:r w:rsidR="00AB6083">
          <w:rPr>
            <w:rFonts w:ascii="仿宋_GB2312" w:eastAsia="仿宋_GB2312" w:hAnsi="仿宋_GB2312" w:cs="仿宋_GB2312" w:hint="eastAsia"/>
            <w:color w:val="000000" w:themeColor="text1"/>
            <w:sz w:val="30"/>
            <w:szCs w:val="30"/>
          </w:rPr>
          <w:t xml:space="preserve">  </w:t>
        </w:r>
        <w:r w:rsidR="00AB6083">
          <w:rPr>
            <w:rFonts w:ascii="仿宋_GB2312" w:eastAsia="仿宋_GB2312" w:hAnsi="仿宋_GB2312" w:cs="仿宋_GB2312" w:hint="eastAsia"/>
            <w:color w:val="000000" w:themeColor="text1"/>
            <w:sz w:val="30"/>
            <w:szCs w:val="30"/>
          </w:rPr>
          <w:t>做好黄河生态保护</w:t>
        </w:r>
        <w:r w:rsidR="00AB6083">
          <w:rPr>
            <w:rFonts w:ascii="仿宋_GB2312" w:eastAsia="仿宋_GB2312" w:hAnsi="仿宋_GB2312" w:cs="仿宋_GB2312" w:hint="eastAsia"/>
            <w:color w:val="000000" w:themeColor="text1"/>
            <w:sz w:val="30"/>
            <w:szCs w:val="30"/>
          </w:rPr>
          <w:tab/>
        </w:r>
        <w:r>
          <w:rPr>
            <w:rFonts w:ascii="仿宋_GB2312" w:eastAsia="仿宋_GB2312" w:hAnsi="仿宋_GB2312" w:cs="仿宋_GB2312" w:hint="eastAsia"/>
            <w:color w:val="000000" w:themeColor="text1"/>
            <w:sz w:val="30"/>
            <w:szCs w:val="30"/>
          </w:rPr>
          <w:fldChar w:fldCharType="begin"/>
        </w:r>
        <w:r w:rsidR="00AB6083">
          <w:rPr>
            <w:rFonts w:ascii="仿宋_GB2312" w:eastAsia="仿宋_GB2312" w:hAnsi="仿宋_GB2312" w:cs="仿宋_GB2312" w:hint="eastAsia"/>
            <w:color w:val="000000" w:themeColor="text1"/>
            <w:sz w:val="30"/>
            <w:szCs w:val="30"/>
          </w:rPr>
          <w:instrText xml:space="preserve"> PAGEREF _Toc5699 \h </w:instrText>
        </w:r>
        <w:r>
          <w:rPr>
            <w:rFonts w:ascii="仿宋_GB2312" w:eastAsia="仿宋_GB2312" w:hAnsi="仿宋_GB2312" w:cs="仿宋_GB2312" w:hint="eastAsia"/>
            <w:color w:val="000000" w:themeColor="text1"/>
            <w:sz w:val="30"/>
            <w:szCs w:val="30"/>
          </w:rPr>
        </w:r>
        <w:r>
          <w:rPr>
            <w:rFonts w:ascii="仿宋_GB2312" w:eastAsia="仿宋_GB2312" w:hAnsi="仿宋_GB2312" w:cs="仿宋_GB2312" w:hint="eastAsia"/>
            <w:color w:val="000000" w:themeColor="text1"/>
            <w:sz w:val="30"/>
            <w:szCs w:val="30"/>
          </w:rPr>
          <w:fldChar w:fldCharType="separate"/>
        </w:r>
        <w:r w:rsidR="00AB6083">
          <w:rPr>
            <w:rFonts w:ascii="仿宋_GB2312" w:eastAsia="仿宋_GB2312" w:hAnsi="仿宋_GB2312" w:cs="仿宋_GB2312" w:hint="eastAsia"/>
            <w:color w:val="000000" w:themeColor="text1"/>
            <w:sz w:val="30"/>
            <w:szCs w:val="30"/>
          </w:rPr>
          <w:t>- 75 -</w:t>
        </w:r>
        <w:r>
          <w:rPr>
            <w:rFonts w:ascii="仿宋_GB2312" w:eastAsia="仿宋_GB2312" w:hAnsi="仿宋_GB2312" w:cs="仿宋_GB2312" w:hint="eastAsia"/>
            <w:color w:val="000000" w:themeColor="text1"/>
            <w:sz w:val="30"/>
            <w:szCs w:val="30"/>
          </w:rPr>
          <w:fldChar w:fldCharType="end"/>
        </w:r>
      </w:hyperlink>
    </w:p>
    <w:p w:rsidR="005B254D" w:rsidRDefault="005B254D">
      <w:pPr>
        <w:pStyle w:val="22"/>
        <w:tabs>
          <w:tab w:val="right" w:leader="dot" w:pos="9072"/>
        </w:tabs>
        <w:spacing w:line="540" w:lineRule="exact"/>
        <w:ind w:left="221"/>
        <w:rPr>
          <w:rFonts w:ascii="仿宋_GB2312" w:eastAsia="仿宋_GB2312" w:hAnsi="仿宋_GB2312" w:cs="仿宋_GB2312"/>
          <w:color w:val="000000" w:themeColor="text1"/>
          <w:sz w:val="30"/>
          <w:szCs w:val="30"/>
        </w:rPr>
      </w:pPr>
      <w:hyperlink w:anchor="_Toc25609" w:history="1">
        <w:r w:rsidR="00AB6083">
          <w:rPr>
            <w:rFonts w:ascii="仿宋_GB2312" w:eastAsia="仿宋_GB2312" w:hAnsi="仿宋_GB2312" w:cs="仿宋_GB2312" w:hint="eastAsia"/>
            <w:color w:val="000000" w:themeColor="text1"/>
            <w:sz w:val="30"/>
            <w:szCs w:val="30"/>
          </w:rPr>
          <w:t>第四节</w:t>
        </w:r>
        <w:r w:rsidR="00AB6083">
          <w:rPr>
            <w:rFonts w:ascii="仿宋_GB2312" w:eastAsia="仿宋_GB2312" w:hAnsi="仿宋_GB2312" w:cs="仿宋_GB2312" w:hint="eastAsia"/>
            <w:color w:val="000000" w:themeColor="text1"/>
            <w:sz w:val="30"/>
            <w:szCs w:val="30"/>
          </w:rPr>
          <w:t xml:space="preserve">  </w:t>
        </w:r>
        <w:r w:rsidR="00AB6083">
          <w:rPr>
            <w:rFonts w:ascii="仿宋_GB2312" w:eastAsia="仿宋_GB2312" w:hAnsi="仿宋_GB2312" w:cs="仿宋_GB2312" w:hint="eastAsia"/>
            <w:color w:val="000000" w:themeColor="text1"/>
            <w:sz w:val="30"/>
            <w:szCs w:val="30"/>
          </w:rPr>
          <w:t>加强环境治理保护</w:t>
        </w:r>
        <w:r w:rsidR="00AB6083">
          <w:rPr>
            <w:rFonts w:ascii="仿宋_GB2312" w:eastAsia="仿宋_GB2312" w:hAnsi="仿宋_GB2312" w:cs="仿宋_GB2312" w:hint="eastAsia"/>
            <w:color w:val="000000" w:themeColor="text1"/>
            <w:sz w:val="30"/>
            <w:szCs w:val="30"/>
          </w:rPr>
          <w:tab/>
        </w:r>
        <w:r>
          <w:rPr>
            <w:rFonts w:ascii="仿宋_GB2312" w:eastAsia="仿宋_GB2312" w:hAnsi="仿宋_GB2312" w:cs="仿宋_GB2312" w:hint="eastAsia"/>
            <w:color w:val="000000" w:themeColor="text1"/>
            <w:sz w:val="30"/>
            <w:szCs w:val="30"/>
          </w:rPr>
          <w:fldChar w:fldCharType="begin"/>
        </w:r>
        <w:r w:rsidR="00AB6083">
          <w:rPr>
            <w:rFonts w:ascii="仿宋_GB2312" w:eastAsia="仿宋_GB2312" w:hAnsi="仿宋_GB2312" w:cs="仿宋_GB2312" w:hint="eastAsia"/>
            <w:color w:val="000000" w:themeColor="text1"/>
            <w:sz w:val="30"/>
            <w:szCs w:val="30"/>
          </w:rPr>
          <w:instrText xml:space="preserve"> PAGEREF _Toc25609 \h </w:instrText>
        </w:r>
        <w:r>
          <w:rPr>
            <w:rFonts w:ascii="仿宋_GB2312" w:eastAsia="仿宋_GB2312" w:hAnsi="仿宋_GB2312" w:cs="仿宋_GB2312" w:hint="eastAsia"/>
            <w:color w:val="000000" w:themeColor="text1"/>
            <w:sz w:val="30"/>
            <w:szCs w:val="30"/>
          </w:rPr>
        </w:r>
        <w:r>
          <w:rPr>
            <w:rFonts w:ascii="仿宋_GB2312" w:eastAsia="仿宋_GB2312" w:hAnsi="仿宋_GB2312" w:cs="仿宋_GB2312" w:hint="eastAsia"/>
            <w:color w:val="000000" w:themeColor="text1"/>
            <w:sz w:val="30"/>
            <w:szCs w:val="30"/>
          </w:rPr>
          <w:fldChar w:fldCharType="separate"/>
        </w:r>
        <w:r w:rsidR="00AB6083">
          <w:rPr>
            <w:rFonts w:ascii="仿宋_GB2312" w:eastAsia="仿宋_GB2312" w:hAnsi="仿宋_GB2312" w:cs="仿宋_GB2312" w:hint="eastAsia"/>
            <w:color w:val="000000" w:themeColor="text1"/>
            <w:sz w:val="30"/>
            <w:szCs w:val="30"/>
          </w:rPr>
          <w:t>- 76 -</w:t>
        </w:r>
        <w:r>
          <w:rPr>
            <w:rFonts w:ascii="仿宋_GB2312" w:eastAsia="仿宋_GB2312" w:hAnsi="仿宋_GB2312" w:cs="仿宋_GB2312" w:hint="eastAsia"/>
            <w:color w:val="000000" w:themeColor="text1"/>
            <w:sz w:val="30"/>
            <w:szCs w:val="30"/>
          </w:rPr>
          <w:fldChar w:fldCharType="end"/>
        </w:r>
      </w:hyperlink>
    </w:p>
    <w:p w:rsidR="005B254D" w:rsidRDefault="005B254D">
      <w:pPr>
        <w:pStyle w:val="22"/>
        <w:tabs>
          <w:tab w:val="right" w:leader="dot" w:pos="9072"/>
        </w:tabs>
        <w:spacing w:line="540" w:lineRule="exact"/>
        <w:ind w:left="221"/>
        <w:rPr>
          <w:rFonts w:ascii="仿宋_GB2312" w:eastAsia="仿宋_GB2312" w:hAnsi="仿宋_GB2312" w:cs="仿宋_GB2312"/>
          <w:color w:val="000000" w:themeColor="text1"/>
          <w:sz w:val="30"/>
          <w:szCs w:val="30"/>
        </w:rPr>
      </w:pPr>
      <w:hyperlink w:anchor="_Toc25275" w:history="1">
        <w:r w:rsidR="00AB6083">
          <w:rPr>
            <w:rFonts w:ascii="仿宋_GB2312" w:eastAsia="仿宋_GB2312" w:hAnsi="仿宋_GB2312" w:cs="仿宋_GB2312" w:hint="eastAsia"/>
            <w:color w:val="000000" w:themeColor="text1"/>
            <w:sz w:val="30"/>
            <w:szCs w:val="30"/>
          </w:rPr>
          <w:t>第五节</w:t>
        </w:r>
        <w:r w:rsidR="00AB6083">
          <w:rPr>
            <w:rFonts w:ascii="仿宋_GB2312" w:eastAsia="仿宋_GB2312" w:hAnsi="仿宋_GB2312" w:cs="仿宋_GB2312" w:hint="eastAsia"/>
            <w:color w:val="000000" w:themeColor="text1"/>
            <w:sz w:val="30"/>
            <w:szCs w:val="30"/>
          </w:rPr>
          <w:t xml:space="preserve">  </w:t>
        </w:r>
        <w:r w:rsidR="00AB6083">
          <w:rPr>
            <w:rFonts w:ascii="仿宋_GB2312" w:eastAsia="仿宋_GB2312" w:hAnsi="仿宋_GB2312" w:cs="仿宋_GB2312" w:hint="eastAsia"/>
            <w:color w:val="000000" w:themeColor="text1"/>
            <w:sz w:val="30"/>
            <w:szCs w:val="30"/>
          </w:rPr>
          <w:t>推动绿色低碳发展</w:t>
        </w:r>
        <w:r w:rsidR="00AB6083">
          <w:rPr>
            <w:rFonts w:ascii="仿宋_GB2312" w:eastAsia="仿宋_GB2312" w:hAnsi="仿宋_GB2312" w:cs="仿宋_GB2312" w:hint="eastAsia"/>
            <w:color w:val="000000" w:themeColor="text1"/>
            <w:sz w:val="30"/>
            <w:szCs w:val="30"/>
          </w:rPr>
          <w:tab/>
        </w:r>
        <w:r>
          <w:rPr>
            <w:rFonts w:ascii="仿宋_GB2312" w:eastAsia="仿宋_GB2312" w:hAnsi="仿宋_GB2312" w:cs="仿宋_GB2312" w:hint="eastAsia"/>
            <w:color w:val="000000" w:themeColor="text1"/>
            <w:sz w:val="30"/>
            <w:szCs w:val="30"/>
          </w:rPr>
          <w:fldChar w:fldCharType="begin"/>
        </w:r>
        <w:r w:rsidR="00AB6083">
          <w:rPr>
            <w:rFonts w:ascii="仿宋_GB2312" w:eastAsia="仿宋_GB2312" w:hAnsi="仿宋_GB2312" w:cs="仿宋_GB2312" w:hint="eastAsia"/>
            <w:color w:val="000000" w:themeColor="text1"/>
            <w:sz w:val="30"/>
            <w:szCs w:val="30"/>
          </w:rPr>
          <w:instrText xml:space="preserve"> PAGEREF _Toc25275 \h </w:instrText>
        </w:r>
        <w:r>
          <w:rPr>
            <w:rFonts w:ascii="仿宋_GB2312" w:eastAsia="仿宋_GB2312" w:hAnsi="仿宋_GB2312" w:cs="仿宋_GB2312" w:hint="eastAsia"/>
            <w:color w:val="000000" w:themeColor="text1"/>
            <w:sz w:val="30"/>
            <w:szCs w:val="30"/>
          </w:rPr>
        </w:r>
        <w:r>
          <w:rPr>
            <w:rFonts w:ascii="仿宋_GB2312" w:eastAsia="仿宋_GB2312" w:hAnsi="仿宋_GB2312" w:cs="仿宋_GB2312" w:hint="eastAsia"/>
            <w:color w:val="000000" w:themeColor="text1"/>
            <w:sz w:val="30"/>
            <w:szCs w:val="30"/>
          </w:rPr>
          <w:fldChar w:fldCharType="separate"/>
        </w:r>
        <w:r w:rsidR="00AB6083">
          <w:rPr>
            <w:rFonts w:ascii="仿宋_GB2312" w:eastAsia="仿宋_GB2312" w:hAnsi="仿宋_GB2312" w:cs="仿宋_GB2312" w:hint="eastAsia"/>
            <w:color w:val="000000" w:themeColor="text1"/>
            <w:sz w:val="30"/>
            <w:szCs w:val="30"/>
          </w:rPr>
          <w:t>- 78 -</w:t>
        </w:r>
        <w:r>
          <w:rPr>
            <w:rFonts w:ascii="仿宋_GB2312" w:eastAsia="仿宋_GB2312" w:hAnsi="仿宋_GB2312" w:cs="仿宋_GB2312" w:hint="eastAsia"/>
            <w:color w:val="000000" w:themeColor="text1"/>
            <w:sz w:val="30"/>
            <w:szCs w:val="30"/>
          </w:rPr>
          <w:fldChar w:fldCharType="end"/>
        </w:r>
      </w:hyperlink>
    </w:p>
    <w:p w:rsidR="005B254D" w:rsidRDefault="005B254D">
      <w:pPr>
        <w:pStyle w:val="22"/>
        <w:tabs>
          <w:tab w:val="right" w:leader="dot" w:pos="9072"/>
        </w:tabs>
        <w:spacing w:after="0" w:line="540" w:lineRule="exact"/>
        <w:ind w:left="0"/>
        <w:rPr>
          <w:rFonts w:ascii="仿宋_GB2312" w:eastAsia="仿宋_GB2312" w:hAnsi="仿宋_GB2312" w:cs="仿宋_GB2312"/>
          <w:b/>
          <w:bCs/>
          <w:color w:val="000000" w:themeColor="text1"/>
          <w:spacing w:val="-6"/>
          <w:sz w:val="30"/>
          <w:szCs w:val="30"/>
        </w:rPr>
      </w:pPr>
      <w:hyperlink w:anchor="_Toc1992" w:history="1">
        <w:r w:rsidR="00AB6083">
          <w:rPr>
            <w:rFonts w:ascii="仿宋_GB2312" w:eastAsia="仿宋_GB2312" w:hAnsi="仿宋_GB2312" w:cs="仿宋_GB2312" w:hint="eastAsia"/>
            <w:b/>
            <w:bCs/>
            <w:color w:val="000000" w:themeColor="text1"/>
            <w:spacing w:val="-6"/>
            <w:sz w:val="30"/>
            <w:szCs w:val="30"/>
          </w:rPr>
          <w:t>第七章</w:t>
        </w:r>
        <w:r w:rsidR="00AB6083">
          <w:rPr>
            <w:rFonts w:ascii="仿宋_GB2312" w:eastAsia="仿宋_GB2312" w:hAnsi="仿宋_GB2312" w:cs="仿宋_GB2312" w:hint="eastAsia"/>
            <w:b/>
            <w:bCs/>
            <w:color w:val="000000" w:themeColor="text1"/>
            <w:spacing w:val="-6"/>
            <w:sz w:val="30"/>
            <w:szCs w:val="30"/>
          </w:rPr>
          <w:t xml:space="preserve">  </w:t>
        </w:r>
        <w:r w:rsidR="00AB6083">
          <w:rPr>
            <w:rFonts w:ascii="仿宋_GB2312" w:eastAsia="仿宋_GB2312" w:hAnsi="仿宋_GB2312" w:cs="仿宋_GB2312" w:hint="eastAsia"/>
            <w:b/>
            <w:bCs/>
            <w:color w:val="000000" w:themeColor="text1"/>
            <w:spacing w:val="-6"/>
            <w:sz w:val="30"/>
            <w:szCs w:val="30"/>
          </w:rPr>
          <w:t>积极融入新发展格局，推进改革开放迈出新步伐</w:t>
        </w:r>
        <w:r w:rsidR="00AB6083">
          <w:rPr>
            <w:rFonts w:ascii="仿宋_GB2312" w:eastAsia="仿宋_GB2312" w:hAnsi="仿宋_GB2312" w:cs="仿宋_GB2312" w:hint="eastAsia"/>
            <w:b/>
            <w:bCs/>
            <w:color w:val="000000" w:themeColor="text1"/>
            <w:spacing w:val="-6"/>
            <w:sz w:val="30"/>
            <w:szCs w:val="30"/>
          </w:rPr>
          <w:tab/>
        </w:r>
        <w:r>
          <w:rPr>
            <w:rFonts w:ascii="仿宋_GB2312" w:eastAsia="仿宋_GB2312" w:hAnsi="仿宋_GB2312" w:cs="仿宋_GB2312" w:hint="eastAsia"/>
            <w:b/>
            <w:bCs/>
            <w:color w:val="000000" w:themeColor="text1"/>
            <w:spacing w:val="-6"/>
            <w:sz w:val="30"/>
            <w:szCs w:val="30"/>
          </w:rPr>
          <w:fldChar w:fldCharType="begin"/>
        </w:r>
        <w:r w:rsidR="00AB6083">
          <w:rPr>
            <w:rFonts w:ascii="仿宋_GB2312" w:eastAsia="仿宋_GB2312" w:hAnsi="仿宋_GB2312" w:cs="仿宋_GB2312" w:hint="eastAsia"/>
            <w:b/>
            <w:bCs/>
            <w:color w:val="000000" w:themeColor="text1"/>
            <w:spacing w:val="-6"/>
            <w:sz w:val="30"/>
            <w:szCs w:val="30"/>
          </w:rPr>
          <w:instrText xml:space="preserve"> PAG</w:instrText>
        </w:r>
        <w:r w:rsidR="00AB6083">
          <w:rPr>
            <w:rFonts w:ascii="仿宋_GB2312" w:eastAsia="仿宋_GB2312" w:hAnsi="仿宋_GB2312" w:cs="仿宋_GB2312" w:hint="eastAsia"/>
            <w:b/>
            <w:bCs/>
            <w:color w:val="000000" w:themeColor="text1"/>
            <w:spacing w:val="-6"/>
            <w:sz w:val="30"/>
            <w:szCs w:val="30"/>
          </w:rPr>
          <w:instrText xml:space="preserve">EREF _Toc1992 \h </w:instrText>
        </w:r>
        <w:r>
          <w:rPr>
            <w:rFonts w:ascii="仿宋_GB2312" w:eastAsia="仿宋_GB2312" w:hAnsi="仿宋_GB2312" w:cs="仿宋_GB2312" w:hint="eastAsia"/>
            <w:b/>
            <w:bCs/>
            <w:color w:val="000000" w:themeColor="text1"/>
            <w:spacing w:val="-6"/>
            <w:sz w:val="30"/>
            <w:szCs w:val="30"/>
          </w:rPr>
        </w:r>
        <w:r>
          <w:rPr>
            <w:rFonts w:ascii="仿宋_GB2312" w:eastAsia="仿宋_GB2312" w:hAnsi="仿宋_GB2312" w:cs="仿宋_GB2312" w:hint="eastAsia"/>
            <w:b/>
            <w:bCs/>
            <w:color w:val="000000" w:themeColor="text1"/>
            <w:spacing w:val="-6"/>
            <w:sz w:val="30"/>
            <w:szCs w:val="30"/>
          </w:rPr>
          <w:fldChar w:fldCharType="separate"/>
        </w:r>
        <w:r w:rsidR="00AB6083">
          <w:rPr>
            <w:rFonts w:ascii="仿宋_GB2312" w:eastAsia="仿宋_GB2312" w:hAnsi="仿宋_GB2312" w:cs="仿宋_GB2312" w:hint="eastAsia"/>
            <w:b/>
            <w:bCs/>
            <w:color w:val="000000" w:themeColor="text1"/>
            <w:spacing w:val="-6"/>
            <w:sz w:val="30"/>
            <w:szCs w:val="30"/>
          </w:rPr>
          <w:t>- 81 -</w:t>
        </w:r>
        <w:r>
          <w:rPr>
            <w:rFonts w:ascii="仿宋_GB2312" w:eastAsia="仿宋_GB2312" w:hAnsi="仿宋_GB2312" w:cs="仿宋_GB2312" w:hint="eastAsia"/>
            <w:b/>
            <w:bCs/>
            <w:color w:val="000000" w:themeColor="text1"/>
            <w:spacing w:val="-6"/>
            <w:sz w:val="30"/>
            <w:szCs w:val="30"/>
          </w:rPr>
          <w:fldChar w:fldCharType="end"/>
        </w:r>
      </w:hyperlink>
    </w:p>
    <w:p w:rsidR="005B254D" w:rsidRDefault="005B254D">
      <w:pPr>
        <w:pStyle w:val="22"/>
        <w:tabs>
          <w:tab w:val="right" w:leader="dot" w:pos="9072"/>
        </w:tabs>
        <w:spacing w:line="540" w:lineRule="exact"/>
        <w:ind w:left="221"/>
        <w:rPr>
          <w:rFonts w:ascii="仿宋_GB2312" w:eastAsia="仿宋_GB2312" w:hAnsi="仿宋_GB2312" w:cs="仿宋_GB2312"/>
          <w:color w:val="000000" w:themeColor="text1"/>
          <w:sz w:val="30"/>
          <w:szCs w:val="30"/>
        </w:rPr>
      </w:pPr>
      <w:hyperlink w:anchor="_Toc27050" w:history="1">
        <w:r w:rsidR="00AB6083">
          <w:rPr>
            <w:rFonts w:ascii="仿宋_GB2312" w:eastAsia="仿宋_GB2312" w:hAnsi="仿宋_GB2312" w:cs="仿宋_GB2312" w:hint="eastAsia"/>
            <w:color w:val="000000" w:themeColor="text1"/>
            <w:sz w:val="30"/>
            <w:szCs w:val="30"/>
          </w:rPr>
          <w:t>第一节</w:t>
        </w:r>
        <w:r w:rsidR="00AB6083">
          <w:rPr>
            <w:rFonts w:ascii="仿宋_GB2312" w:eastAsia="仿宋_GB2312" w:hAnsi="仿宋_GB2312" w:cs="仿宋_GB2312" w:hint="eastAsia"/>
            <w:color w:val="000000" w:themeColor="text1"/>
            <w:sz w:val="30"/>
            <w:szCs w:val="30"/>
          </w:rPr>
          <w:t xml:space="preserve">  </w:t>
        </w:r>
        <w:r w:rsidR="00AB6083">
          <w:rPr>
            <w:rFonts w:ascii="仿宋_GB2312" w:eastAsia="仿宋_GB2312" w:hAnsi="仿宋_GB2312" w:cs="仿宋_GB2312" w:hint="eastAsia"/>
            <w:color w:val="000000" w:themeColor="text1"/>
            <w:sz w:val="30"/>
            <w:szCs w:val="30"/>
          </w:rPr>
          <w:t>推进重点领域改革</w:t>
        </w:r>
        <w:r w:rsidR="00AB6083">
          <w:rPr>
            <w:rFonts w:ascii="仿宋_GB2312" w:eastAsia="仿宋_GB2312" w:hAnsi="仿宋_GB2312" w:cs="仿宋_GB2312" w:hint="eastAsia"/>
            <w:color w:val="000000" w:themeColor="text1"/>
            <w:sz w:val="30"/>
            <w:szCs w:val="30"/>
          </w:rPr>
          <w:tab/>
        </w:r>
        <w:r>
          <w:rPr>
            <w:rFonts w:ascii="仿宋_GB2312" w:eastAsia="仿宋_GB2312" w:hAnsi="仿宋_GB2312" w:cs="仿宋_GB2312" w:hint="eastAsia"/>
            <w:color w:val="000000" w:themeColor="text1"/>
            <w:sz w:val="30"/>
            <w:szCs w:val="30"/>
          </w:rPr>
          <w:fldChar w:fldCharType="begin"/>
        </w:r>
        <w:r w:rsidR="00AB6083">
          <w:rPr>
            <w:rFonts w:ascii="仿宋_GB2312" w:eastAsia="仿宋_GB2312" w:hAnsi="仿宋_GB2312" w:cs="仿宋_GB2312" w:hint="eastAsia"/>
            <w:color w:val="000000" w:themeColor="text1"/>
            <w:sz w:val="30"/>
            <w:szCs w:val="30"/>
          </w:rPr>
          <w:instrText xml:space="preserve"> PAGEREF _Toc27050 \h </w:instrText>
        </w:r>
        <w:r>
          <w:rPr>
            <w:rFonts w:ascii="仿宋_GB2312" w:eastAsia="仿宋_GB2312" w:hAnsi="仿宋_GB2312" w:cs="仿宋_GB2312" w:hint="eastAsia"/>
            <w:color w:val="000000" w:themeColor="text1"/>
            <w:sz w:val="30"/>
            <w:szCs w:val="30"/>
          </w:rPr>
        </w:r>
        <w:r>
          <w:rPr>
            <w:rFonts w:ascii="仿宋_GB2312" w:eastAsia="仿宋_GB2312" w:hAnsi="仿宋_GB2312" w:cs="仿宋_GB2312" w:hint="eastAsia"/>
            <w:color w:val="000000" w:themeColor="text1"/>
            <w:sz w:val="30"/>
            <w:szCs w:val="30"/>
          </w:rPr>
          <w:fldChar w:fldCharType="separate"/>
        </w:r>
        <w:r w:rsidR="00AB6083">
          <w:rPr>
            <w:rFonts w:ascii="仿宋_GB2312" w:eastAsia="仿宋_GB2312" w:hAnsi="仿宋_GB2312" w:cs="仿宋_GB2312" w:hint="eastAsia"/>
            <w:color w:val="000000" w:themeColor="text1"/>
            <w:sz w:val="30"/>
            <w:szCs w:val="30"/>
          </w:rPr>
          <w:t>- 81 -</w:t>
        </w:r>
        <w:r>
          <w:rPr>
            <w:rFonts w:ascii="仿宋_GB2312" w:eastAsia="仿宋_GB2312" w:hAnsi="仿宋_GB2312" w:cs="仿宋_GB2312" w:hint="eastAsia"/>
            <w:color w:val="000000" w:themeColor="text1"/>
            <w:sz w:val="30"/>
            <w:szCs w:val="30"/>
          </w:rPr>
          <w:fldChar w:fldCharType="end"/>
        </w:r>
      </w:hyperlink>
    </w:p>
    <w:p w:rsidR="005B254D" w:rsidRDefault="005B254D">
      <w:pPr>
        <w:pStyle w:val="22"/>
        <w:tabs>
          <w:tab w:val="right" w:leader="dot" w:pos="9072"/>
        </w:tabs>
        <w:spacing w:line="540" w:lineRule="exact"/>
        <w:ind w:left="221"/>
        <w:rPr>
          <w:rFonts w:ascii="仿宋_GB2312" w:eastAsia="仿宋_GB2312" w:hAnsi="仿宋_GB2312" w:cs="仿宋_GB2312"/>
          <w:color w:val="000000" w:themeColor="text1"/>
          <w:sz w:val="30"/>
          <w:szCs w:val="30"/>
        </w:rPr>
      </w:pPr>
      <w:hyperlink w:anchor="_Toc29593" w:history="1">
        <w:r w:rsidR="00AB6083">
          <w:rPr>
            <w:rFonts w:ascii="仿宋_GB2312" w:eastAsia="仿宋_GB2312" w:hAnsi="仿宋_GB2312" w:cs="仿宋_GB2312" w:hint="eastAsia"/>
            <w:color w:val="000000" w:themeColor="text1"/>
            <w:sz w:val="30"/>
            <w:szCs w:val="30"/>
          </w:rPr>
          <w:t>第二节</w:t>
        </w:r>
        <w:r w:rsidR="00AB6083">
          <w:rPr>
            <w:rFonts w:ascii="仿宋_GB2312" w:eastAsia="仿宋_GB2312" w:hAnsi="仿宋_GB2312" w:cs="仿宋_GB2312" w:hint="eastAsia"/>
            <w:color w:val="000000" w:themeColor="text1"/>
            <w:sz w:val="30"/>
            <w:szCs w:val="30"/>
          </w:rPr>
          <w:t xml:space="preserve">  </w:t>
        </w:r>
        <w:r w:rsidR="00AB6083">
          <w:rPr>
            <w:rFonts w:ascii="仿宋_GB2312" w:eastAsia="仿宋_GB2312" w:hAnsi="仿宋_GB2312" w:cs="仿宋_GB2312" w:hint="eastAsia"/>
            <w:color w:val="000000" w:themeColor="text1"/>
            <w:sz w:val="30"/>
            <w:szCs w:val="30"/>
          </w:rPr>
          <w:t>强化对外开放合作</w:t>
        </w:r>
        <w:r w:rsidR="00AB6083">
          <w:rPr>
            <w:rFonts w:ascii="仿宋_GB2312" w:eastAsia="仿宋_GB2312" w:hAnsi="仿宋_GB2312" w:cs="仿宋_GB2312" w:hint="eastAsia"/>
            <w:color w:val="000000" w:themeColor="text1"/>
            <w:sz w:val="30"/>
            <w:szCs w:val="30"/>
          </w:rPr>
          <w:tab/>
        </w:r>
        <w:r>
          <w:rPr>
            <w:rFonts w:ascii="仿宋_GB2312" w:eastAsia="仿宋_GB2312" w:hAnsi="仿宋_GB2312" w:cs="仿宋_GB2312" w:hint="eastAsia"/>
            <w:color w:val="000000" w:themeColor="text1"/>
            <w:sz w:val="30"/>
            <w:szCs w:val="30"/>
          </w:rPr>
          <w:fldChar w:fldCharType="begin"/>
        </w:r>
        <w:r w:rsidR="00AB6083">
          <w:rPr>
            <w:rFonts w:ascii="仿宋_GB2312" w:eastAsia="仿宋_GB2312" w:hAnsi="仿宋_GB2312" w:cs="仿宋_GB2312" w:hint="eastAsia"/>
            <w:color w:val="000000" w:themeColor="text1"/>
            <w:sz w:val="30"/>
            <w:szCs w:val="30"/>
          </w:rPr>
          <w:instrText xml:space="preserve"> PAGEREF _Toc29593 \h </w:instrText>
        </w:r>
        <w:r>
          <w:rPr>
            <w:rFonts w:ascii="仿宋_GB2312" w:eastAsia="仿宋_GB2312" w:hAnsi="仿宋_GB2312" w:cs="仿宋_GB2312" w:hint="eastAsia"/>
            <w:color w:val="000000" w:themeColor="text1"/>
            <w:sz w:val="30"/>
            <w:szCs w:val="30"/>
          </w:rPr>
        </w:r>
        <w:r>
          <w:rPr>
            <w:rFonts w:ascii="仿宋_GB2312" w:eastAsia="仿宋_GB2312" w:hAnsi="仿宋_GB2312" w:cs="仿宋_GB2312" w:hint="eastAsia"/>
            <w:color w:val="000000" w:themeColor="text1"/>
            <w:sz w:val="30"/>
            <w:szCs w:val="30"/>
          </w:rPr>
          <w:fldChar w:fldCharType="separate"/>
        </w:r>
        <w:r w:rsidR="00AB6083">
          <w:rPr>
            <w:rFonts w:ascii="仿宋_GB2312" w:eastAsia="仿宋_GB2312" w:hAnsi="仿宋_GB2312" w:cs="仿宋_GB2312" w:hint="eastAsia"/>
            <w:color w:val="000000" w:themeColor="text1"/>
            <w:sz w:val="30"/>
            <w:szCs w:val="30"/>
          </w:rPr>
          <w:t>- 82 -</w:t>
        </w:r>
        <w:r>
          <w:rPr>
            <w:rFonts w:ascii="仿宋_GB2312" w:eastAsia="仿宋_GB2312" w:hAnsi="仿宋_GB2312" w:cs="仿宋_GB2312" w:hint="eastAsia"/>
            <w:color w:val="000000" w:themeColor="text1"/>
            <w:sz w:val="30"/>
            <w:szCs w:val="30"/>
          </w:rPr>
          <w:fldChar w:fldCharType="end"/>
        </w:r>
      </w:hyperlink>
    </w:p>
    <w:p w:rsidR="005B254D" w:rsidRDefault="005B254D">
      <w:pPr>
        <w:pStyle w:val="22"/>
        <w:tabs>
          <w:tab w:val="right" w:leader="dot" w:pos="9072"/>
        </w:tabs>
        <w:spacing w:line="540" w:lineRule="exact"/>
        <w:ind w:left="221"/>
        <w:rPr>
          <w:rFonts w:ascii="仿宋_GB2312" w:eastAsia="仿宋_GB2312" w:hAnsi="仿宋_GB2312" w:cs="仿宋_GB2312"/>
          <w:color w:val="000000" w:themeColor="text1"/>
          <w:sz w:val="30"/>
          <w:szCs w:val="30"/>
        </w:rPr>
      </w:pPr>
      <w:hyperlink w:anchor="_Toc7932" w:history="1">
        <w:r w:rsidR="00AB6083">
          <w:rPr>
            <w:rFonts w:ascii="仿宋_GB2312" w:eastAsia="仿宋_GB2312" w:hAnsi="仿宋_GB2312" w:cs="仿宋_GB2312" w:hint="eastAsia"/>
            <w:color w:val="000000" w:themeColor="text1"/>
            <w:sz w:val="30"/>
            <w:szCs w:val="30"/>
          </w:rPr>
          <w:t>第三节</w:t>
        </w:r>
        <w:r w:rsidR="00AB6083">
          <w:rPr>
            <w:rFonts w:ascii="仿宋_GB2312" w:eastAsia="仿宋_GB2312" w:hAnsi="仿宋_GB2312" w:cs="仿宋_GB2312" w:hint="eastAsia"/>
            <w:color w:val="000000" w:themeColor="text1"/>
            <w:sz w:val="30"/>
            <w:szCs w:val="30"/>
          </w:rPr>
          <w:t xml:space="preserve">  </w:t>
        </w:r>
        <w:r w:rsidR="00AB6083">
          <w:rPr>
            <w:rFonts w:ascii="仿宋_GB2312" w:eastAsia="仿宋_GB2312" w:hAnsi="仿宋_GB2312" w:cs="仿宋_GB2312" w:hint="eastAsia"/>
            <w:color w:val="000000" w:themeColor="text1"/>
            <w:sz w:val="30"/>
            <w:szCs w:val="30"/>
          </w:rPr>
          <w:t>合理扩大有效投资</w:t>
        </w:r>
        <w:r w:rsidR="00AB6083">
          <w:rPr>
            <w:rFonts w:ascii="仿宋_GB2312" w:eastAsia="仿宋_GB2312" w:hAnsi="仿宋_GB2312" w:cs="仿宋_GB2312" w:hint="eastAsia"/>
            <w:color w:val="000000" w:themeColor="text1"/>
            <w:sz w:val="30"/>
            <w:szCs w:val="30"/>
          </w:rPr>
          <w:tab/>
        </w:r>
        <w:r>
          <w:rPr>
            <w:rFonts w:ascii="仿宋_GB2312" w:eastAsia="仿宋_GB2312" w:hAnsi="仿宋_GB2312" w:cs="仿宋_GB2312" w:hint="eastAsia"/>
            <w:color w:val="000000" w:themeColor="text1"/>
            <w:sz w:val="30"/>
            <w:szCs w:val="30"/>
          </w:rPr>
          <w:fldChar w:fldCharType="begin"/>
        </w:r>
        <w:r w:rsidR="00AB6083">
          <w:rPr>
            <w:rFonts w:ascii="仿宋_GB2312" w:eastAsia="仿宋_GB2312" w:hAnsi="仿宋_GB2312" w:cs="仿宋_GB2312" w:hint="eastAsia"/>
            <w:color w:val="000000" w:themeColor="text1"/>
            <w:sz w:val="30"/>
            <w:szCs w:val="30"/>
          </w:rPr>
          <w:instrText xml:space="preserve"> PAGEREF _Toc7932</w:instrText>
        </w:r>
        <w:r w:rsidR="00AB6083">
          <w:rPr>
            <w:rFonts w:ascii="仿宋_GB2312" w:eastAsia="仿宋_GB2312" w:hAnsi="仿宋_GB2312" w:cs="仿宋_GB2312" w:hint="eastAsia"/>
            <w:color w:val="000000" w:themeColor="text1"/>
            <w:sz w:val="30"/>
            <w:szCs w:val="30"/>
          </w:rPr>
          <w:instrText xml:space="preserve"> \h </w:instrText>
        </w:r>
        <w:r>
          <w:rPr>
            <w:rFonts w:ascii="仿宋_GB2312" w:eastAsia="仿宋_GB2312" w:hAnsi="仿宋_GB2312" w:cs="仿宋_GB2312" w:hint="eastAsia"/>
            <w:color w:val="000000" w:themeColor="text1"/>
            <w:sz w:val="30"/>
            <w:szCs w:val="30"/>
          </w:rPr>
        </w:r>
        <w:r>
          <w:rPr>
            <w:rFonts w:ascii="仿宋_GB2312" w:eastAsia="仿宋_GB2312" w:hAnsi="仿宋_GB2312" w:cs="仿宋_GB2312" w:hint="eastAsia"/>
            <w:color w:val="000000" w:themeColor="text1"/>
            <w:sz w:val="30"/>
            <w:szCs w:val="30"/>
          </w:rPr>
          <w:fldChar w:fldCharType="separate"/>
        </w:r>
        <w:r w:rsidR="00AB6083">
          <w:rPr>
            <w:rFonts w:ascii="仿宋_GB2312" w:eastAsia="仿宋_GB2312" w:hAnsi="仿宋_GB2312" w:cs="仿宋_GB2312" w:hint="eastAsia"/>
            <w:color w:val="000000" w:themeColor="text1"/>
            <w:sz w:val="30"/>
            <w:szCs w:val="30"/>
          </w:rPr>
          <w:t>- 83 -</w:t>
        </w:r>
        <w:r>
          <w:rPr>
            <w:rFonts w:ascii="仿宋_GB2312" w:eastAsia="仿宋_GB2312" w:hAnsi="仿宋_GB2312" w:cs="仿宋_GB2312" w:hint="eastAsia"/>
            <w:color w:val="000000" w:themeColor="text1"/>
            <w:sz w:val="30"/>
            <w:szCs w:val="30"/>
          </w:rPr>
          <w:fldChar w:fldCharType="end"/>
        </w:r>
      </w:hyperlink>
    </w:p>
    <w:p w:rsidR="005B254D" w:rsidRDefault="005B254D">
      <w:pPr>
        <w:pStyle w:val="22"/>
        <w:tabs>
          <w:tab w:val="right" w:leader="dot" w:pos="9072"/>
        </w:tabs>
        <w:spacing w:line="540" w:lineRule="exact"/>
        <w:ind w:left="221"/>
        <w:rPr>
          <w:rFonts w:ascii="仿宋_GB2312" w:eastAsia="仿宋_GB2312" w:hAnsi="仿宋_GB2312" w:cs="仿宋_GB2312"/>
          <w:color w:val="000000" w:themeColor="text1"/>
          <w:sz w:val="30"/>
          <w:szCs w:val="30"/>
        </w:rPr>
      </w:pPr>
      <w:hyperlink w:anchor="_Toc31090" w:history="1">
        <w:r w:rsidR="00AB6083">
          <w:rPr>
            <w:rFonts w:ascii="仿宋_GB2312" w:eastAsia="仿宋_GB2312" w:hAnsi="仿宋_GB2312" w:cs="仿宋_GB2312" w:hint="eastAsia"/>
            <w:color w:val="000000" w:themeColor="text1"/>
            <w:sz w:val="30"/>
            <w:szCs w:val="30"/>
          </w:rPr>
          <w:t>第四节</w:t>
        </w:r>
        <w:r w:rsidR="00AB6083">
          <w:rPr>
            <w:rFonts w:ascii="仿宋_GB2312" w:eastAsia="仿宋_GB2312" w:hAnsi="仿宋_GB2312" w:cs="仿宋_GB2312" w:hint="eastAsia"/>
            <w:color w:val="000000" w:themeColor="text1"/>
            <w:sz w:val="30"/>
            <w:szCs w:val="30"/>
          </w:rPr>
          <w:t xml:space="preserve">  </w:t>
        </w:r>
        <w:r w:rsidR="00AB6083">
          <w:rPr>
            <w:rFonts w:ascii="仿宋_GB2312" w:eastAsia="仿宋_GB2312" w:hAnsi="仿宋_GB2312" w:cs="仿宋_GB2312" w:hint="eastAsia"/>
            <w:color w:val="000000" w:themeColor="text1"/>
            <w:sz w:val="30"/>
            <w:szCs w:val="30"/>
          </w:rPr>
          <w:t>打造晋南消费中心</w:t>
        </w:r>
        <w:r w:rsidR="00AB6083">
          <w:rPr>
            <w:rFonts w:ascii="仿宋_GB2312" w:eastAsia="仿宋_GB2312" w:hAnsi="仿宋_GB2312" w:cs="仿宋_GB2312" w:hint="eastAsia"/>
            <w:color w:val="000000" w:themeColor="text1"/>
            <w:sz w:val="30"/>
            <w:szCs w:val="30"/>
          </w:rPr>
          <w:tab/>
        </w:r>
        <w:r>
          <w:rPr>
            <w:rFonts w:ascii="仿宋_GB2312" w:eastAsia="仿宋_GB2312" w:hAnsi="仿宋_GB2312" w:cs="仿宋_GB2312" w:hint="eastAsia"/>
            <w:color w:val="000000" w:themeColor="text1"/>
            <w:sz w:val="30"/>
            <w:szCs w:val="30"/>
          </w:rPr>
          <w:fldChar w:fldCharType="begin"/>
        </w:r>
        <w:r w:rsidR="00AB6083">
          <w:rPr>
            <w:rFonts w:ascii="仿宋_GB2312" w:eastAsia="仿宋_GB2312" w:hAnsi="仿宋_GB2312" w:cs="仿宋_GB2312" w:hint="eastAsia"/>
            <w:color w:val="000000" w:themeColor="text1"/>
            <w:sz w:val="30"/>
            <w:szCs w:val="30"/>
          </w:rPr>
          <w:instrText xml:space="preserve"> PAGEREF _Toc31090 \h </w:instrText>
        </w:r>
        <w:r>
          <w:rPr>
            <w:rFonts w:ascii="仿宋_GB2312" w:eastAsia="仿宋_GB2312" w:hAnsi="仿宋_GB2312" w:cs="仿宋_GB2312" w:hint="eastAsia"/>
            <w:color w:val="000000" w:themeColor="text1"/>
            <w:sz w:val="30"/>
            <w:szCs w:val="30"/>
          </w:rPr>
        </w:r>
        <w:r>
          <w:rPr>
            <w:rFonts w:ascii="仿宋_GB2312" w:eastAsia="仿宋_GB2312" w:hAnsi="仿宋_GB2312" w:cs="仿宋_GB2312" w:hint="eastAsia"/>
            <w:color w:val="000000" w:themeColor="text1"/>
            <w:sz w:val="30"/>
            <w:szCs w:val="30"/>
          </w:rPr>
          <w:fldChar w:fldCharType="separate"/>
        </w:r>
        <w:r w:rsidR="00AB6083">
          <w:rPr>
            <w:rFonts w:ascii="仿宋_GB2312" w:eastAsia="仿宋_GB2312" w:hAnsi="仿宋_GB2312" w:cs="仿宋_GB2312" w:hint="eastAsia"/>
            <w:color w:val="000000" w:themeColor="text1"/>
            <w:sz w:val="30"/>
            <w:szCs w:val="30"/>
          </w:rPr>
          <w:t>- 84 -</w:t>
        </w:r>
        <w:r>
          <w:rPr>
            <w:rFonts w:ascii="仿宋_GB2312" w:eastAsia="仿宋_GB2312" w:hAnsi="仿宋_GB2312" w:cs="仿宋_GB2312" w:hint="eastAsia"/>
            <w:color w:val="000000" w:themeColor="text1"/>
            <w:sz w:val="30"/>
            <w:szCs w:val="30"/>
          </w:rPr>
          <w:fldChar w:fldCharType="end"/>
        </w:r>
      </w:hyperlink>
    </w:p>
    <w:p w:rsidR="005B254D" w:rsidRDefault="005B254D">
      <w:pPr>
        <w:pStyle w:val="22"/>
        <w:tabs>
          <w:tab w:val="right" w:leader="dot" w:pos="9072"/>
        </w:tabs>
        <w:spacing w:line="540" w:lineRule="exact"/>
        <w:ind w:left="221"/>
        <w:rPr>
          <w:rFonts w:ascii="仿宋_GB2312" w:eastAsia="仿宋_GB2312" w:hAnsi="仿宋_GB2312" w:cs="仿宋_GB2312"/>
          <w:color w:val="000000" w:themeColor="text1"/>
          <w:sz w:val="30"/>
          <w:szCs w:val="30"/>
        </w:rPr>
      </w:pPr>
      <w:hyperlink w:anchor="_Toc27554" w:history="1">
        <w:r w:rsidR="00AB6083">
          <w:rPr>
            <w:rFonts w:ascii="仿宋_GB2312" w:eastAsia="仿宋_GB2312" w:hAnsi="仿宋_GB2312" w:cs="仿宋_GB2312" w:hint="eastAsia"/>
            <w:color w:val="000000" w:themeColor="text1"/>
            <w:sz w:val="30"/>
            <w:szCs w:val="30"/>
          </w:rPr>
          <w:t>第五节</w:t>
        </w:r>
        <w:r w:rsidR="00AB6083">
          <w:rPr>
            <w:rFonts w:ascii="仿宋_GB2312" w:eastAsia="仿宋_GB2312" w:hAnsi="仿宋_GB2312" w:cs="仿宋_GB2312" w:hint="eastAsia"/>
            <w:color w:val="000000" w:themeColor="text1"/>
            <w:sz w:val="30"/>
            <w:szCs w:val="30"/>
          </w:rPr>
          <w:t xml:space="preserve">  </w:t>
        </w:r>
        <w:r w:rsidR="00AB6083">
          <w:rPr>
            <w:rFonts w:ascii="仿宋_GB2312" w:eastAsia="仿宋_GB2312" w:hAnsi="仿宋_GB2312" w:cs="仿宋_GB2312" w:hint="eastAsia"/>
            <w:color w:val="000000" w:themeColor="text1"/>
            <w:sz w:val="30"/>
            <w:szCs w:val="30"/>
          </w:rPr>
          <w:t>大力发展民营经济</w:t>
        </w:r>
        <w:r w:rsidR="00AB6083">
          <w:rPr>
            <w:rFonts w:ascii="仿宋_GB2312" w:eastAsia="仿宋_GB2312" w:hAnsi="仿宋_GB2312" w:cs="仿宋_GB2312" w:hint="eastAsia"/>
            <w:color w:val="000000" w:themeColor="text1"/>
            <w:sz w:val="30"/>
            <w:szCs w:val="30"/>
          </w:rPr>
          <w:tab/>
        </w:r>
        <w:r>
          <w:rPr>
            <w:rFonts w:ascii="仿宋_GB2312" w:eastAsia="仿宋_GB2312" w:hAnsi="仿宋_GB2312" w:cs="仿宋_GB2312" w:hint="eastAsia"/>
            <w:color w:val="000000" w:themeColor="text1"/>
            <w:sz w:val="30"/>
            <w:szCs w:val="30"/>
          </w:rPr>
          <w:fldChar w:fldCharType="begin"/>
        </w:r>
        <w:r w:rsidR="00AB6083">
          <w:rPr>
            <w:rFonts w:ascii="仿宋_GB2312" w:eastAsia="仿宋_GB2312" w:hAnsi="仿宋_GB2312" w:cs="仿宋_GB2312" w:hint="eastAsia"/>
            <w:color w:val="000000" w:themeColor="text1"/>
            <w:sz w:val="30"/>
            <w:szCs w:val="30"/>
          </w:rPr>
          <w:instrText xml:space="preserve"> PAGEREF _Toc27554 \h </w:instrText>
        </w:r>
        <w:r>
          <w:rPr>
            <w:rFonts w:ascii="仿宋_GB2312" w:eastAsia="仿宋_GB2312" w:hAnsi="仿宋_GB2312" w:cs="仿宋_GB2312" w:hint="eastAsia"/>
            <w:color w:val="000000" w:themeColor="text1"/>
            <w:sz w:val="30"/>
            <w:szCs w:val="30"/>
          </w:rPr>
        </w:r>
        <w:r>
          <w:rPr>
            <w:rFonts w:ascii="仿宋_GB2312" w:eastAsia="仿宋_GB2312" w:hAnsi="仿宋_GB2312" w:cs="仿宋_GB2312" w:hint="eastAsia"/>
            <w:color w:val="000000" w:themeColor="text1"/>
            <w:sz w:val="30"/>
            <w:szCs w:val="30"/>
          </w:rPr>
          <w:fldChar w:fldCharType="separate"/>
        </w:r>
        <w:r w:rsidR="00AB6083">
          <w:rPr>
            <w:rFonts w:ascii="仿宋_GB2312" w:eastAsia="仿宋_GB2312" w:hAnsi="仿宋_GB2312" w:cs="仿宋_GB2312" w:hint="eastAsia"/>
            <w:color w:val="000000" w:themeColor="text1"/>
            <w:sz w:val="30"/>
            <w:szCs w:val="30"/>
          </w:rPr>
          <w:t>- 85 -</w:t>
        </w:r>
        <w:r>
          <w:rPr>
            <w:rFonts w:ascii="仿宋_GB2312" w:eastAsia="仿宋_GB2312" w:hAnsi="仿宋_GB2312" w:cs="仿宋_GB2312" w:hint="eastAsia"/>
            <w:color w:val="000000" w:themeColor="text1"/>
            <w:sz w:val="30"/>
            <w:szCs w:val="30"/>
          </w:rPr>
          <w:fldChar w:fldCharType="end"/>
        </w:r>
      </w:hyperlink>
    </w:p>
    <w:p w:rsidR="005B254D" w:rsidRDefault="005B254D">
      <w:pPr>
        <w:pStyle w:val="22"/>
        <w:tabs>
          <w:tab w:val="right" w:leader="dot" w:pos="9072"/>
        </w:tabs>
        <w:spacing w:line="540" w:lineRule="exact"/>
        <w:ind w:left="221"/>
        <w:rPr>
          <w:rFonts w:ascii="仿宋_GB2312" w:eastAsia="仿宋_GB2312" w:hAnsi="仿宋_GB2312" w:cs="仿宋_GB2312"/>
          <w:color w:val="000000" w:themeColor="text1"/>
          <w:sz w:val="30"/>
          <w:szCs w:val="30"/>
        </w:rPr>
      </w:pPr>
      <w:hyperlink w:anchor="_Toc2569" w:history="1">
        <w:r w:rsidR="00AB6083">
          <w:rPr>
            <w:rFonts w:ascii="仿宋_GB2312" w:eastAsia="仿宋_GB2312" w:hAnsi="仿宋_GB2312" w:cs="仿宋_GB2312" w:hint="eastAsia"/>
            <w:color w:val="000000" w:themeColor="text1"/>
            <w:sz w:val="30"/>
            <w:szCs w:val="30"/>
          </w:rPr>
          <w:t>第六节</w:t>
        </w:r>
        <w:r w:rsidR="00AB6083">
          <w:rPr>
            <w:rFonts w:ascii="仿宋_GB2312" w:eastAsia="仿宋_GB2312" w:hAnsi="仿宋_GB2312" w:cs="仿宋_GB2312" w:hint="eastAsia"/>
            <w:color w:val="000000" w:themeColor="text1"/>
            <w:sz w:val="30"/>
            <w:szCs w:val="30"/>
          </w:rPr>
          <w:t xml:space="preserve">  </w:t>
        </w:r>
        <w:r w:rsidR="00AB6083">
          <w:rPr>
            <w:rFonts w:ascii="仿宋_GB2312" w:eastAsia="仿宋_GB2312" w:hAnsi="仿宋_GB2312" w:cs="仿宋_GB2312" w:hint="eastAsia"/>
            <w:color w:val="000000" w:themeColor="text1"/>
            <w:sz w:val="30"/>
            <w:szCs w:val="30"/>
          </w:rPr>
          <w:t>打造“六最”营商环境</w:t>
        </w:r>
        <w:r w:rsidR="00AB6083">
          <w:rPr>
            <w:rFonts w:ascii="仿宋_GB2312" w:eastAsia="仿宋_GB2312" w:hAnsi="仿宋_GB2312" w:cs="仿宋_GB2312" w:hint="eastAsia"/>
            <w:color w:val="000000" w:themeColor="text1"/>
            <w:sz w:val="30"/>
            <w:szCs w:val="30"/>
          </w:rPr>
          <w:tab/>
        </w:r>
        <w:r>
          <w:rPr>
            <w:rFonts w:ascii="仿宋_GB2312" w:eastAsia="仿宋_GB2312" w:hAnsi="仿宋_GB2312" w:cs="仿宋_GB2312" w:hint="eastAsia"/>
            <w:color w:val="000000" w:themeColor="text1"/>
            <w:sz w:val="30"/>
            <w:szCs w:val="30"/>
          </w:rPr>
          <w:fldChar w:fldCharType="begin"/>
        </w:r>
        <w:r w:rsidR="00AB6083">
          <w:rPr>
            <w:rFonts w:ascii="仿宋_GB2312" w:eastAsia="仿宋_GB2312" w:hAnsi="仿宋_GB2312" w:cs="仿宋_GB2312" w:hint="eastAsia"/>
            <w:color w:val="000000" w:themeColor="text1"/>
            <w:sz w:val="30"/>
            <w:szCs w:val="30"/>
          </w:rPr>
          <w:instrText xml:space="preserve"> PAGEREF _Toc25</w:instrText>
        </w:r>
        <w:r w:rsidR="00AB6083">
          <w:rPr>
            <w:rFonts w:ascii="仿宋_GB2312" w:eastAsia="仿宋_GB2312" w:hAnsi="仿宋_GB2312" w:cs="仿宋_GB2312" w:hint="eastAsia"/>
            <w:color w:val="000000" w:themeColor="text1"/>
            <w:sz w:val="30"/>
            <w:szCs w:val="30"/>
          </w:rPr>
          <w:instrText xml:space="preserve">69 \h </w:instrText>
        </w:r>
        <w:r>
          <w:rPr>
            <w:rFonts w:ascii="仿宋_GB2312" w:eastAsia="仿宋_GB2312" w:hAnsi="仿宋_GB2312" w:cs="仿宋_GB2312" w:hint="eastAsia"/>
            <w:color w:val="000000" w:themeColor="text1"/>
            <w:sz w:val="30"/>
            <w:szCs w:val="30"/>
          </w:rPr>
        </w:r>
        <w:r>
          <w:rPr>
            <w:rFonts w:ascii="仿宋_GB2312" w:eastAsia="仿宋_GB2312" w:hAnsi="仿宋_GB2312" w:cs="仿宋_GB2312" w:hint="eastAsia"/>
            <w:color w:val="000000" w:themeColor="text1"/>
            <w:sz w:val="30"/>
            <w:szCs w:val="30"/>
          </w:rPr>
          <w:fldChar w:fldCharType="separate"/>
        </w:r>
        <w:r w:rsidR="00AB6083">
          <w:rPr>
            <w:rFonts w:ascii="仿宋_GB2312" w:eastAsia="仿宋_GB2312" w:hAnsi="仿宋_GB2312" w:cs="仿宋_GB2312" w:hint="eastAsia"/>
            <w:color w:val="000000" w:themeColor="text1"/>
            <w:sz w:val="30"/>
            <w:szCs w:val="30"/>
          </w:rPr>
          <w:t>- 86 -</w:t>
        </w:r>
        <w:r>
          <w:rPr>
            <w:rFonts w:ascii="仿宋_GB2312" w:eastAsia="仿宋_GB2312" w:hAnsi="仿宋_GB2312" w:cs="仿宋_GB2312" w:hint="eastAsia"/>
            <w:color w:val="000000" w:themeColor="text1"/>
            <w:sz w:val="30"/>
            <w:szCs w:val="30"/>
          </w:rPr>
          <w:fldChar w:fldCharType="end"/>
        </w:r>
      </w:hyperlink>
    </w:p>
    <w:p w:rsidR="005B254D" w:rsidRDefault="005B254D">
      <w:pPr>
        <w:pStyle w:val="22"/>
        <w:tabs>
          <w:tab w:val="right" w:leader="dot" w:pos="9072"/>
        </w:tabs>
        <w:spacing w:after="0" w:line="540" w:lineRule="exact"/>
        <w:ind w:left="0"/>
        <w:rPr>
          <w:rFonts w:ascii="仿宋_GB2312" w:eastAsia="仿宋_GB2312" w:hAnsi="仿宋_GB2312" w:cs="仿宋_GB2312"/>
          <w:b/>
          <w:bCs/>
          <w:color w:val="000000" w:themeColor="text1"/>
          <w:spacing w:val="-6"/>
          <w:sz w:val="30"/>
          <w:szCs w:val="30"/>
        </w:rPr>
      </w:pPr>
      <w:hyperlink w:anchor="_Toc8926" w:history="1">
        <w:r w:rsidR="00AB6083">
          <w:rPr>
            <w:rFonts w:ascii="仿宋_GB2312" w:eastAsia="仿宋_GB2312" w:hAnsi="仿宋_GB2312" w:cs="仿宋_GB2312" w:hint="eastAsia"/>
            <w:b/>
            <w:bCs/>
            <w:color w:val="000000" w:themeColor="text1"/>
            <w:spacing w:val="-6"/>
            <w:sz w:val="30"/>
            <w:szCs w:val="30"/>
          </w:rPr>
          <w:t>第八章</w:t>
        </w:r>
        <w:r w:rsidR="00AB6083">
          <w:rPr>
            <w:rFonts w:ascii="仿宋_GB2312" w:eastAsia="仿宋_GB2312" w:hAnsi="仿宋_GB2312" w:cs="仿宋_GB2312" w:hint="eastAsia"/>
            <w:b/>
            <w:bCs/>
            <w:color w:val="000000" w:themeColor="text1"/>
            <w:spacing w:val="-6"/>
            <w:sz w:val="30"/>
            <w:szCs w:val="30"/>
          </w:rPr>
          <w:t xml:space="preserve">  </w:t>
        </w:r>
        <w:r w:rsidR="00AB6083">
          <w:rPr>
            <w:rFonts w:ascii="仿宋_GB2312" w:eastAsia="仿宋_GB2312" w:hAnsi="仿宋_GB2312" w:cs="仿宋_GB2312" w:hint="eastAsia"/>
            <w:b/>
            <w:bCs/>
            <w:color w:val="000000" w:themeColor="text1"/>
            <w:spacing w:val="-6"/>
            <w:sz w:val="30"/>
            <w:szCs w:val="30"/>
          </w:rPr>
          <w:t>全力增进民生福祉，共享全面发展新成果</w:t>
        </w:r>
        <w:r w:rsidR="00AB6083">
          <w:rPr>
            <w:rFonts w:ascii="仿宋_GB2312" w:eastAsia="仿宋_GB2312" w:hAnsi="仿宋_GB2312" w:cs="仿宋_GB2312" w:hint="eastAsia"/>
            <w:b/>
            <w:bCs/>
            <w:color w:val="000000" w:themeColor="text1"/>
            <w:spacing w:val="-6"/>
            <w:sz w:val="30"/>
            <w:szCs w:val="30"/>
          </w:rPr>
          <w:tab/>
        </w:r>
        <w:r>
          <w:rPr>
            <w:rFonts w:ascii="仿宋_GB2312" w:eastAsia="仿宋_GB2312" w:hAnsi="仿宋_GB2312" w:cs="仿宋_GB2312" w:hint="eastAsia"/>
            <w:b/>
            <w:bCs/>
            <w:color w:val="000000" w:themeColor="text1"/>
            <w:spacing w:val="-6"/>
            <w:sz w:val="30"/>
            <w:szCs w:val="30"/>
          </w:rPr>
          <w:fldChar w:fldCharType="begin"/>
        </w:r>
        <w:r w:rsidR="00AB6083">
          <w:rPr>
            <w:rFonts w:ascii="仿宋_GB2312" w:eastAsia="仿宋_GB2312" w:hAnsi="仿宋_GB2312" w:cs="仿宋_GB2312" w:hint="eastAsia"/>
            <w:b/>
            <w:bCs/>
            <w:color w:val="000000" w:themeColor="text1"/>
            <w:spacing w:val="-6"/>
            <w:sz w:val="30"/>
            <w:szCs w:val="30"/>
          </w:rPr>
          <w:instrText xml:space="preserve"> PAGEREF _Toc8926 \h </w:instrText>
        </w:r>
        <w:r>
          <w:rPr>
            <w:rFonts w:ascii="仿宋_GB2312" w:eastAsia="仿宋_GB2312" w:hAnsi="仿宋_GB2312" w:cs="仿宋_GB2312" w:hint="eastAsia"/>
            <w:b/>
            <w:bCs/>
            <w:color w:val="000000" w:themeColor="text1"/>
            <w:spacing w:val="-6"/>
            <w:sz w:val="30"/>
            <w:szCs w:val="30"/>
          </w:rPr>
        </w:r>
        <w:r>
          <w:rPr>
            <w:rFonts w:ascii="仿宋_GB2312" w:eastAsia="仿宋_GB2312" w:hAnsi="仿宋_GB2312" w:cs="仿宋_GB2312" w:hint="eastAsia"/>
            <w:b/>
            <w:bCs/>
            <w:color w:val="000000" w:themeColor="text1"/>
            <w:spacing w:val="-6"/>
            <w:sz w:val="30"/>
            <w:szCs w:val="30"/>
          </w:rPr>
          <w:fldChar w:fldCharType="separate"/>
        </w:r>
        <w:r w:rsidR="00AB6083">
          <w:rPr>
            <w:rFonts w:ascii="仿宋_GB2312" w:eastAsia="仿宋_GB2312" w:hAnsi="仿宋_GB2312" w:cs="仿宋_GB2312" w:hint="eastAsia"/>
            <w:b/>
            <w:bCs/>
            <w:color w:val="000000" w:themeColor="text1"/>
            <w:spacing w:val="-6"/>
            <w:sz w:val="30"/>
            <w:szCs w:val="30"/>
          </w:rPr>
          <w:t>- 88 -</w:t>
        </w:r>
        <w:r>
          <w:rPr>
            <w:rFonts w:ascii="仿宋_GB2312" w:eastAsia="仿宋_GB2312" w:hAnsi="仿宋_GB2312" w:cs="仿宋_GB2312" w:hint="eastAsia"/>
            <w:b/>
            <w:bCs/>
            <w:color w:val="000000" w:themeColor="text1"/>
            <w:spacing w:val="-6"/>
            <w:sz w:val="30"/>
            <w:szCs w:val="30"/>
          </w:rPr>
          <w:fldChar w:fldCharType="end"/>
        </w:r>
      </w:hyperlink>
    </w:p>
    <w:p w:rsidR="005B254D" w:rsidRDefault="00AB6083">
      <w:pPr>
        <w:pStyle w:val="22"/>
        <w:tabs>
          <w:tab w:val="right" w:leader="dot" w:pos="9072"/>
        </w:tabs>
        <w:spacing w:line="540" w:lineRule="exact"/>
        <w:ind w:left="221"/>
        <w:rPr>
          <w:rFonts w:ascii="仿宋_GB2312" w:eastAsia="仿宋_GB2312" w:hAnsi="仿宋_GB2312" w:cs="仿宋_GB2312"/>
          <w:color w:val="000000" w:themeColor="text1"/>
          <w:sz w:val="30"/>
          <w:szCs w:val="30"/>
        </w:rPr>
      </w:pPr>
      <w:r>
        <w:rPr>
          <w:rFonts w:ascii="仿宋_GB2312" w:eastAsia="仿宋_GB2312" w:hAnsi="仿宋_GB2312" w:cs="仿宋_GB2312" w:hint="eastAsia"/>
          <w:noProof/>
          <w:color w:val="000000" w:themeColor="text1"/>
          <w:sz w:val="30"/>
          <w:szCs w:val="30"/>
        </w:rPr>
        <w:lastRenderedPageBreak/>
        <w:drawing>
          <wp:anchor distT="0" distB="0" distL="114300" distR="114300" simplePos="0" relativeHeight="251658752" behindDoc="1" locked="0" layoutInCell="1" allowOverlap="1">
            <wp:simplePos x="0" y="0"/>
            <wp:positionH relativeFrom="column">
              <wp:posOffset>-867410</wp:posOffset>
            </wp:positionH>
            <wp:positionV relativeFrom="paragraph">
              <wp:posOffset>-899160</wp:posOffset>
            </wp:positionV>
            <wp:extent cx="7541260" cy="10668635"/>
            <wp:effectExtent l="0" t="0" r="2540" b="18415"/>
            <wp:wrapNone/>
            <wp:docPr id="8" name="图片 8" descr="尧区政发〔2021〕25号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尧区政发〔2021〕25号_04"/>
                    <pic:cNvPicPr>
                      <a:picLocks noChangeAspect="1"/>
                    </pic:cNvPicPr>
                  </pic:nvPicPr>
                  <pic:blipFill>
                    <a:blip r:embed="rId10" cstate="print"/>
                    <a:stretch>
                      <a:fillRect/>
                    </a:stretch>
                  </pic:blipFill>
                  <pic:spPr>
                    <a:xfrm>
                      <a:off x="0" y="0"/>
                      <a:ext cx="7541260" cy="10668635"/>
                    </a:xfrm>
                    <a:prstGeom prst="rect">
                      <a:avLst/>
                    </a:prstGeom>
                  </pic:spPr>
                </pic:pic>
              </a:graphicData>
            </a:graphic>
          </wp:anchor>
        </w:drawing>
      </w:r>
      <w:hyperlink w:anchor="_Toc17271" w:history="1">
        <w:r>
          <w:rPr>
            <w:rFonts w:ascii="仿宋_GB2312" w:eastAsia="仿宋_GB2312" w:hAnsi="仿宋_GB2312" w:cs="仿宋_GB2312" w:hint="eastAsia"/>
            <w:color w:val="000000" w:themeColor="text1"/>
            <w:sz w:val="30"/>
            <w:szCs w:val="30"/>
          </w:rPr>
          <w:t>第一节</w:t>
        </w:r>
        <w:r>
          <w:rPr>
            <w:rFonts w:ascii="仿宋_GB2312" w:eastAsia="仿宋_GB2312" w:hAnsi="仿宋_GB2312" w:cs="仿宋_GB2312" w:hint="eastAsia"/>
            <w:color w:val="000000" w:themeColor="text1"/>
            <w:sz w:val="30"/>
            <w:szCs w:val="30"/>
          </w:rPr>
          <w:t xml:space="preserve">  </w:t>
        </w:r>
        <w:r>
          <w:rPr>
            <w:rFonts w:ascii="仿宋_GB2312" w:eastAsia="仿宋_GB2312" w:hAnsi="仿宋_GB2312" w:cs="仿宋_GB2312" w:hint="eastAsia"/>
            <w:color w:val="000000" w:themeColor="text1"/>
            <w:sz w:val="30"/>
            <w:szCs w:val="30"/>
          </w:rPr>
          <w:t>建设人人持证技能社会</w:t>
        </w:r>
        <w:r>
          <w:rPr>
            <w:rFonts w:ascii="仿宋_GB2312" w:eastAsia="仿宋_GB2312" w:hAnsi="仿宋_GB2312" w:cs="仿宋_GB2312" w:hint="eastAsia"/>
            <w:color w:val="000000" w:themeColor="text1"/>
            <w:sz w:val="30"/>
            <w:szCs w:val="30"/>
          </w:rPr>
          <w:tab/>
        </w:r>
        <w:r w:rsidR="005B254D">
          <w:rPr>
            <w:rFonts w:ascii="仿宋_GB2312" w:eastAsia="仿宋_GB2312" w:hAnsi="仿宋_GB2312" w:cs="仿宋_GB2312" w:hint="eastAsia"/>
            <w:color w:val="000000" w:themeColor="text1"/>
            <w:sz w:val="30"/>
            <w:szCs w:val="30"/>
          </w:rPr>
          <w:fldChar w:fldCharType="begin"/>
        </w:r>
        <w:r>
          <w:rPr>
            <w:rFonts w:ascii="仿宋_GB2312" w:eastAsia="仿宋_GB2312" w:hAnsi="仿宋_GB2312" w:cs="仿宋_GB2312" w:hint="eastAsia"/>
            <w:color w:val="000000" w:themeColor="text1"/>
            <w:sz w:val="30"/>
            <w:szCs w:val="30"/>
          </w:rPr>
          <w:instrText xml:space="preserve"> PAGEREF _Toc17271 \h </w:instrText>
        </w:r>
        <w:r w:rsidR="005B254D">
          <w:rPr>
            <w:rFonts w:ascii="仿宋_GB2312" w:eastAsia="仿宋_GB2312" w:hAnsi="仿宋_GB2312" w:cs="仿宋_GB2312" w:hint="eastAsia"/>
            <w:color w:val="000000" w:themeColor="text1"/>
            <w:sz w:val="30"/>
            <w:szCs w:val="30"/>
          </w:rPr>
        </w:r>
        <w:r w:rsidR="005B254D">
          <w:rPr>
            <w:rFonts w:ascii="仿宋_GB2312" w:eastAsia="仿宋_GB2312" w:hAnsi="仿宋_GB2312" w:cs="仿宋_GB2312" w:hint="eastAsia"/>
            <w:color w:val="000000" w:themeColor="text1"/>
            <w:sz w:val="30"/>
            <w:szCs w:val="30"/>
          </w:rPr>
          <w:fldChar w:fldCharType="separate"/>
        </w:r>
        <w:r>
          <w:rPr>
            <w:rFonts w:ascii="仿宋_GB2312" w:eastAsia="仿宋_GB2312" w:hAnsi="仿宋_GB2312" w:cs="仿宋_GB2312" w:hint="eastAsia"/>
            <w:color w:val="000000" w:themeColor="text1"/>
            <w:sz w:val="30"/>
            <w:szCs w:val="30"/>
          </w:rPr>
          <w:t>- 88 -</w:t>
        </w:r>
        <w:r w:rsidR="005B254D">
          <w:rPr>
            <w:rFonts w:ascii="仿宋_GB2312" w:eastAsia="仿宋_GB2312" w:hAnsi="仿宋_GB2312" w:cs="仿宋_GB2312" w:hint="eastAsia"/>
            <w:color w:val="000000" w:themeColor="text1"/>
            <w:sz w:val="30"/>
            <w:szCs w:val="30"/>
          </w:rPr>
          <w:fldChar w:fldCharType="end"/>
        </w:r>
      </w:hyperlink>
    </w:p>
    <w:p w:rsidR="005B254D" w:rsidRDefault="005B254D">
      <w:pPr>
        <w:pStyle w:val="22"/>
        <w:tabs>
          <w:tab w:val="right" w:leader="dot" w:pos="9072"/>
        </w:tabs>
        <w:spacing w:line="540" w:lineRule="exact"/>
        <w:ind w:left="221"/>
        <w:rPr>
          <w:rFonts w:ascii="仿宋_GB2312" w:eastAsia="仿宋_GB2312" w:hAnsi="仿宋_GB2312" w:cs="仿宋_GB2312"/>
          <w:color w:val="000000" w:themeColor="text1"/>
          <w:sz w:val="30"/>
          <w:szCs w:val="30"/>
        </w:rPr>
      </w:pPr>
      <w:hyperlink w:anchor="_Toc2771" w:history="1">
        <w:r w:rsidR="00AB6083">
          <w:rPr>
            <w:rFonts w:ascii="仿宋_GB2312" w:eastAsia="仿宋_GB2312" w:hAnsi="仿宋_GB2312" w:cs="仿宋_GB2312" w:hint="eastAsia"/>
            <w:color w:val="000000" w:themeColor="text1"/>
            <w:sz w:val="30"/>
            <w:szCs w:val="30"/>
          </w:rPr>
          <w:t>第二节</w:t>
        </w:r>
        <w:r w:rsidR="00AB6083">
          <w:rPr>
            <w:rFonts w:ascii="仿宋_GB2312" w:eastAsia="仿宋_GB2312" w:hAnsi="仿宋_GB2312" w:cs="仿宋_GB2312" w:hint="eastAsia"/>
            <w:color w:val="000000" w:themeColor="text1"/>
            <w:sz w:val="30"/>
            <w:szCs w:val="30"/>
          </w:rPr>
          <w:t xml:space="preserve">  </w:t>
        </w:r>
        <w:r w:rsidR="00AB6083">
          <w:rPr>
            <w:rFonts w:ascii="仿宋_GB2312" w:eastAsia="仿宋_GB2312" w:hAnsi="仿宋_GB2312" w:cs="仿宋_GB2312" w:hint="eastAsia"/>
            <w:color w:val="000000" w:themeColor="text1"/>
            <w:sz w:val="30"/>
            <w:szCs w:val="30"/>
          </w:rPr>
          <w:t>实现更加充分就业创业</w:t>
        </w:r>
        <w:r w:rsidR="00AB6083">
          <w:rPr>
            <w:rFonts w:ascii="仿宋_GB2312" w:eastAsia="仿宋_GB2312" w:hAnsi="仿宋_GB2312" w:cs="仿宋_GB2312" w:hint="eastAsia"/>
            <w:color w:val="000000" w:themeColor="text1"/>
            <w:sz w:val="30"/>
            <w:szCs w:val="30"/>
          </w:rPr>
          <w:tab/>
        </w:r>
        <w:r>
          <w:rPr>
            <w:rFonts w:ascii="仿宋_GB2312" w:eastAsia="仿宋_GB2312" w:hAnsi="仿宋_GB2312" w:cs="仿宋_GB2312" w:hint="eastAsia"/>
            <w:color w:val="000000" w:themeColor="text1"/>
            <w:sz w:val="30"/>
            <w:szCs w:val="30"/>
          </w:rPr>
          <w:fldChar w:fldCharType="begin"/>
        </w:r>
        <w:r w:rsidR="00AB6083">
          <w:rPr>
            <w:rFonts w:ascii="仿宋_GB2312" w:eastAsia="仿宋_GB2312" w:hAnsi="仿宋_GB2312" w:cs="仿宋_GB2312" w:hint="eastAsia"/>
            <w:color w:val="000000" w:themeColor="text1"/>
            <w:sz w:val="30"/>
            <w:szCs w:val="30"/>
          </w:rPr>
          <w:instrText xml:space="preserve"> PAGEREF _Toc2771 \h </w:instrText>
        </w:r>
        <w:r>
          <w:rPr>
            <w:rFonts w:ascii="仿宋_GB2312" w:eastAsia="仿宋_GB2312" w:hAnsi="仿宋_GB2312" w:cs="仿宋_GB2312" w:hint="eastAsia"/>
            <w:color w:val="000000" w:themeColor="text1"/>
            <w:sz w:val="30"/>
            <w:szCs w:val="30"/>
          </w:rPr>
        </w:r>
        <w:r>
          <w:rPr>
            <w:rFonts w:ascii="仿宋_GB2312" w:eastAsia="仿宋_GB2312" w:hAnsi="仿宋_GB2312" w:cs="仿宋_GB2312" w:hint="eastAsia"/>
            <w:color w:val="000000" w:themeColor="text1"/>
            <w:sz w:val="30"/>
            <w:szCs w:val="30"/>
          </w:rPr>
          <w:fldChar w:fldCharType="separate"/>
        </w:r>
        <w:r w:rsidR="00AB6083">
          <w:rPr>
            <w:rFonts w:ascii="仿宋_GB2312" w:eastAsia="仿宋_GB2312" w:hAnsi="仿宋_GB2312" w:cs="仿宋_GB2312" w:hint="eastAsia"/>
            <w:color w:val="000000" w:themeColor="text1"/>
            <w:sz w:val="30"/>
            <w:szCs w:val="30"/>
          </w:rPr>
          <w:t>- 88 -</w:t>
        </w:r>
        <w:r>
          <w:rPr>
            <w:rFonts w:ascii="仿宋_GB2312" w:eastAsia="仿宋_GB2312" w:hAnsi="仿宋_GB2312" w:cs="仿宋_GB2312" w:hint="eastAsia"/>
            <w:color w:val="000000" w:themeColor="text1"/>
            <w:sz w:val="30"/>
            <w:szCs w:val="30"/>
          </w:rPr>
          <w:fldChar w:fldCharType="end"/>
        </w:r>
      </w:hyperlink>
    </w:p>
    <w:p w:rsidR="005B254D" w:rsidRDefault="005B254D">
      <w:pPr>
        <w:pStyle w:val="22"/>
        <w:tabs>
          <w:tab w:val="right" w:leader="dot" w:pos="9072"/>
        </w:tabs>
        <w:spacing w:line="540" w:lineRule="exact"/>
        <w:ind w:left="221"/>
        <w:rPr>
          <w:rFonts w:ascii="仿宋_GB2312" w:eastAsia="仿宋_GB2312" w:hAnsi="仿宋_GB2312" w:cs="仿宋_GB2312"/>
          <w:color w:val="000000" w:themeColor="text1"/>
          <w:sz w:val="30"/>
          <w:szCs w:val="30"/>
        </w:rPr>
      </w:pPr>
      <w:hyperlink w:anchor="_Toc23258" w:history="1">
        <w:r w:rsidR="00AB6083">
          <w:rPr>
            <w:rFonts w:ascii="仿宋_GB2312" w:eastAsia="仿宋_GB2312" w:hAnsi="仿宋_GB2312" w:cs="仿宋_GB2312" w:hint="eastAsia"/>
            <w:color w:val="000000" w:themeColor="text1"/>
            <w:sz w:val="30"/>
            <w:szCs w:val="30"/>
          </w:rPr>
          <w:t>第三节</w:t>
        </w:r>
        <w:r w:rsidR="00AB6083">
          <w:rPr>
            <w:rFonts w:ascii="仿宋_GB2312" w:eastAsia="仿宋_GB2312" w:hAnsi="仿宋_GB2312" w:cs="仿宋_GB2312" w:hint="eastAsia"/>
            <w:color w:val="000000" w:themeColor="text1"/>
            <w:sz w:val="30"/>
            <w:szCs w:val="30"/>
          </w:rPr>
          <w:t xml:space="preserve">  </w:t>
        </w:r>
        <w:r w:rsidR="00AB6083">
          <w:rPr>
            <w:rFonts w:ascii="仿宋_GB2312" w:eastAsia="仿宋_GB2312" w:hAnsi="仿宋_GB2312" w:cs="仿宋_GB2312" w:hint="eastAsia"/>
            <w:color w:val="000000" w:themeColor="text1"/>
            <w:sz w:val="30"/>
            <w:szCs w:val="30"/>
          </w:rPr>
          <w:t>推动教育优质均衡发展</w:t>
        </w:r>
        <w:r w:rsidR="00AB6083">
          <w:rPr>
            <w:rFonts w:ascii="仿宋_GB2312" w:eastAsia="仿宋_GB2312" w:hAnsi="仿宋_GB2312" w:cs="仿宋_GB2312" w:hint="eastAsia"/>
            <w:color w:val="000000" w:themeColor="text1"/>
            <w:sz w:val="30"/>
            <w:szCs w:val="30"/>
          </w:rPr>
          <w:tab/>
        </w:r>
        <w:r>
          <w:rPr>
            <w:rFonts w:ascii="仿宋_GB2312" w:eastAsia="仿宋_GB2312" w:hAnsi="仿宋_GB2312" w:cs="仿宋_GB2312" w:hint="eastAsia"/>
            <w:color w:val="000000" w:themeColor="text1"/>
            <w:sz w:val="30"/>
            <w:szCs w:val="30"/>
          </w:rPr>
          <w:fldChar w:fldCharType="begin"/>
        </w:r>
        <w:r w:rsidR="00AB6083">
          <w:rPr>
            <w:rFonts w:ascii="仿宋_GB2312" w:eastAsia="仿宋_GB2312" w:hAnsi="仿宋_GB2312" w:cs="仿宋_GB2312" w:hint="eastAsia"/>
            <w:color w:val="000000" w:themeColor="text1"/>
            <w:sz w:val="30"/>
            <w:szCs w:val="30"/>
          </w:rPr>
          <w:instrText xml:space="preserve"> PAGEREF _Toc23258 \h </w:instrText>
        </w:r>
        <w:r>
          <w:rPr>
            <w:rFonts w:ascii="仿宋_GB2312" w:eastAsia="仿宋_GB2312" w:hAnsi="仿宋_GB2312" w:cs="仿宋_GB2312" w:hint="eastAsia"/>
            <w:color w:val="000000" w:themeColor="text1"/>
            <w:sz w:val="30"/>
            <w:szCs w:val="30"/>
          </w:rPr>
        </w:r>
        <w:r>
          <w:rPr>
            <w:rFonts w:ascii="仿宋_GB2312" w:eastAsia="仿宋_GB2312" w:hAnsi="仿宋_GB2312" w:cs="仿宋_GB2312" w:hint="eastAsia"/>
            <w:color w:val="000000" w:themeColor="text1"/>
            <w:sz w:val="30"/>
            <w:szCs w:val="30"/>
          </w:rPr>
          <w:fldChar w:fldCharType="separate"/>
        </w:r>
        <w:r w:rsidR="00AB6083">
          <w:rPr>
            <w:rFonts w:ascii="仿宋_GB2312" w:eastAsia="仿宋_GB2312" w:hAnsi="仿宋_GB2312" w:cs="仿宋_GB2312" w:hint="eastAsia"/>
            <w:color w:val="000000" w:themeColor="text1"/>
            <w:sz w:val="30"/>
            <w:szCs w:val="30"/>
          </w:rPr>
          <w:t>- 89 -</w:t>
        </w:r>
        <w:r>
          <w:rPr>
            <w:rFonts w:ascii="仿宋_GB2312" w:eastAsia="仿宋_GB2312" w:hAnsi="仿宋_GB2312" w:cs="仿宋_GB2312" w:hint="eastAsia"/>
            <w:color w:val="000000" w:themeColor="text1"/>
            <w:sz w:val="30"/>
            <w:szCs w:val="30"/>
          </w:rPr>
          <w:fldChar w:fldCharType="end"/>
        </w:r>
      </w:hyperlink>
    </w:p>
    <w:p w:rsidR="005B254D" w:rsidRDefault="005B254D">
      <w:pPr>
        <w:pStyle w:val="22"/>
        <w:tabs>
          <w:tab w:val="right" w:leader="dot" w:pos="9072"/>
        </w:tabs>
        <w:spacing w:line="540" w:lineRule="exact"/>
        <w:ind w:left="221"/>
        <w:rPr>
          <w:rFonts w:ascii="仿宋_GB2312" w:eastAsia="仿宋_GB2312" w:hAnsi="仿宋_GB2312" w:cs="仿宋_GB2312"/>
          <w:color w:val="000000" w:themeColor="text1"/>
          <w:sz w:val="30"/>
          <w:szCs w:val="30"/>
        </w:rPr>
      </w:pPr>
      <w:hyperlink w:anchor="_Toc29563" w:history="1">
        <w:r w:rsidR="00AB6083">
          <w:rPr>
            <w:rFonts w:ascii="仿宋_GB2312" w:eastAsia="仿宋_GB2312" w:hAnsi="仿宋_GB2312" w:cs="仿宋_GB2312" w:hint="eastAsia"/>
            <w:color w:val="000000" w:themeColor="text1"/>
            <w:sz w:val="30"/>
            <w:szCs w:val="30"/>
          </w:rPr>
          <w:t>第四节</w:t>
        </w:r>
        <w:r w:rsidR="00AB6083">
          <w:rPr>
            <w:rFonts w:ascii="仿宋_GB2312" w:eastAsia="仿宋_GB2312" w:hAnsi="仿宋_GB2312" w:cs="仿宋_GB2312" w:hint="eastAsia"/>
            <w:color w:val="000000" w:themeColor="text1"/>
            <w:sz w:val="30"/>
            <w:szCs w:val="30"/>
          </w:rPr>
          <w:t xml:space="preserve">  </w:t>
        </w:r>
        <w:r w:rsidR="00AB6083">
          <w:rPr>
            <w:rFonts w:ascii="仿宋_GB2312" w:eastAsia="仿宋_GB2312" w:hAnsi="仿宋_GB2312" w:cs="仿宋_GB2312" w:hint="eastAsia"/>
            <w:color w:val="000000" w:themeColor="text1"/>
            <w:sz w:val="30"/>
            <w:szCs w:val="30"/>
          </w:rPr>
          <w:t>深入推进健康尧都建设</w:t>
        </w:r>
        <w:r w:rsidR="00AB6083">
          <w:rPr>
            <w:rFonts w:ascii="仿宋_GB2312" w:eastAsia="仿宋_GB2312" w:hAnsi="仿宋_GB2312" w:cs="仿宋_GB2312" w:hint="eastAsia"/>
            <w:color w:val="000000" w:themeColor="text1"/>
            <w:sz w:val="30"/>
            <w:szCs w:val="30"/>
          </w:rPr>
          <w:tab/>
        </w:r>
        <w:r>
          <w:rPr>
            <w:rFonts w:ascii="仿宋_GB2312" w:eastAsia="仿宋_GB2312" w:hAnsi="仿宋_GB2312" w:cs="仿宋_GB2312" w:hint="eastAsia"/>
            <w:color w:val="000000" w:themeColor="text1"/>
            <w:sz w:val="30"/>
            <w:szCs w:val="30"/>
          </w:rPr>
          <w:fldChar w:fldCharType="begin"/>
        </w:r>
        <w:r w:rsidR="00AB6083">
          <w:rPr>
            <w:rFonts w:ascii="仿宋_GB2312" w:eastAsia="仿宋_GB2312" w:hAnsi="仿宋_GB2312" w:cs="仿宋_GB2312" w:hint="eastAsia"/>
            <w:color w:val="000000" w:themeColor="text1"/>
            <w:sz w:val="30"/>
            <w:szCs w:val="30"/>
          </w:rPr>
          <w:instrText xml:space="preserve"> PAGEREF _Toc29563 \h </w:instrText>
        </w:r>
        <w:r>
          <w:rPr>
            <w:rFonts w:ascii="仿宋_GB2312" w:eastAsia="仿宋_GB2312" w:hAnsi="仿宋_GB2312" w:cs="仿宋_GB2312" w:hint="eastAsia"/>
            <w:color w:val="000000" w:themeColor="text1"/>
            <w:sz w:val="30"/>
            <w:szCs w:val="30"/>
          </w:rPr>
        </w:r>
        <w:r>
          <w:rPr>
            <w:rFonts w:ascii="仿宋_GB2312" w:eastAsia="仿宋_GB2312" w:hAnsi="仿宋_GB2312" w:cs="仿宋_GB2312" w:hint="eastAsia"/>
            <w:color w:val="000000" w:themeColor="text1"/>
            <w:sz w:val="30"/>
            <w:szCs w:val="30"/>
          </w:rPr>
          <w:fldChar w:fldCharType="separate"/>
        </w:r>
        <w:r w:rsidR="00AB6083">
          <w:rPr>
            <w:rFonts w:ascii="仿宋_GB2312" w:eastAsia="仿宋_GB2312" w:hAnsi="仿宋_GB2312" w:cs="仿宋_GB2312" w:hint="eastAsia"/>
            <w:color w:val="000000" w:themeColor="text1"/>
            <w:sz w:val="30"/>
            <w:szCs w:val="30"/>
          </w:rPr>
          <w:t>- 92 -</w:t>
        </w:r>
        <w:r>
          <w:rPr>
            <w:rFonts w:ascii="仿宋_GB2312" w:eastAsia="仿宋_GB2312" w:hAnsi="仿宋_GB2312" w:cs="仿宋_GB2312" w:hint="eastAsia"/>
            <w:color w:val="000000" w:themeColor="text1"/>
            <w:sz w:val="30"/>
            <w:szCs w:val="30"/>
          </w:rPr>
          <w:fldChar w:fldCharType="end"/>
        </w:r>
      </w:hyperlink>
    </w:p>
    <w:p w:rsidR="005B254D" w:rsidRDefault="005B254D">
      <w:pPr>
        <w:pStyle w:val="22"/>
        <w:tabs>
          <w:tab w:val="right" w:leader="dot" w:pos="9072"/>
        </w:tabs>
        <w:spacing w:line="540" w:lineRule="exact"/>
        <w:ind w:left="221"/>
        <w:rPr>
          <w:rFonts w:ascii="仿宋_GB2312" w:eastAsia="仿宋_GB2312" w:hAnsi="仿宋_GB2312" w:cs="仿宋_GB2312"/>
          <w:color w:val="000000" w:themeColor="text1"/>
          <w:sz w:val="30"/>
          <w:szCs w:val="30"/>
        </w:rPr>
      </w:pPr>
      <w:hyperlink w:anchor="_Toc25889" w:history="1">
        <w:r w:rsidR="00AB6083">
          <w:rPr>
            <w:rFonts w:ascii="仿宋_GB2312" w:eastAsia="仿宋_GB2312" w:hAnsi="仿宋_GB2312" w:cs="仿宋_GB2312" w:hint="eastAsia"/>
            <w:color w:val="000000" w:themeColor="text1"/>
            <w:sz w:val="30"/>
            <w:szCs w:val="30"/>
          </w:rPr>
          <w:t>第五节</w:t>
        </w:r>
        <w:r w:rsidR="00AB6083">
          <w:rPr>
            <w:rFonts w:ascii="仿宋_GB2312" w:eastAsia="仿宋_GB2312" w:hAnsi="仿宋_GB2312" w:cs="仿宋_GB2312" w:hint="eastAsia"/>
            <w:color w:val="000000" w:themeColor="text1"/>
            <w:sz w:val="30"/>
            <w:szCs w:val="30"/>
          </w:rPr>
          <w:t xml:space="preserve">  </w:t>
        </w:r>
        <w:r w:rsidR="00AB6083">
          <w:rPr>
            <w:rFonts w:ascii="仿宋_GB2312" w:eastAsia="仿宋_GB2312" w:hAnsi="仿宋_GB2312" w:cs="仿宋_GB2312" w:hint="eastAsia"/>
            <w:color w:val="000000" w:themeColor="text1"/>
            <w:sz w:val="30"/>
            <w:szCs w:val="30"/>
          </w:rPr>
          <w:t>推动体育事业蓬勃发展</w:t>
        </w:r>
        <w:r w:rsidR="00AB6083">
          <w:rPr>
            <w:rFonts w:ascii="仿宋_GB2312" w:eastAsia="仿宋_GB2312" w:hAnsi="仿宋_GB2312" w:cs="仿宋_GB2312" w:hint="eastAsia"/>
            <w:color w:val="000000" w:themeColor="text1"/>
            <w:sz w:val="30"/>
            <w:szCs w:val="30"/>
          </w:rPr>
          <w:tab/>
        </w:r>
        <w:r>
          <w:rPr>
            <w:rFonts w:ascii="仿宋_GB2312" w:eastAsia="仿宋_GB2312" w:hAnsi="仿宋_GB2312" w:cs="仿宋_GB2312" w:hint="eastAsia"/>
            <w:color w:val="000000" w:themeColor="text1"/>
            <w:sz w:val="30"/>
            <w:szCs w:val="30"/>
          </w:rPr>
          <w:fldChar w:fldCharType="begin"/>
        </w:r>
        <w:r w:rsidR="00AB6083">
          <w:rPr>
            <w:rFonts w:ascii="仿宋_GB2312" w:eastAsia="仿宋_GB2312" w:hAnsi="仿宋_GB2312" w:cs="仿宋_GB2312" w:hint="eastAsia"/>
            <w:color w:val="000000" w:themeColor="text1"/>
            <w:sz w:val="30"/>
            <w:szCs w:val="30"/>
          </w:rPr>
          <w:instrText xml:space="preserve"> PAGEREF _Toc25889 \h </w:instrText>
        </w:r>
        <w:r>
          <w:rPr>
            <w:rFonts w:ascii="仿宋_GB2312" w:eastAsia="仿宋_GB2312" w:hAnsi="仿宋_GB2312" w:cs="仿宋_GB2312" w:hint="eastAsia"/>
            <w:color w:val="000000" w:themeColor="text1"/>
            <w:sz w:val="30"/>
            <w:szCs w:val="30"/>
          </w:rPr>
        </w:r>
        <w:r>
          <w:rPr>
            <w:rFonts w:ascii="仿宋_GB2312" w:eastAsia="仿宋_GB2312" w:hAnsi="仿宋_GB2312" w:cs="仿宋_GB2312" w:hint="eastAsia"/>
            <w:color w:val="000000" w:themeColor="text1"/>
            <w:sz w:val="30"/>
            <w:szCs w:val="30"/>
          </w:rPr>
          <w:fldChar w:fldCharType="separate"/>
        </w:r>
        <w:r w:rsidR="00AB6083">
          <w:rPr>
            <w:rFonts w:ascii="仿宋_GB2312" w:eastAsia="仿宋_GB2312" w:hAnsi="仿宋_GB2312" w:cs="仿宋_GB2312" w:hint="eastAsia"/>
            <w:color w:val="000000" w:themeColor="text1"/>
            <w:sz w:val="30"/>
            <w:szCs w:val="30"/>
          </w:rPr>
          <w:t>- 94 -</w:t>
        </w:r>
        <w:r>
          <w:rPr>
            <w:rFonts w:ascii="仿宋_GB2312" w:eastAsia="仿宋_GB2312" w:hAnsi="仿宋_GB2312" w:cs="仿宋_GB2312" w:hint="eastAsia"/>
            <w:color w:val="000000" w:themeColor="text1"/>
            <w:sz w:val="30"/>
            <w:szCs w:val="30"/>
          </w:rPr>
          <w:fldChar w:fldCharType="end"/>
        </w:r>
      </w:hyperlink>
    </w:p>
    <w:p w:rsidR="005B254D" w:rsidRDefault="005B254D">
      <w:pPr>
        <w:pStyle w:val="22"/>
        <w:tabs>
          <w:tab w:val="right" w:leader="dot" w:pos="9072"/>
        </w:tabs>
        <w:spacing w:line="540" w:lineRule="exact"/>
        <w:ind w:left="221"/>
        <w:rPr>
          <w:rFonts w:ascii="仿宋_GB2312" w:eastAsia="仿宋_GB2312" w:hAnsi="仿宋_GB2312" w:cs="仿宋_GB2312"/>
          <w:color w:val="000000" w:themeColor="text1"/>
          <w:sz w:val="30"/>
          <w:szCs w:val="30"/>
        </w:rPr>
      </w:pPr>
      <w:hyperlink w:anchor="_Toc5439" w:history="1">
        <w:r w:rsidR="00AB6083">
          <w:rPr>
            <w:rFonts w:ascii="仿宋_GB2312" w:eastAsia="仿宋_GB2312" w:hAnsi="仿宋_GB2312" w:cs="仿宋_GB2312" w:hint="eastAsia"/>
            <w:color w:val="000000" w:themeColor="text1"/>
            <w:sz w:val="30"/>
            <w:szCs w:val="30"/>
          </w:rPr>
          <w:t>第六节</w:t>
        </w:r>
        <w:r w:rsidR="00AB6083">
          <w:rPr>
            <w:rFonts w:ascii="仿宋_GB2312" w:eastAsia="仿宋_GB2312" w:hAnsi="仿宋_GB2312" w:cs="仿宋_GB2312" w:hint="eastAsia"/>
            <w:color w:val="000000" w:themeColor="text1"/>
            <w:sz w:val="30"/>
            <w:szCs w:val="30"/>
          </w:rPr>
          <w:t xml:space="preserve">  </w:t>
        </w:r>
        <w:r w:rsidR="00AB6083">
          <w:rPr>
            <w:rFonts w:ascii="仿宋_GB2312" w:eastAsia="仿宋_GB2312" w:hAnsi="仿宋_GB2312" w:cs="仿宋_GB2312" w:hint="eastAsia"/>
            <w:color w:val="000000" w:themeColor="text1"/>
            <w:sz w:val="30"/>
            <w:szCs w:val="30"/>
          </w:rPr>
          <w:t>健全多层次社会保障体系</w:t>
        </w:r>
        <w:r w:rsidR="00AB6083">
          <w:rPr>
            <w:rFonts w:ascii="仿宋_GB2312" w:eastAsia="仿宋_GB2312" w:hAnsi="仿宋_GB2312" w:cs="仿宋_GB2312" w:hint="eastAsia"/>
            <w:color w:val="000000" w:themeColor="text1"/>
            <w:sz w:val="30"/>
            <w:szCs w:val="30"/>
          </w:rPr>
          <w:tab/>
        </w:r>
        <w:r>
          <w:rPr>
            <w:rFonts w:ascii="仿宋_GB2312" w:eastAsia="仿宋_GB2312" w:hAnsi="仿宋_GB2312" w:cs="仿宋_GB2312" w:hint="eastAsia"/>
            <w:color w:val="000000" w:themeColor="text1"/>
            <w:sz w:val="30"/>
            <w:szCs w:val="30"/>
          </w:rPr>
          <w:fldChar w:fldCharType="begin"/>
        </w:r>
        <w:r w:rsidR="00AB6083">
          <w:rPr>
            <w:rFonts w:ascii="仿宋_GB2312" w:eastAsia="仿宋_GB2312" w:hAnsi="仿宋_GB2312" w:cs="仿宋_GB2312" w:hint="eastAsia"/>
            <w:color w:val="000000" w:themeColor="text1"/>
            <w:sz w:val="30"/>
            <w:szCs w:val="30"/>
          </w:rPr>
          <w:instrText xml:space="preserve"> PAGEREF _Toc5439 \h </w:instrText>
        </w:r>
        <w:r>
          <w:rPr>
            <w:rFonts w:ascii="仿宋_GB2312" w:eastAsia="仿宋_GB2312" w:hAnsi="仿宋_GB2312" w:cs="仿宋_GB2312" w:hint="eastAsia"/>
            <w:color w:val="000000" w:themeColor="text1"/>
            <w:sz w:val="30"/>
            <w:szCs w:val="30"/>
          </w:rPr>
        </w:r>
        <w:r>
          <w:rPr>
            <w:rFonts w:ascii="仿宋_GB2312" w:eastAsia="仿宋_GB2312" w:hAnsi="仿宋_GB2312" w:cs="仿宋_GB2312" w:hint="eastAsia"/>
            <w:color w:val="000000" w:themeColor="text1"/>
            <w:sz w:val="30"/>
            <w:szCs w:val="30"/>
          </w:rPr>
          <w:fldChar w:fldCharType="separate"/>
        </w:r>
        <w:r w:rsidR="00AB6083">
          <w:rPr>
            <w:rFonts w:ascii="仿宋_GB2312" w:eastAsia="仿宋_GB2312" w:hAnsi="仿宋_GB2312" w:cs="仿宋_GB2312" w:hint="eastAsia"/>
            <w:color w:val="000000" w:themeColor="text1"/>
            <w:sz w:val="30"/>
            <w:szCs w:val="30"/>
          </w:rPr>
          <w:t>- 96 -</w:t>
        </w:r>
        <w:r>
          <w:rPr>
            <w:rFonts w:ascii="仿宋_GB2312" w:eastAsia="仿宋_GB2312" w:hAnsi="仿宋_GB2312" w:cs="仿宋_GB2312" w:hint="eastAsia"/>
            <w:color w:val="000000" w:themeColor="text1"/>
            <w:sz w:val="30"/>
            <w:szCs w:val="30"/>
          </w:rPr>
          <w:fldChar w:fldCharType="end"/>
        </w:r>
      </w:hyperlink>
    </w:p>
    <w:p w:rsidR="005B254D" w:rsidRDefault="005B254D">
      <w:pPr>
        <w:pStyle w:val="22"/>
        <w:tabs>
          <w:tab w:val="right" w:leader="dot" w:pos="9072"/>
        </w:tabs>
        <w:spacing w:line="540" w:lineRule="exact"/>
        <w:ind w:left="221"/>
        <w:rPr>
          <w:rFonts w:ascii="仿宋_GB2312" w:eastAsia="仿宋_GB2312" w:hAnsi="仿宋_GB2312" w:cs="仿宋_GB2312"/>
          <w:color w:val="000000" w:themeColor="text1"/>
          <w:sz w:val="30"/>
          <w:szCs w:val="30"/>
        </w:rPr>
      </w:pPr>
      <w:hyperlink w:anchor="_Toc3746" w:history="1">
        <w:r w:rsidR="00AB6083">
          <w:rPr>
            <w:rFonts w:ascii="仿宋_GB2312" w:eastAsia="仿宋_GB2312" w:hAnsi="仿宋_GB2312" w:cs="仿宋_GB2312" w:hint="eastAsia"/>
            <w:color w:val="000000" w:themeColor="text1"/>
            <w:sz w:val="30"/>
            <w:szCs w:val="30"/>
          </w:rPr>
          <w:t>第七节</w:t>
        </w:r>
        <w:r w:rsidR="00AB6083">
          <w:rPr>
            <w:rFonts w:ascii="仿宋_GB2312" w:eastAsia="仿宋_GB2312" w:hAnsi="仿宋_GB2312" w:cs="仿宋_GB2312" w:hint="eastAsia"/>
            <w:color w:val="000000" w:themeColor="text1"/>
            <w:sz w:val="30"/>
            <w:szCs w:val="30"/>
          </w:rPr>
          <w:t xml:space="preserve">  </w:t>
        </w:r>
        <w:r w:rsidR="00AB6083">
          <w:rPr>
            <w:rFonts w:ascii="仿宋_GB2312" w:eastAsia="仿宋_GB2312" w:hAnsi="仿宋_GB2312" w:cs="仿宋_GB2312" w:hint="eastAsia"/>
            <w:color w:val="000000" w:themeColor="text1"/>
            <w:sz w:val="30"/>
            <w:szCs w:val="30"/>
          </w:rPr>
          <w:t>积极应对人口老龄化</w:t>
        </w:r>
        <w:r w:rsidR="00AB6083">
          <w:rPr>
            <w:rFonts w:ascii="仿宋_GB2312" w:eastAsia="仿宋_GB2312" w:hAnsi="仿宋_GB2312" w:cs="仿宋_GB2312" w:hint="eastAsia"/>
            <w:color w:val="000000" w:themeColor="text1"/>
            <w:sz w:val="30"/>
            <w:szCs w:val="30"/>
          </w:rPr>
          <w:tab/>
        </w:r>
        <w:r>
          <w:rPr>
            <w:rFonts w:ascii="仿宋_GB2312" w:eastAsia="仿宋_GB2312" w:hAnsi="仿宋_GB2312" w:cs="仿宋_GB2312" w:hint="eastAsia"/>
            <w:color w:val="000000" w:themeColor="text1"/>
            <w:sz w:val="30"/>
            <w:szCs w:val="30"/>
          </w:rPr>
          <w:fldChar w:fldCharType="begin"/>
        </w:r>
        <w:r w:rsidR="00AB6083">
          <w:rPr>
            <w:rFonts w:ascii="仿宋_GB2312" w:eastAsia="仿宋_GB2312" w:hAnsi="仿宋_GB2312" w:cs="仿宋_GB2312" w:hint="eastAsia"/>
            <w:color w:val="000000" w:themeColor="text1"/>
            <w:sz w:val="30"/>
            <w:szCs w:val="30"/>
          </w:rPr>
          <w:instrText xml:space="preserve"> PAGEREF _Toc3746 \h </w:instrText>
        </w:r>
        <w:r>
          <w:rPr>
            <w:rFonts w:ascii="仿宋_GB2312" w:eastAsia="仿宋_GB2312" w:hAnsi="仿宋_GB2312" w:cs="仿宋_GB2312" w:hint="eastAsia"/>
            <w:color w:val="000000" w:themeColor="text1"/>
            <w:sz w:val="30"/>
            <w:szCs w:val="30"/>
          </w:rPr>
        </w:r>
        <w:r>
          <w:rPr>
            <w:rFonts w:ascii="仿宋_GB2312" w:eastAsia="仿宋_GB2312" w:hAnsi="仿宋_GB2312" w:cs="仿宋_GB2312" w:hint="eastAsia"/>
            <w:color w:val="000000" w:themeColor="text1"/>
            <w:sz w:val="30"/>
            <w:szCs w:val="30"/>
          </w:rPr>
          <w:fldChar w:fldCharType="separate"/>
        </w:r>
        <w:r w:rsidR="00AB6083">
          <w:rPr>
            <w:rFonts w:ascii="仿宋_GB2312" w:eastAsia="仿宋_GB2312" w:hAnsi="仿宋_GB2312" w:cs="仿宋_GB2312" w:hint="eastAsia"/>
            <w:color w:val="000000" w:themeColor="text1"/>
            <w:sz w:val="30"/>
            <w:szCs w:val="30"/>
          </w:rPr>
          <w:t>- 97 -</w:t>
        </w:r>
        <w:r>
          <w:rPr>
            <w:rFonts w:ascii="仿宋_GB2312" w:eastAsia="仿宋_GB2312" w:hAnsi="仿宋_GB2312" w:cs="仿宋_GB2312" w:hint="eastAsia"/>
            <w:color w:val="000000" w:themeColor="text1"/>
            <w:sz w:val="30"/>
            <w:szCs w:val="30"/>
          </w:rPr>
          <w:fldChar w:fldCharType="end"/>
        </w:r>
      </w:hyperlink>
    </w:p>
    <w:p w:rsidR="005B254D" w:rsidRDefault="005B254D">
      <w:pPr>
        <w:pStyle w:val="22"/>
        <w:tabs>
          <w:tab w:val="right" w:leader="dot" w:pos="9072"/>
        </w:tabs>
        <w:spacing w:after="0" w:line="540" w:lineRule="exact"/>
        <w:ind w:left="0"/>
        <w:rPr>
          <w:rFonts w:ascii="仿宋_GB2312" w:eastAsia="仿宋_GB2312" w:hAnsi="仿宋_GB2312" w:cs="仿宋_GB2312"/>
          <w:b/>
          <w:bCs/>
          <w:color w:val="000000" w:themeColor="text1"/>
          <w:spacing w:val="-6"/>
          <w:sz w:val="30"/>
          <w:szCs w:val="30"/>
        </w:rPr>
      </w:pPr>
      <w:hyperlink w:anchor="_Toc31348" w:history="1">
        <w:r w:rsidR="00AB6083">
          <w:rPr>
            <w:rFonts w:ascii="仿宋_GB2312" w:eastAsia="仿宋_GB2312" w:hAnsi="仿宋_GB2312" w:cs="仿宋_GB2312" w:hint="eastAsia"/>
            <w:b/>
            <w:bCs/>
            <w:color w:val="000000" w:themeColor="text1"/>
            <w:spacing w:val="-6"/>
            <w:sz w:val="30"/>
            <w:szCs w:val="30"/>
          </w:rPr>
          <w:t>第九章</w:t>
        </w:r>
        <w:r w:rsidR="00AB6083">
          <w:rPr>
            <w:rFonts w:ascii="仿宋_GB2312" w:eastAsia="仿宋_GB2312" w:hAnsi="仿宋_GB2312" w:cs="仿宋_GB2312" w:hint="eastAsia"/>
            <w:b/>
            <w:bCs/>
            <w:color w:val="000000" w:themeColor="text1"/>
            <w:spacing w:val="-6"/>
            <w:sz w:val="30"/>
            <w:szCs w:val="30"/>
          </w:rPr>
          <w:t xml:space="preserve">  </w:t>
        </w:r>
        <w:r w:rsidR="00AB6083">
          <w:rPr>
            <w:rFonts w:ascii="仿宋_GB2312" w:eastAsia="仿宋_GB2312" w:hAnsi="仿宋_GB2312" w:cs="仿宋_GB2312" w:hint="eastAsia"/>
            <w:b/>
            <w:bCs/>
            <w:color w:val="000000" w:themeColor="text1"/>
            <w:spacing w:val="-6"/>
            <w:sz w:val="30"/>
            <w:szCs w:val="30"/>
          </w:rPr>
          <w:t>坚定文化自信，开创文化事业繁荣新景象</w:t>
        </w:r>
        <w:r w:rsidR="00AB6083">
          <w:rPr>
            <w:rFonts w:ascii="仿宋_GB2312" w:eastAsia="仿宋_GB2312" w:hAnsi="仿宋_GB2312" w:cs="仿宋_GB2312" w:hint="eastAsia"/>
            <w:b/>
            <w:bCs/>
            <w:color w:val="000000" w:themeColor="text1"/>
            <w:spacing w:val="-6"/>
            <w:sz w:val="30"/>
            <w:szCs w:val="30"/>
          </w:rPr>
          <w:tab/>
        </w:r>
        <w:r>
          <w:rPr>
            <w:rFonts w:ascii="仿宋_GB2312" w:eastAsia="仿宋_GB2312" w:hAnsi="仿宋_GB2312" w:cs="仿宋_GB2312" w:hint="eastAsia"/>
            <w:b/>
            <w:bCs/>
            <w:color w:val="000000" w:themeColor="text1"/>
            <w:spacing w:val="-6"/>
            <w:sz w:val="30"/>
            <w:szCs w:val="30"/>
          </w:rPr>
          <w:fldChar w:fldCharType="begin"/>
        </w:r>
        <w:r w:rsidR="00AB6083">
          <w:rPr>
            <w:rFonts w:ascii="仿宋_GB2312" w:eastAsia="仿宋_GB2312" w:hAnsi="仿宋_GB2312" w:cs="仿宋_GB2312" w:hint="eastAsia"/>
            <w:b/>
            <w:bCs/>
            <w:color w:val="000000" w:themeColor="text1"/>
            <w:spacing w:val="-6"/>
            <w:sz w:val="30"/>
            <w:szCs w:val="30"/>
          </w:rPr>
          <w:instrText xml:space="preserve"> PAGEREF </w:instrText>
        </w:r>
        <w:r w:rsidR="00AB6083">
          <w:rPr>
            <w:rFonts w:ascii="仿宋_GB2312" w:eastAsia="仿宋_GB2312" w:hAnsi="仿宋_GB2312" w:cs="仿宋_GB2312" w:hint="eastAsia"/>
            <w:b/>
            <w:bCs/>
            <w:color w:val="000000" w:themeColor="text1"/>
            <w:spacing w:val="-6"/>
            <w:sz w:val="30"/>
            <w:szCs w:val="30"/>
          </w:rPr>
          <w:instrText xml:space="preserve">_Toc31348 \h </w:instrText>
        </w:r>
        <w:r>
          <w:rPr>
            <w:rFonts w:ascii="仿宋_GB2312" w:eastAsia="仿宋_GB2312" w:hAnsi="仿宋_GB2312" w:cs="仿宋_GB2312" w:hint="eastAsia"/>
            <w:b/>
            <w:bCs/>
            <w:color w:val="000000" w:themeColor="text1"/>
            <w:spacing w:val="-6"/>
            <w:sz w:val="30"/>
            <w:szCs w:val="30"/>
          </w:rPr>
        </w:r>
        <w:r>
          <w:rPr>
            <w:rFonts w:ascii="仿宋_GB2312" w:eastAsia="仿宋_GB2312" w:hAnsi="仿宋_GB2312" w:cs="仿宋_GB2312" w:hint="eastAsia"/>
            <w:b/>
            <w:bCs/>
            <w:color w:val="000000" w:themeColor="text1"/>
            <w:spacing w:val="-6"/>
            <w:sz w:val="30"/>
            <w:szCs w:val="30"/>
          </w:rPr>
          <w:fldChar w:fldCharType="separate"/>
        </w:r>
        <w:r w:rsidR="00AB6083">
          <w:rPr>
            <w:rFonts w:ascii="仿宋_GB2312" w:eastAsia="仿宋_GB2312" w:hAnsi="仿宋_GB2312" w:cs="仿宋_GB2312" w:hint="eastAsia"/>
            <w:b/>
            <w:bCs/>
            <w:color w:val="000000" w:themeColor="text1"/>
            <w:spacing w:val="-6"/>
            <w:sz w:val="30"/>
            <w:szCs w:val="30"/>
          </w:rPr>
          <w:t>- 99 -</w:t>
        </w:r>
        <w:r>
          <w:rPr>
            <w:rFonts w:ascii="仿宋_GB2312" w:eastAsia="仿宋_GB2312" w:hAnsi="仿宋_GB2312" w:cs="仿宋_GB2312" w:hint="eastAsia"/>
            <w:b/>
            <w:bCs/>
            <w:color w:val="000000" w:themeColor="text1"/>
            <w:spacing w:val="-6"/>
            <w:sz w:val="30"/>
            <w:szCs w:val="30"/>
          </w:rPr>
          <w:fldChar w:fldCharType="end"/>
        </w:r>
      </w:hyperlink>
    </w:p>
    <w:p w:rsidR="005B254D" w:rsidRDefault="005B254D">
      <w:pPr>
        <w:pStyle w:val="22"/>
        <w:tabs>
          <w:tab w:val="right" w:leader="dot" w:pos="9072"/>
        </w:tabs>
        <w:spacing w:line="540" w:lineRule="exact"/>
        <w:ind w:left="221"/>
        <w:rPr>
          <w:rFonts w:ascii="仿宋_GB2312" w:eastAsia="仿宋_GB2312" w:hAnsi="仿宋_GB2312" w:cs="仿宋_GB2312"/>
          <w:color w:val="000000" w:themeColor="text1"/>
          <w:sz w:val="30"/>
          <w:szCs w:val="30"/>
        </w:rPr>
      </w:pPr>
      <w:hyperlink w:anchor="_Toc3958" w:history="1">
        <w:r w:rsidR="00AB6083">
          <w:rPr>
            <w:rFonts w:ascii="仿宋_GB2312" w:eastAsia="仿宋_GB2312" w:hAnsi="仿宋_GB2312" w:cs="仿宋_GB2312" w:hint="eastAsia"/>
            <w:color w:val="000000" w:themeColor="text1"/>
            <w:sz w:val="30"/>
            <w:szCs w:val="30"/>
          </w:rPr>
          <w:t>第一节</w:t>
        </w:r>
        <w:r w:rsidR="00AB6083">
          <w:rPr>
            <w:rFonts w:ascii="仿宋_GB2312" w:eastAsia="仿宋_GB2312" w:hAnsi="仿宋_GB2312" w:cs="仿宋_GB2312" w:hint="eastAsia"/>
            <w:color w:val="000000" w:themeColor="text1"/>
            <w:sz w:val="30"/>
            <w:szCs w:val="30"/>
          </w:rPr>
          <w:t xml:space="preserve">  </w:t>
        </w:r>
        <w:r w:rsidR="00AB6083">
          <w:rPr>
            <w:rFonts w:ascii="仿宋_GB2312" w:eastAsia="仿宋_GB2312" w:hAnsi="仿宋_GB2312" w:cs="仿宋_GB2312" w:hint="eastAsia"/>
            <w:color w:val="000000" w:themeColor="text1"/>
            <w:sz w:val="30"/>
            <w:szCs w:val="30"/>
          </w:rPr>
          <w:t>强化社会主义精神文明建设</w:t>
        </w:r>
        <w:r w:rsidR="00AB6083">
          <w:rPr>
            <w:rFonts w:ascii="仿宋_GB2312" w:eastAsia="仿宋_GB2312" w:hAnsi="仿宋_GB2312" w:cs="仿宋_GB2312" w:hint="eastAsia"/>
            <w:color w:val="000000" w:themeColor="text1"/>
            <w:sz w:val="30"/>
            <w:szCs w:val="30"/>
          </w:rPr>
          <w:tab/>
        </w:r>
        <w:r>
          <w:rPr>
            <w:rFonts w:ascii="仿宋_GB2312" w:eastAsia="仿宋_GB2312" w:hAnsi="仿宋_GB2312" w:cs="仿宋_GB2312" w:hint="eastAsia"/>
            <w:color w:val="000000" w:themeColor="text1"/>
            <w:sz w:val="30"/>
            <w:szCs w:val="30"/>
          </w:rPr>
          <w:fldChar w:fldCharType="begin"/>
        </w:r>
        <w:r w:rsidR="00AB6083">
          <w:rPr>
            <w:rFonts w:ascii="仿宋_GB2312" w:eastAsia="仿宋_GB2312" w:hAnsi="仿宋_GB2312" w:cs="仿宋_GB2312" w:hint="eastAsia"/>
            <w:color w:val="000000" w:themeColor="text1"/>
            <w:sz w:val="30"/>
            <w:szCs w:val="30"/>
          </w:rPr>
          <w:instrText xml:space="preserve"> PAGEREF _Toc3958 \h </w:instrText>
        </w:r>
        <w:r>
          <w:rPr>
            <w:rFonts w:ascii="仿宋_GB2312" w:eastAsia="仿宋_GB2312" w:hAnsi="仿宋_GB2312" w:cs="仿宋_GB2312" w:hint="eastAsia"/>
            <w:color w:val="000000" w:themeColor="text1"/>
            <w:sz w:val="30"/>
            <w:szCs w:val="30"/>
          </w:rPr>
        </w:r>
        <w:r>
          <w:rPr>
            <w:rFonts w:ascii="仿宋_GB2312" w:eastAsia="仿宋_GB2312" w:hAnsi="仿宋_GB2312" w:cs="仿宋_GB2312" w:hint="eastAsia"/>
            <w:color w:val="000000" w:themeColor="text1"/>
            <w:sz w:val="30"/>
            <w:szCs w:val="30"/>
          </w:rPr>
          <w:fldChar w:fldCharType="separate"/>
        </w:r>
        <w:r w:rsidR="00AB6083">
          <w:rPr>
            <w:rFonts w:ascii="仿宋_GB2312" w:eastAsia="仿宋_GB2312" w:hAnsi="仿宋_GB2312" w:cs="仿宋_GB2312" w:hint="eastAsia"/>
            <w:color w:val="000000" w:themeColor="text1"/>
            <w:sz w:val="30"/>
            <w:szCs w:val="30"/>
          </w:rPr>
          <w:t>- 99 -</w:t>
        </w:r>
        <w:r>
          <w:rPr>
            <w:rFonts w:ascii="仿宋_GB2312" w:eastAsia="仿宋_GB2312" w:hAnsi="仿宋_GB2312" w:cs="仿宋_GB2312" w:hint="eastAsia"/>
            <w:color w:val="000000" w:themeColor="text1"/>
            <w:sz w:val="30"/>
            <w:szCs w:val="30"/>
          </w:rPr>
          <w:fldChar w:fldCharType="end"/>
        </w:r>
      </w:hyperlink>
    </w:p>
    <w:p w:rsidR="005B254D" w:rsidRDefault="005B254D">
      <w:pPr>
        <w:pStyle w:val="22"/>
        <w:tabs>
          <w:tab w:val="right" w:leader="dot" w:pos="9072"/>
        </w:tabs>
        <w:spacing w:line="540" w:lineRule="exact"/>
        <w:ind w:left="221"/>
        <w:rPr>
          <w:rFonts w:ascii="仿宋_GB2312" w:eastAsia="仿宋_GB2312" w:hAnsi="仿宋_GB2312" w:cs="仿宋_GB2312"/>
          <w:color w:val="000000" w:themeColor="text1"/>
          <w:sz w:val="30"/>
          <w:szCs w:val="30"/>
        </w:rPr>
      </w:pPr>
      <w:hyperlink w:anchor="_Toc26041" w:history="1">
        <w:r w:rsidR="00AB6083">
          <w:rPr>
            <w:rFonts w:ascii="仿宋_GB2312" w:eastAsia="仿宋_GB2312" w:hAnsi="仿宋_GB2312" w:cs="仿宋_GB2312" w:hint="eastAsia"/>
            <w:color w:val="000000" w:themeColor="text1"/>
            <w:sz w:val="30"/>
            <w:szCs w:val="30"/>
          </w:rPr>
          <w:t>第二节</w:t>
        </w:r>
        <w:r w:rsidR="00AB6083">
          <w:rPr>
            <w:rFonts w:ascii="仿宋_GB2312" w:eastAsia="仿宋_GB2312" w:hAnsi="仿宋_GB2312" w:cs="仿宋_GB2312" w:hint="eastAsia"/>
            <w:color w:val="000000" w:themeColor="text1"/>
            <w:sz w:val="30"/>
            <w:szCs w:val="30"/>
          </w:rPr>
          <w:t xml:space="preserve">  </w:t>
        </w:r>
        <w:r w:rsidR="00AB6083">
          <w:rPr>
            <w:rFonts w:ascii="仿宋_GB2312" w:eastAsia="仿宋_GB2312" w:hAnsi="仿宋_GB2312" w:cs="仿宋_GB2312" w:hint="eastAsia"/>
            <w:color w:val="000000" w:themeColor="text1"/>
            <w:sz w:val="30"/>
            <w:szCs w:val="30"/>
          </w:rPr>
          <w:t>打造尧都特色文化品牌</w:t>
        </w:r>
        <w:r w:rsidR="00AB6083">
          <w:rPr>
            <w:rFonts w:ascii="仿宋_GB2312" w:eastAsia="仿宋_GB2312" w:hAnsi="仿宋_GB2312" w:cs="仿宋_GB2312" w:hint="eastAsia"/>
            <w:color w:val="000000" w:themeColor="text1"/>
            <w:sz w:val="30"/>
            <w:szCs w:val="30"/>
          </w:rPr>
          <w:tab/>
        </w:r>
        <w:r>
          <w:rPr>
            <w:rFonts w:ascii="仿宋_GB2312" w:eastAsia="仿宋_GB2312" w:hAnsi="仿宋_GB2312" w:cs="仿宋_GB2312" w:hint="eastAsia"/>
            <w:color w:val="000000" w:themeColor="text1"/>
            <w:sz w:val="30"/>
            <w:szCs w:val="30"/>
          </w:rPr>
          <w:fldChar w:fldCharType="begin"/>
        </w:r>
        <w:r w:rsidR="00AB6083">
          <w:rPr>
            <w:rFonts w:ascii="仿宋_GB2312" w:eastAsia="仿宋_GB2312" w:hAnsi="仿宋_GB2312" w:cs="仿宋_GB2312" w:hint="eastAsia"/>
            <w:color w:val="000000" w:themeColor="text1"/>
            <w:sz w:val="30"/>
            <w:szCs w:val="30"/>
          </w:rPr>
          <w:instrText xml:space="preserve"> PAGEREF _Toc26041 \h </w:instrText>
        </w:r>
        <w:r>
          <w:rPr>
            <w:rFonts w:ascii="仿宋_GB2312" w:eastAsia="仿宋_GB2312" w:hAnsi="仿宋_GB2312" w:cs="仿宋_GB2312" w:hint="eastAsia"/>
            <w:color w:val="000000" w:themeColor="text1"/>
            <w:sz w:val="30"/>
            <w:szCs w:val="30"/>
          </w:rPr>
        </w:r>
        <w:r>
          <w:rPr>
            <w:rFonts w:ascii="仿宋_GB2312" w:eastAsia="仿宋_GB2312" w:hAnsi="仿宋_GB2312" w:cs="仿宋_GB2312" w:hint="eastAsia"/>
            <w:color w:val="000000" w:themeColor="text1"/>
            <w:sz w:val="30"/>
            <w:szCs w:val="30"/>
          </w:rPr>
          <w:fldChar w:fldCharType="separate"/>
        </w:r>
        <w:r w:rsidR="00AB6083">
          <w:rPr>
            <w:rFonts w:ascii="仿宋_GB2312" w:eastAsia="仿宋_GB2312" w:hAnsi="仿宋_GB2312" w:cs="仿宋_GB2312" w:hint="eastAsia"/>
            <w:color w:val="000000" w:themeColor="text1"/>
            <w:sz w:val="30"/>
            <w:szCs w:val="30"/>
          </w:rPr>
          <w:t>- 101 -</w:t>
        </w:r>
        <w:r>
          <w:rPr>
            <w:rFonts w:ascii="仿宋_GB2312" w:eastAsia="仿宋_GB2312" w:hAnsi="仿宋_GB2312" w:cs="仿宋_GB2312" w:hint="eastAsia"/>
            <w:color w:val="000000" w:themeColor="text1"/>
            <w:sz w:val="30"/>
            <w:szCs w:val="30"/>
          </w:rPr>
          <w:fldChar w:fldCharType="end"/>
        </w:r>
      </w:hyperlink>
    </w:p>
    <w:p w:rsidR="005B254D" w:rsidRDefault="005B254D">
      <w:pPr>
        <w:pStyle w:val="22"/>
        <w:tabs>
          <w:tab w:val="right" w:leader="dot" w:pos="9072"/>
        </w:tabs>
        <w:spacing w:line="540" w:lineRule="exact"/>
        <w:ind w:left="221"/>
        <w:rPr>
          <w:rFonts w:ascii="仿宋_GB2312" w:eastAsia="仿宋_GB2312" w:hAnsi="仿宋_GB2312" w:cs="仿宋_GB2312"/>
          <w:color w:val="000000" w:themeColor="text1"/>
          <w:sz w:val="30"/>
          <w:szCs w:val="30"/>
        </w:rPr>
      </w:pPr>
      <w:hyperlink w:anchor="_Toc1800" w:history="1">
        <w:r w:rsidR="00AB6083">
          <w:rPr>
            <w:rFonts w:ascii="仿宋_GB2312" w:eastAsia="仿宋_GB2312" w:hAnsi="仿宋_GB2312" w:cs="仿宋_GB2312" w:hint="eastAsia"/>
            <w:color w:val="000000" w:themeColor="text1"/>
            <w:sz w:val="30"/>
            <w:szCs w:val="30"/>
          </w:rPr>
          <w:t>第三节</w:t>
        </w:r>
        <w:r w:rsidR="00AB6083">
          <w:rPr>
            <w:rFonts w:ascii="仿宋_GB2312" w:eastAsia="仿宋_GB2312" w:hAnsi="仿宋_GB2312" w:cs="仿宋_GB2312" w:hint="eastAsia"/>
            <w:color w:val="000000" w:themeColor="text1"/>
            <w:sz w:val="30"/>
            <w:szCs w:val="30"/>
          </w:rPr>
          <w:t xml:space="preserve">  </w:t>
        </w:r>
        <w:r w:rsidR="00AB6083">
          <w:rPr>
            <w:rFonts w:ascii="仿宋_GB2312" w:eastAsia="仿宋_GB2312" w:hAnsi="仿宋_GB2312" w:cs="仿宋_GB2312" w:hint="eastAsia"/>
            <w:color w:val="000000" w:themeColor="text1"/>
            <w:sz w:val="30"/>
            <w:szCs w:val="30"/>
          </w:rPr>
          <w:t>扩大公共文化服务供给</w:t>
        </w:r>
        <w:r w:rsidR="00AB6083">
          <w:rPr>
            <w:rFonts w:ascii="仿宋_GB2312" w:eastAsia="仿宋_GB2312" w:hAnsi="仿宋_GB2312" w:cs="仿宋_GB2312" w:hint="eastAsia"/>
            <w:color w:val="000000" w:themeColor="text1"/>
            <w:sz w:val="30"/>
            <w:szCs w:val="30"/>
          </w:rPr>
          <w:tab/>
        </w:r>
        <w:r>
          <w:rPr>
            <w:rFonts w:ascii="仿宋_GB2312" w:eastAsia="仿宋_GB2312" w:hAnsi="仿宋_GB2312" w:cs="仿宋_GB2312" w:hint="eastAsia"/>
            <w:color w:val="000000" w:themeColor="text1"/>
            <w:sz w:val="30"/>
            <w:szCs w:val="30"/>
          </w:rPr>
          <w:fldChar w:fldCharType="begin"/>
        </w:r>
        <w:r w:rsidR="00AB6083">
          <w:rPr>
            <w:rFonts w:ascii="仿宋_GB2312" w:eastAsia="仿宋_GB2312" w:hAnsi="仿宋_GB2312" w:cs="仿宋_GB2312" w:hint="eastAsia"/>
            <w:color w:val="000000" w:themeColor="text1"/>
            <w:sz w:val="30"/>
            <w:szCs w:val="30"/>
          </w:rPr>
          <w:instrText xml:space="preserve"> PAGEREF _Toc</w:instrText>
        </w:r>
        <w:r w:rsidR="00AB6083">
          <w:rPr>
            <w:rFonts w:ascii="仿宋_GB2312" w:eastAsia="仿宋_GB2312" w:hAnsi="仿宋_GB2312" w:cs="仿宋_GB2312" w:hint="eastAsia"/>
            <w:color w:val="000000" w:themeColor="text1"/>
            <w:sz w:val="30"/>
            <w:szCs w:val="30"/>
          </w:rPr>
          <w:instrText xml:space="preserve">1800 \h </w:instrText>
        </w:r>
        <w:r>
          <w:rPr>
            <w:rFonts w:ascii="仿宋_GB2312" w:eastAsia="仿宋_GB2312" w:hAnsi="仿宋_GB2312" w:cs="仿宋_GB2312" w:hint="eastAsia"/>
            <w:color w:val="000000" w:themeColor="text1"/>
            <w:sz w:val="30"/>
            <w:szCs w:val="30"/>
          </w:rPr>
        </w:r>
        <w:r>
          <w:rPr>
            <w:rFonts w:ascii="仿宋_GB2312" w:eastAsia="仿宋_GB2312" w:hAnsi="仿宋_GB2312" w:cs="仿宋_GB2312" w:hint="eastAsia"/>
            <w:color w:val="000000" w:themeColor="text1"/>
            <w:sz w:val="30"/>
            <w:szCs w:val="30"/>
          </w:rPr>
          <w:fldChar w:fldCharType="separate"/>
        </w:r>
        <w:r w:rsidR="00AB6083">
          <w:rPr>
            <w:rFonts w:ascii="仿宋_GB2312" w:eastAsia="仿宋_GB2312" w:hAnsi="仿宋_GB2312" w:cs="仿宋_GB2312" w:hint="eastAsia"/>
            <w:color w:val="000000" w:themeColor="text1"/>
            <w:sz w:val="30"/>
            <w:szCs w:val="30"/>
          </w:rPr>
          <w:t>- 102 -</w:t>
        </w:r>
        <w:r>
          <w:rPr>
            <w:rFonts w:ascii="仿宋_GB2312" w:eastAsia="仿宋_GB2312" w:hAnsi="仿宋_GB2312" w:cs="仿宋_GB2312" w:hint="eastAsia"/>
            <w:color w:val="000000" w:themeColor="text1"/>
            <w:sz w:val="30"/>
            <w:szCs w:val="30"/>
          </w:rPr>
          <w:fldChar w:fldCharType="end"/>
        </w:r>
      </w:hyperlink>
    </w:p>
    <w:p w:rsidR="005B254D" w:rsidRDefault="005B254D">
      <w:pPr>
        <w:pStyle w:val="22"/>
        <w:tabs>
          <w:tab w:val="right" w:leader="dot" w:pos="9072"/>
        </w:tabs>
        <w:spacing w:line="540" w:lineRule="exact"/>
        <w:ind w:left="221"/>
        <w:rPr>
          <w:rFonts w:ascii="仿宋_GB2312" w:eastAsia="仿宋_GB2312" w:hAnsi="仿宋_GB2312" w:cs="仿宋_GB2312"/>
          <w:color w:val="000000" w:themeColor="text1"/>
          <w:sz w:val="30"/>
          <w:szCs w:val="30"/>
        </w:rPr>
      </w:pPr>
      <w:hyperlink w:anchor="_Toc19204" w:history="1">
        <w:r w:rsidR="00AB6083">
          <w:rPr>
            <w:rFonts w:ascii="仿宋_GB2312" w:eastAsia="仿宋_GB2312" w:hAnsi="仿宋_GB2312" w:cs="仿宋_GB2312" w:hint="eastAsia"/>
            <w:color w:val="000000" w:themeColor="text1"/>
            <w:sz w:val="30"/>
            <w:szCs w:val="30"/>
          </w:rPr>
          <w:t>第四节</w:t>
        </w:r>
        <w:r w:rsidR="00AB6083">
          <w:rPr>
            <w:rFonts w:ascii="仿宋_GB2312" w:eastAsia="仿宋_GB2312" w:hAnsi="仿宋_GB2312" w:cs="仿宋_GB2312" w:hint="eastAsia"/>
            <w:color w:val="000000" w:themeColor="text1"/>
            <w:sz w:val="30"/>
            <w:szCs w:val="30"/>
          </w:rPr>
          <w:t xml:space="preserve">  </w:t>
        </w:r>
        <w:r w:rsidR="00AB6083">
          <w:rPr>
            <w:rFonts w:ascii="仿宋_GB2312" w:eastAsia="仿宋_GB2312" w:hAnsi="仿宋_GB2312" w:cs="仿宋_GB2312" w:hint="eastAsia"/>
            <w:color w:val="000000" w:themeColor="text1"/>
            <w:sz w:val="30"/>
            <w:szCs w:val="30"/>
          </w:rPr>
          <w:t>加强文物保护和非遗文化传承开发</w:t>
        </w:r>
        <w:r w:rsidR="00AB6083">
          <w:rPr>
            <w:rFonts w:ascii="仿宋_GB2312" w:eastAsia="仿宋_GB2312" w:hAnsi="仿宋_GB2312" w:cs="仿宋_GB2312" w:hint="eastAsia"/>
            <w:color w:val="000000" w:themeColor="text1"/>
            <w:sz w:val="30"/>
            <w:szCs w:val="30"/>
          </w:rPr>
          <w:tab/>
        </w:r>
        <w:r>
          <w:rPr>
            <w:rFonts w:ascii="仿宋_GB2312" w:eastAsia="仿宋_GB2312" w:hAnsi="仿宋_GB2312" w:cs="仿宋_GB2312" w:hint="eastAsia"/>
            <w:color w:val="000000" w:themeColor="text1"/>
            <w:sz w:val="30"/>
            <w:szCs w:val="30"/>
          </w:rPr>
          <w:fldChar w:fldCharType="begin"/>
        </w:r>
        <w:r w:rsidR="00AB6083">
          <w:rPr>
            <w:rFonts w:ascii="仿宋_GB2312" w:eastAsia="仿宋_GB2312" w:hAnsi="仿宋_GB2312" w:cs="仿宋_GB2312" w:hint="eastAsia"/>
            <w:color w:val="000000" w:themeColor="text1"/>
            <w:sz w:val="30"/>
            <w:szCs w:val="30"/>
          </w:rPr>
          <w:instrText xml:space="preserve"> PAGEREF _Toc19204 \h </w:instrText>
        </w:r>
        <w:r>
          <w:rPr>
            <w:rFonts w:ascii="仿宋_GB2312" w:eastAsia="仿宋_GB2312" w:hAnsi="仿宋_GB2312" w:cs="仿宋_GB2312" w:hint="eastAsia"/>
            <w:color w:val="000000" w:themeColor="text1"/>
            <w:sz w:val="30"/>
            <w:szCs w:val="30"/>
          </w:rPr>
        </w:r>
        <w:r>
          <w:rPr>
            <w:rFonts w:ascii="仿宋_GB2312" w:eastAsia="仿宋_GB2312" w:hAnsi="仿宋_GB2312" w:cs="仿宋_GB2312" w:hint="eastAsia"/>
            <w:color w:val="000000" w:themeColor="text1"/>
            <w:sz w:val="30"/>
            <w:szCs w:val="30"/>
          </w:rPr>
          <w:fldChar w:fldCharType="separate"/>
        </w:r>
        <w:r w:rsidR="00AB6083">
          <w:rPr>
            <w:rFonts w:ascii="仿宋_GB2312" w:eastAsia="仿宋_GB2312" w:hAnsi="仿宋_GB2312" w:cs="仿宋_GB2312" w:hint="eastAsia"/>
            <w:color w:val="000000" w:themeColor="text1"/>
            <w:sz w:val="30"/>
            <w:szCs w:val="30"/>
          </w:rPr>
          <w:t>- 103 -</w:t>
        </w:r>
        <w:r>
          <w:rPr>
            <w:rFonts w:ascii="仿宋_GB2312" w:eastAsia="仿宋_GB2312" w:hAnsi="仿宋_GB2312" w:cs="仿宋_GB2312" w:hint="eastAsia"/>
            <w:color w:val="000000" w:themeColor="text1"/>
            <w:sz w:val="30"/>
            <w:szCs w:val="30"/>
          </w:rPr>
          <w:fldChar w:fldCharType="end"/>
        </w:r>
      </w:hyperlink>
    </w:p>
    <w:p w:rsidR="005B254D" w:rsidRDefault="005B254D">
      <w:pPr>
        <w:pStyle w:val="22"/>
        <w:tabs>
          <w:tab w:val="right" w:leader="dot" w:pos="9072"/>
        </w:tabs>
        <w:spacing w:after="0" w:line="540" w:lineRule="exact"/>
        <w:ind w:left="0"/>
        <w:rPr>
          <w:rFonts w:ascii="仿宋_GB2312" w:eastAsia="仿宋_GB2312" w:hAnsi="仿宋_GB2312" w:cs="仿宋_GB2312"/>
          <w:b/>
          <w:bCs/>
          <w:color w:val="000000" w:themeColor="text1"/>
          <w:spacing w:val="-6"/>
          <w:sz w:val="30"/>
          <w:szCs w:val="30"/>
        </w:rPr>
      </w:pPr>
      <w:hyperlink w:anchor="_Toc2754" w:history="1">
        <w:r w:rsidR="00AB6083">
          <w:rPr>
            <w:rFonts w:ascii="仿宋_GB2312" w:eastAsia="仿宋_GB2312" w:hAnsi="仿宋_GB2312" w:cs="仿宋_GB2312" w:hint="eastAsia"/>
            <w:b/>
            <w:bCs/>
            <w:color w:val="000000" w:themeColor="text1"/>
            <w:spacing w:val="-6"/>
            <w:sz w:val="30"/>
            <w:szCs w:val="30"/>
          </w:rPr>
          <w:t>第十章</w:t>
        </w:r>
        <w:r w:rsidR="00AB6083">
          <w:rPr>
            <w:rFonts w:ascii="仿宋_GB2312" w:eastAsia="仿宋_GB2312" w:hAnsi="仿宋_GB2312" w:cs="仿宋_GB2312" w:hint="eastAsia"/>
            <w:b/>
            <w:bCs/>
            <w:color w:val="000000" w:themeColor="text1"/>
            <w:spacing w:val="-6"/>
            <w:sz w:val="30"/>
            <w:szCs w:val="30"/>
          </w:rPr>
          <w:t xml:space="preserve">  </w:t>
        </w:r>
        <w:r w:rsidR="00AB6083">
          <w:rPr>
            <w:rFonts w:ascii="仿宋_GB2312" w:eastAsia="仿宋_GB2312" w:hAnsi="仿宋_GB2312" w:cs="仿宋_GB2312" w:hint="eastAsia"/>
            <w:b/>
            <w:bCs/>
            <w:color w:val="000000" w:themeColor="text1"/>
            <w:spacing w:val="-6"/>
            <w:sz w:val="30"/>
            <w:szCs w:val="30"/>
          </w:rPr>
          <w:t>统筹发展和安全，推动社会治理取得新成效</w:t>
        </w:r>
        <w:r w:rsidR="00AB6083">
          <w:rPr>
            <w:rFonts w:ascii="仿宋_GB2312" w:eastAsia="仿宋_GB2312" w:hAnsi="仿宋_GB2312" w:cs="仿宋_GB2312" w:hint="eastAsia"/>
            <w:b/>
            <w:bCs/>
            <w:color w:val="000000" w:themeColor="text1"/>
            <w:spacing w:val="-6"/>
            <w:sz w:val="30"/>
            <w:szCs w:val="30"/>
          </w:rPr>
          <w:tab/>
        </w:r>
        <w:r>
          <w:rPr>
            <w:rFonts w:ascii="仿宋_GB2312" w:eastAsia="仿宋_GB2312" w:hAnsi="仿宋_GB2312" w:cs="仿宋_GB2312" w:hint="eastAsia"/>
            <w:b/>
            <w:bCs/>
            <w:color w:val="000000" w:themeColor="text1"/>
            <w:spacing w:val="-6"/>
            <w:sz w:val="30"/>
            <w:szCs w:val="30"/>
          </w:rPr>
          <w:fldChar w:fldCharType="begin"/>
        </w:r>
        <w:r w:rsidR="00AB6083">
          <w:rPr>
            <w:rFonts w:ascii="仿宋_GB2312" w:eastAsia="仿宋_GB2312" w:hAnsi="仿宋_GB2312" w:cs="仿宋_GB2312" w:hint="eastAsia"/>
            <w:b/>
            <w:bCs/>
            <w:color w:val="000000" w:themeColor="text1"/>
            <w:spacing w:val="-6"/>
            <w:sz w:val="30"/>
            <w:szCs w:val="30"/>
          </w:rPr>
          <w:instrText xml:space="preserve"> PAGEREF _Toc2754 \h </w:instrText>
        </w:r>
        <w:r>
          <w:rPr>
            <w:rFonts w:ascii="仿宋_GB2312" w:eastAsia="仿宋_GB2312" w:hAnsi="仿宋_GB2312" w:cs="仿宋_GB2312" w:hint="eastAsia"/>
            <w:b/>
            <w:bCs/>
            <w:color w:val="000000" w:themeColor="text1"/>
            <w:spacing w:val="-6"/>
            <w:sz w:val="30"/>
            <w:szCs w:val="30"/>
          </w:rPr>
        </w:r>
        <w:r>
          <w:rPr>
            <w:rFonts w:ascii="仿宋_GB2312" w:eastAsia="仿宋_GB2312" w:hAnsi="仿宋_GB2312" w:cs="仿宋_GB2312" w:hint="eastAsia"/>
            <w:b/>
            <w:bCs/>
            <w:color w:val="000000" w:themeColor="text1"/>
            <w:spacing w:val="-6"/>
            <w:sz w:val="30"/>
            <w:szCs w:val="30"/>
          </w:rPr>
          <w:fldChar w:fldCharType="separate"/>
        </w:r>
        <w:r w:rsidR="00AB6083">
          <w:rPr>
            <w:rFonts w:ascii="仿宋_GB2312" w:eastAsia="仿宋_GB2312" w:hAnsi="仿宋_GB2312" w:cs="仿宋_GB2312" w:hint="eastAsia"/>
            <w:b/>
            <w:bCs/>
            <w:color w:val="000000" w:themeColor="text1"/>
            <w:spacing w:val="-6"/>
            <w:sz w:val="30"/>
            <w:szCs w:val="30"/>
          </w:rPr>
          <w:t>- 105 -</w:t>
        </w:r>
        <w:r>
          <w:rPr>
            <w:rFonts w:ascii="仿宋_GB2312" w:eastAsia="仿宋_GB2312" w:hAnsi="仿宋_GB2312" w:cs="仿宋_GB2312" w:hint="eastAsia"/>
            <w:b/>
            <w:bCs/>
            <w:color w:val="000000" w:themeColor="text1"/>
            <w:spacing w:val="-6"/>
            <w:sz w:val="30"/>
            <w:szCs w:val="30"/>
          </w:rPr>
          <w:fldChar w:fldCharType="end"/>
        </w:r>
      </w:hyperlink>
    </w:p>
    <w:p w:rsidR="005B254D" w:rsidRDefault="005B254D">
      <w:pPr>
        <w:pStyle w:val="22"/>
        <w:tabs>
          <w:tab w:val="right" w:leader="dot" w:pos="9072"/>
        </w:tabs>
        <w:spacing w:line="540" w:lineRule="exact"/>
        <w:ind w:left="221"/>
        <w:rPr>
          <w:rFonts w:ascii="仿宋_GB2312" w:eastAsia="仿宋_GB2312" w:hAnsi="仿宋_GB2312" w:cs="仿宋_GB2312"/>
          <w:color w:val="000000" w:themeColor="text1"/>
          <w:sz w:val="30"/>
          <w:szCs w:val="30"/>
        </w:rPr>
      </w:pPr>
      <w:hyperlink w:anchor="_Toc24100" w:history="1">
        <w:r w:rsidR="00AB6083">
          <w:rPr>
            <w:rFonts w:ascii="仿宋_GB2312" w:eastAsia="仿宋_GB2312" w:hAnsi="仿宋_GB2312" w:cs="仿宋_GB2312" w:hint="eastAsia"/>
            <w:color w:val="000000" w:themeColor="text1"/>
            <w:sz w:val="30"/>
            <w:szCs w:val="30"/>
          </w:rPr>
          <w:t>第一节</w:t>
        </w:r>
        <w:r w:rsidR="00AB6083">
          <w:rPr>
            <w:rFonts w:ascii="仿宋_GB2312" w:eastAsia="仿宋_GB2312" w:hAnsi="仿宋_GB2312" w:cs="仿宋_GB2312" w:hint="eastAsia"/>
            <w:color w:val="000000" w:themeColor="text1"/>
            <w:sz w:val="30"/>
            <w:szCs w:val="30"/>
          </w:rPr>
          <w:t xml:space="preserve">  </w:t>
        </w:r>
        <w:r w:rsidR="00AB6083">
          <w:rPr>
            <w:rFonts w:ascii="仿宋_GB2312" w:eastAsia="仿宋_GB2312" w:hAnsi="仿宋_GB2312" w:cs="仿宋_GB2312" w:hint="eastAsia"/>
            <w:color w:val="000000" w:themeColor="text1"/>
            <w:sz w:val="30"/>
            <w:szCs w:val="30"/>
          </w:rPr>
          <w:t>推进平安尧都建设</w:t>
        </w:r>
        <w:r w:rsidR="00AB6083">
          <w:rPr>
            <w:rFonts w:ascii="仿宋_GB2312" w:eastAsia="仿宋_GB2312" w:hAnsi="仿宋_GB2312" w:cs="仿宋_GB2312" w:hint="eastAsia"/>
            <w:color w:val="000000" w:themeColor="text1"/>
            <w:sz w:val="30"/>
            <w:szCs w:val="30"/>
          </w:rPr>
          <w:tab/>
        </w:r>
        <w:r>
          <w:rPr>
            <w:rFonts w:ascii="仿宋_GB2312" w:eastAsia="仿宋_GB2312" w:hAnsi="仿宋_GB2312" w:cs="仿宋_GB2312" w:hint="eastAsia"/>
            <w:color w:val="000000" w:themeColor="text1"/>
            <w:sz w:val="30"/>
            <w:szCs w:val="30"/>
          </w:rPr>
          <w:fldChar w:fldCharType="begin"/>
        </w:r>
        <w:r w:rsidR="00AB6083">
          <w:rPr>
            <w:rFonts w:ascii="仿宋_GB2312" w:eastAsia="仿宋_GB2312" w:hAnsi="仿宋_GB2312" w:cs="仿宋_GB2312" w:hint="eastAsia"/>
            <w:color w:val="000000" w:themeColor="text1"/>
            <w:sz w:val="30"/>
            <w:szCs w:val="30"/>
          </w:rPr>
          <w:instrText xml:space="preserve"> PAGEREF _Toc24100 \h </w:instrText>
        </w:r>
        <w:r>
          <w:rPr>
            <w:rFonts w:ascii="仿宋_GB2312" w:eastAsia="仿宋_GB2312" w:hAnsi="仿宋_GB2312" w:cs="仿宋_GB2312" w:hint="eastAsia"/>
            <w:color w:val="000000" w:themeColor="text1"/>
            <w:sz w:val="30"/>
            <w:szCs w:val="30"/>
          </w:rPr>
        </w:r>
        <w:r>
          <w:rPr>
            <w:rFonts w:ascii="仿宋_GB2312" w:eastAsia="仿宋_GB2312" w:hAnsi="仿宋_GB2312" w:cs="仿宋_GB2312" w:hint="eastAsia"/>
            <w:color w:val="000000" w:themeColor="text1"/>
            <w:sz w:val="30"/>
            <w:szCs w:val="30"/>
          </w:rPr>
          <w:fldChar w:fldCharType="separate"/>
        </w:r>
        <w:r w:rsidR="00AB6083">
          <w:rPr>
            <w:rFonts w:ascii="仿宋_GB2312" w:eastAsia="仿宋_GB2312" w:hAnsi="仿宋_GB2312" w:cs="仿宋_GB2312" w:hint="eastAsia"/>
            <w:color w:val="000000" w:themeColor="text1"/>
            <w:sz w:val="30"/>
            <w:szCs w:val="30"/>
          </w:rPr>
          <w:t>- 105 -</w:t>
        </w:r>
        <w:r>
          <w:rPr>
            <w:rFonts w:ascii="仿宋_GB2312" w:eastAsia="仿宋_GB2312" w:hAnsi="仿宋_GB2312" w:cs="仿宋_GB2312" w:hint="eastAsia"/>
            <w:color w:val="000000" w:themeColor="text1"/>
            <w:sz w:val="30"/>
            <w:szCs w:val="30"/>
          </w:rPr>
          <w:fldChar w:fldCharType="end"/>
        </w:r>
      </w:hyperlink>
    </w:p>
    <w:p w:rsidR="005B254D" w:rsidRDefault="005B254D">
      <w:pPr>
        <w:pStyle w:val="22"/>
        <w:tabs>
          <w:tab w:val="right" w:leader="dot" w:pos="9072"/>
        </w:tabs>
        <w:spacing w:line="540" w:lineRule="exact"/>
        <w:ind w:left="221"/>
        <w:rPr>
          <w:rFonts w:ascii="仿宋_GB2312" w:eastAsia="仿宋_GB2312" w:hAnsi="仿宋_GB2312" w:cs="仿宋_GB2312"/>
          <w:color w:val="000000" w:themeColor="text1"/>
          <w:sz w:val="30"/>
          <w:szCs w:val="30"/>
        </w:rPr>
      </w:pPr>
      <w:hyperlink w:anchor="_Toc19228" w:history="1">
        <w:r w:rsidR="00AB6083">
          <w:rPr>
            <w:rFonts w:ascii="仿宋_GB2312" w:eastAsia="仿宋_GB2312" w:hAnsi="仿宋_GB2312" w:cs="仿宋_GB2312" w:hint="eastAsia"/>
            <w:color w:val="000000" w:themeColor="text1"/>
            <w:sz w:val="30"/>
            <w:szCs w:val="30"/>
          </w:rPr>
          <w:t>第二节</w:t>
        </w:r>
        <w:r w:rsidR="00AB6083">
          <w:rPr>
            <w:rFonts w:ascii="仿宋_GB2312" w:eastAsia="仿宋_GB2312" w:hAnsi="仿宋_GB2312" w:cs="仿宋_GB2312" w:hint="eastAsia"/>
            <w:color w:val="000000" w:themeColor="text1"/>
            <w:sz w:val="30"/>
            <w:szCs w:val="30"/>
          </w:rPr>
          <w:t xml:space="preserve">  </w:t>
        </w:r>
        <w:r w:rsidR="00AB6083">
          <w:rPr>
            <w:rFonts w:ascii="仿宋_GB2312" w:eastAsia="仿宋_GB2312" w:hAnsi="仿宋_GB2312" w:cs="仿宋_GB2312" w:hint="eastAsia"/>
            <w:color w:val="000000" w:themeColor="text1"/>
            <w:sz w:val="30"/>
            <w:szCs w:val="30"/>
          </w:rPr>
          <w:t>加快法治尧都建设</w:t>
        </w:r>
        <w:r w:rsidR="00AB6083">
          <w:rPr>
            <w:rFonts w:ascii="仿宋_GB2312" w:eastAsia="仿宋_GB2312" w:hAnsi="仿宋_GB2312" w:cs="仿宋_GB2312" w:hint="eastAsia"/>
            <w:color w:val="000000" w:themeColor="text1"/>
            <w:sz w:val="30"/>
            <w:szCs w:val="30"/>
          </w:rPr>
          <w:tab/>
        </w:r>
        <w:r>
          <w:rPr>
            <w:rFonts w:ascii="仿宋_GB2312" w:eastAsia="仿宋_GB2312" w:hAnsi="仿宋_GB2312" w:cs="仿宋_GB2312" w:hint="eastAsia"/>
            <w:color w:val="000000" w:themeColor="text1"/>
            <w:sz w:val="30"/>
            <w:szCs w:val="30"/>
          </w:rPr>
          <w:fldChar w:fldCharType="begin"/>
        </w:r>
        <w:r w:rsidR="00AB6083">
          <w:rPr>
            <w:rFonts w:ascii="仿宋_GB2312" w:eastAsia="仿宋_GB2312" w:hAnsi="仿宋_GB2312" w:cs="仿宋_GB2312" w:hint="eastAsia"/>
            <w:color w:val="000000" w:themeColor="text1"/>
            <w:sz w:val="30"/>
            <w:szCs w:val="30"/>
          </w:rPr>
          <w:instrText xml:space="preserve"> PAGEREF _Toc19228 \h </w:instrText>
        </w:r>
        <w:r>
          <w:rPr>
            <w:rFonts w:ascii="仿宋_GB2312" w:eastAsia="仿宋_GB2312" w:hAnsi="仿宋_GB2312" w:cs="仿宋_GB2312" w:hint="eastAsia"/>
            <w:color w:val="000000" w:themeColor="text1"/>
            <w:sz w:val="30"/>
            <w:szCs w:val="30"/>
          </w:rPr>
        </w:r>
        <w:r>
          <w:rPr>
            <w:rFonts w:ascii="仿宋_GB2312" w:eastAsia="仿宋_GB2312" w:hAnsi="仿宋_GB2312" w:cs="仿宋_GB2312" w:hint="eastAsia"/>
            <w:color w:val="000000" w:themeColor="text1"/>
            <w:sz w:val="30"/>
            <w:szCs w:val="30"/>
          </w:rPr>
          <w:fldChar w:fldCharType="separate"/>
        </w:r>
        <w:r w:rsidR="00AB6083">
          <w:rPr>
            <w:rFonts w:ascii="仿宋_GB2312" w:eastAsia="仿宋_GB2312" w:hAnsi="仿宋_GB2312" w:cs="仿宋_GB2312" w:hint="eastAsia"/>
            <w:color w:val="000000" w:themeColor="text1"/>
            <w:sz w:val="30"/>
            <w:szCs w:val="30"/>
          </w:rPr>
          <w:t>- 108 -</w:t>
        </w:r>
        <w:r>
          <w:rPr>
            <w:rFonts w:ascii="仿宋_GB2312" w:eastAsia="仿宋_GB2312" w:hAnsi="仿宋_GB2312" w:cs="仿宋_GB2312" w:hint="eastAsia"/>
            <w:color w:val="000000" w:themeColor="text1"/>
            <w:sz w:val="30"/>
            <w:szCs w:val="30"/>
          </w:rPr>
          <w:fldChar w:fldCharType="end"/>
        </w:r>
      </w:hyperlink>
    </w:p>
    <w:p w:rsidR="005B254D" w:rsidRDefault="005B254D">
      <w:pPr>
        <w:pStyle w:val="22"/>
        <w:tabs>
          <w:tab w:val="right" w:leader="dot" w:pos="9072"/>
        </w:tabs>
        <w:spacing w:line="540" w:lineRule="exact"/>
        <w:ind w:left="221"/>
        <w:rPr>
          <w:rFonts w:ascii="仿宋_GB2312" w:eastAsia="仿宋_GB2312" w:hAnsi="仿宋_GB2312" w:cs="仿宋_GB2312"/>
          <w:color w:val="000000" w:themeColor="text1"/>
          <w:sz w:val="30"/>
          <w:szCs w:val="30"/>
        </w:rPr>
      </w:pPr>
      <w:hyperlink w:anchor="_Toc12807" w:history="1">
        <w:r w:rsidR="00AB6083">
          <w:rPr>
            <w:rFonts w:ascii="仿宋_GB2312" w:eastAsia="仿宋_GB2312" w:hAnsi="仿宋_GB2312" w:cs="仿宋_GB2312" w:hint="eastAsia"/>
            <w:color w:val="000000" w:themeColor="text1"/>
            <w:sz w:val="30"/>
            <w:szCs w:val="30"/>
          </w:rPr>
          <w:t>第三节</w:t>
        </w:r>
        <w:r w:rsidR="00AB6083">
          <w:rPr>
            <w:rFonts w:ascii="仿宋_GB2312" w:eastAsia="仿宋_GB2312" w:hAnsi="仿宋_GB2312" w:cs="仿宋_GB2312" w:hint="eastAsia"/>
            <w:color w:val="000000" w:themeColor="text1"/>
            <w:sz w:val="30"/>
            <w:szCs w:val="30"/>
          </w:rPr>
          <w:t xml:space="preserve">  </w:t>
        </w:r>
        <w:r w:rsidR="00AB6083">
          <w:rPr>
            <w:rFonts w:ascii="仿宋_GB2312" w:eastAsia="仿宋_GB2312" w:hAnsi="仿宋_GB2312" w:cs="仿宋_GB2312" w:hint="eastAsia"/>
            <w:color w:val="000000" w:themeColor="text1"/>
            <w:sz w:val="30"/>
            <w:szCs w:val="30"/>
          </w:rPr>
          <w:t>打造社会治理“尧都样板”</w:t>
        </w:r>
        <w:r w:rsidR="00AB6083">
          <w:rPr>
            <w:rFonts w:ascii="仿宋_GB2312" w:eastAsia="仿宋_GB2312" w:hAnsi="仿宋_GB2312" w:cs="仿宋_GB2312" w:hint="eastAsia"/>
            <w:color w:val="000000" w:themeColor="text1"/>
            <w:sz w:val="30"/>
            <w:szCs w:val="30"/>
          </w:rPr>
          <w:tab/>
        </w:r>
        <w:r>
          <w:rPr>
            <w:rFonts w:ascii="仿宋_GB2312" w:eastAsia="仿宋_GB2312" w:hAnsi="仿宋_GB2312" w:cs="仿宋_GB2312" w:hint="eastAsia"/>
            <w:color w:val="000000" w:themeColor="text1"/>
            <w:sz w:val="30"/>
            <w:szCs w:val="30"/>
          </w:rPr>
          <w:fldChar w:fldCharType="begin"/>
        </w:r>
        <w:r w:rsidR="00AB6083">
          <w:rPr>
            <w:rFonts w:ascii="仿宋_GB2312" w:eastAsia="仿宋_GB2312" w:hAnsi="仿宋_GB2312" w:cs="仿宋_GB2312" w:hint="eastAsia"/>
            <w:color w:val="000000" w:themeColor="text1"/>
            <w:sz w:val="30"/>
            <w:szCs w:val="30"/>
          </w:rPr>
          <w:instrText xml:space="preserve"> PAGEREF _Toc12807 \h </w:instrText>
        </w:r>
        <w:r>
          <w:rPr>
            <w:rFonts w:ascii="仿宋_GB2312" w:eastAsia="仿宋_GB2312" w:hAnsi="仿宋_GB2312" w:cs="仿宋_GB2312" w:hint="eastAsia"/>
            <w:color w:val="000000" w:themeColor="text1"/>
            <w:sz w:val="30"/>
            <w:szCs w:val="30"/>
          </w:rPr>
        </w:r>
        <w:r>
          <w:rPr>
            <w:rFonts w:ascii="仿宋_GB2312" w:eastAsia="仿宋_GB2312" w:hAnsi="仿宋_GB2312" w:cs="仿宋_GB2312" w:hint="eastAsia"/>
            <w:color w:val="000000" w:themeColor="text1"/>
            <w:sz w:val="30"/>
            <w:szCs w:val="30"/>
          </w:rPr>
          <w:fldChar w:fldCharType="separate"/>
        </w:r>
        <w:r w:rsidR="00AB6083">
          <w:rPr>
            <w:rFonts w:ascii="仿宋_GB2312" w:eastAsia="仿宋_GB2312" w:hAnsi="仿宋_GB2312" w:cs="仿宋_GB2312" w:hint="eastAsia"/>
            <w:color w:val="000000" w:themeColor="text1"/>
            <w:sz w:val="30"/>
            <w:szCs w:val="30"/>
          </w:rPr>
          <w:t>- 109 -</w:t>
        </w:r>
        <w:r>
          <w:rPr>
            <w:rFonts w:ascii="仿宋_GB2312" w:eastAsia="仿宋_GB2312" w:hAnsi="仿宋_GB2312" w:cs="仿宋_GB2312" w:hint="eastAsia"/>
            <w:color w:val="000000" w:themeColor="text1"/>
            <w:sz w:val="30"/>
            <w:szCs w:val="30"/>
          </w:rPr>
          <w:fldChar w:fldCharType="end"/>
        </w:r>
      </w:hyperlink>
    </w:p>
    <w:p w:rsidR="005B254D" w:rsidRDefault="005B254D">
      <w:pPr>
        <w:pStyle w:val="22"/>
        <w:tabs>
          <w:tab w:val="right" w:leader="dot" w:pos="9072"/>
        </w:tabs>
        <w:spacing w:after="0" w:line="540" w:lineRule="exact"/>
        <w:ind w:left="0"/>
        <w:rPr>
          <w:rFonts w:ascii="仿宋_GB2312" w:eastAsia="仿宋_GB2312" w:hAnsi="仿宋_GB2312" w:cs="仿宋_GB2312"/>
          <w:b/>
          <w:bCs/>
          <w:color w:val="000000" w:themeColor="text1"/>
          <w:spacing w:val="-6"/>
          <w:sz w:val="30"/>
          <w:szCs w:val="30"/>
        </w:rPr>
      </w:pPr>
      <w:hyperlink w:anchor="_Toc2624" w:history="1">
        <w:r w:rsidR="00AB6083">
          <w:rPr>
            <w:rFonts w:ascii="仿宋_GB2312" w:eastAsia="仿宋_GB2312" w:hAnsi="仿宋_GB2312" w:cs="仿宋_GB2312" w:hint="eastAsia"/>
            <w:b/>
            <w:bCs/>
            <w:color w:val="000000" w:themeColor="text1"/>
            <w:spacing w:val="-6"/>
            <w:sz w:val="30"/>
            <w:szCs w:val="30"/>
          </w:rPr>
          <w:t>第十一章</w:t>
        </w:r>
        <w:r w:rsidR="00AB6083">
          <w:rPr>
            <w:rFonts w:ascii="仿宋_GB2312" w:eastAsia="仿宋_GB2312" w:hAnsi="仿宋_GB2312" w:cs="仿宋_GB2312" w:hint="eastAsia"/>
            <w:b/>
            <w:bCs/>
            <w:color w:val="000000" w:themeColor="text1"/>
            <w:spacing w:val="-6"/>
            <w:sz w:val="30"/>
            <w:szCs w:val="30"/>
          </w:rPr>
          <w:t xml:space="preserve">  </w:t>
        </w:r>
        <w:r w:rsidR="00AB6083">
          <w:rPr>
            <w:rFonts w:ascii="仿宋_GB2312" w:eastAsia="仿宋_GB2312" w:hAnsi="仿宋_GB2312" w:cs="仿宋_GB2312" w:hint="eastAsia"/>
            <w:b/>
            <w:bCs/>
            <w:color w:val="000000" w:themeColor="text1"/>
            <w:spacing w:val="-6"/>
            <w:sz w:val="30"/>
            <w:szCs w:val="30"/>
          </w:rPr>
          <w:t>强化凝聚共识，落实有效实施新举措</w:t>
        </w:r>
        <w:r w:rsidR="00AB6083">
          <w:rPr>
            <w:rFonts w:ascii="仿宋_GB2312" w:eastAsia="仿宋_GB2312" w:hAnsi="仿宋_GB2312" w:cs="仿宋_GB2312" w:hint="eastAsia"/>
            <w:b/>
            <w:bCs/>
            <w:color w:val="000000" w:themeColor="text1"/>
            <w:spacing w:val="-6"/>
            <w:sz w:val="30"/>
            <w:szCs w:val="30"/>
          </w:rPr>
          <w:tab/>
        </w:r>
        <w:r>
          <w:rPr>
            <w:rFonts w:ascii="仿宋_GB2312" w:eastAsia="仿宋_GB2312" w:hAnsi="仿宋_GB2312" w:cs="仿宋_GB2312" w:hint="eastAsia"/>
            <w:b/>
            <w:bCs/>
            <w:color w:val="000000" w:themeColor="text1"/>
            <w:spacing w:val="-6"/>
            <w:sz w:val="30"/>
            <w:szCs w:val="30"/>
          </w:rPr>
          <w:fldChar w:fldCharType="begin"/>
        </w:r>
        <w:r w:rsidR="00AB6083">
          <w:rPr>
            <w:rFonts w:ascii="仿宋_GB2312" w:eastAsia="仿宋_GB2312" w:hAnsi="仿宋_GB2312" w:cs="仿宋_GB2312" w:hint="eastAsia"/>
            <w:b/>
            <w:bCs/>
            <w:color w:val="000000" w:themeColor="text1"/>
            <w:spacing w:val="-6"/>
            <w:sz w:val="30"/>
            <w:szCs w:val="30"/>
          </w:rPr>
          <w:instrText xml:space="preserve"> PAGEREF _Toc2624 \h </w:instrText>
        </w:r>
        <w:r>
          <w:rPr>
            <w:rFonts w:ascii="仿宋_GB2312" w:eastAsia="仿宋_GB2312" w:hAnsi="仿宋_GB2312" w:cs="仿宋_GB2312" w:hint="eastAsia"/>
            <w:b/>
            <w:bCs/>
            <w:color w:val="000000" w:themeColor="text1"/>
            <w:spacing w:val="-6"/>
            <w:sz w:val="30"/>
            <w:szCs w:val="30"/>
          </w:rPr>
        </w:r>
        <w:r>
          <w:rPr>
            <w:rFonts w:ascii="仿宋_GB2312" w:eastAsia="仿宋_GB2312" w:hAnsi="仿宋_GB2312" w:cs="仿宋_GB2312" w:hint="eastAsia"/>
            <w:b/>
            <w:bCs/>
            <w:color w:val="000000" w:themeColor="text1"/>
            <w:spacing w:val="-6"/>
            <w:sz w:val="30"/>
            <w:szCs w:val="30"/>
          </w:rPr>
          <w:fldChar w:fldCharType="separate"/>
        </w:r>
        <w:r w:rsidR="00AB6083">
          <w:rPr>
            <w:rFonts w:ascii="仿宋_GB2312" w:eastAsia="仿宋_GB2312" w:hAnsi="仿宋_GB2312" w:cs="仿宋_GB2312" w:hint="eastAsia"/>
            <w:b/>
            <w:bCs/>
            <w:color w:val="000000" w:themeColor="text1"/>
            <w:spacing w:val="-6"/>
            <w:sz w:val="30"/>
            <w:szCs w:val="30"/>
          </w:rPr>
          <w:t>- 112 -</w:t>
        </w:r>
        <w:r>
          <w:rPr>
            <w:rFonts w:ascii="仿宋_GB2312" w:eastAsia="仿宋_GB2312" w:hAnsi="仿宋_GB2312" w:cs="仿宋_GB2312" w:hint="eastAsia"/>
            <w:b/>
            <w:bCs/>
            <w:color w:val="000000" w:themeColor="text1"/>
            <w:spacing w:val="-6"/>
            <w:sz w:val="30"/>
            <w:szCs w:val="30"/>
          </w:rPr>
          <w:fldChar w:fldCharType="end"/>
        </w:r>
      </w:hyperlink>
    </w:p>
    <w:p w:rsidR="005B254D" w:rsidRDefault="005B254D">
      <w:pPr>
        <w:pStyle w:val="22"/>
        <w:tabs>
          <w:tab w:val="right" w:leader="dot" w:pos="9072"/>
        </w:tabs>
        <w:spacing w:line="540" w:lineRule="exact"/>
        <w:ind w:left="221"/>
        <w:rPr>
          <w:rFonts w:ascii="仿宋_GB2312" w:eastAsia="仿宋_GB2312" w:hAnsi="仿宋_GB2312" w:cs="仿宋_GB2312"/>
          <w:color w:val="000000" w:themeColor="text1"/>
          <w:sz w:val="30"/>
          <w:szCs w:val="30"/>
        </w:rPr>
      </w:pPr>
      <w:hyperlink w:anchor="_Toc22366" w:history="1">
        <w:r w:rsidR="00AB6083">
          <w:rPr>
            <w:rFonts w:ascii="仿宋_GB2312" w:eastAsia="仿宋_GB2312" w:hAnsi="仿宋_GB2312" w:cs="仿宋_GB2312" w:hint="eastAsia"/>
            <w:color w:val="000000" w:themeColor="text1"/>
            <w:sz w:val="30"/>
            <w:szCs w:val="30"/>
          </w:rPr>
          <w:t>第一节</w:t>
        </w:r>
        <w:r w:rsidR="00AB6083">
          <w:rPr>
            <w:rFonts w:ascii="仿宋_GB2312" w:eastAsia="仿宋_GB2312" w:hAnsi="仿宋_GB2312" w:cs="仿宋_GB2312" w:hint="eastAsia"/>
            <w:color w:val="000000" w:themeColor="text1"/>
            <w:sz w:val="30"/>
            <w:szCs w:val="30"/>
          </w:rPr>
          <w:t xml:space="preserve">  </w:t>
        </w:r>
        <w:r w:rsidR="00AB6083">
          <w:rPr>
            <w:rFonts w:ascii="仿宋_GB2312" w:eastAsia="仿宋_GB2312" w:hAnsi="仿宋_GB2312" w:cs="仿宋_GB2312" w:hint="eastAsia"/>
            <w:color w:val="000000" w:themeColor="text1"/>
            <w:sz w:val="30"/>
            <w:szCs w:val="30"/>
          </w:rPr>
          <w:t>加强党的核心领导</w:t>
        </w:r>
        <w:r w:rsidR="00AB6083">
          <w:rPr>
            <w:rFonts w:ascii="仿宋_GB2312" w:eastAsia="仿宋_GB2312" w:hAnsi="仿宋_GB2312" w:cs="仿宋_GB2312" w:hint="eastAsia"/>
            <w:color w:val="000000" w:themeColor="text1"/>
            <w:sz w:val="30"/>
            <w:szCs w:val="30"/>
          </w:rPr>
          <w:tab/>
        </w:r>
        <w:r>
          <w:rPr>
            <w:rFonts w:ascii="仿宋_GB2312" w:eastAsia="仿宋_GB2312" w:hAnsi="仿宋_GB2312" w:cs="仿宋_GB2312" w:hint="eastAsia"/>
            <w:color w:val="000000" w:themeColor="text1"/>
            <w:sz w:val="30"/>
            <w:szCs w:val="30"/>
          </w:rPr>
          <w:fldChar w:fldCharType="begin"/>
        </w:r>
        <w:r w:rsidR="00AB6083">
          <w:rPr>
            <w:rFonts w:ascii="仿宋_GB2312" w:eastAsia="仿宋_GB2312" w:hAnsi="仿宋_GB2312" w:cs="仿宋_GB2312" w:hint="eastAsia"/>
            <w:color w:val="000000" w:themeColor="text1"/>
            <w:sz w:val="30"/>
            <w:szCs w:val="30"/>
          </w:rPr>
          <w:instrText xml:space="preserve"> PAGEREF _Toc22366 \h </w:instrText>
        </w:r>
        <w:r>
          <w:rPr>
            <w:rFonts w:ascii="仿宋_GB2312" w:eastAsia="仿宋_GB2312" w:hAnsi="仿宋_GB2312" w:cs="仿宋_GB2312" w:hint="eastAsia"/>
            <w:color w:val="000000" w:themeColor="text1"/>
            <w:sz w:val="30"/>
            <w:szCs w:val="30"/>
          </w:rPr>
        </w:r>
        <w:r>
          <w:rPr>
            <w:rFonts w:ascii="仿宋_GB2312" w:eastAsia="仿宋_GB2312" w:hAnsi="仿宋_GB2312" w:cs="仿宋_GB2312" w:hint="eastAsia"/>
            <w:color w:val="000000" w:themeColor="text1"/>
            <w:sz w:val="30"/>
            <w:szCs w:val="30"/>
          </w:rPr>
          <w:fldChar w:fldCharType="separate"/>
        </w:r>
        <w:r w:rsidR="00AB6083">
          <w:rPr>
            <w:rFonts w:ascii="仿宋_GB2312" w:eastAsia="仿宋_GB2312" w:hAnsi="仿宋_GB2312" w:cs="仿宋_GB2312" w:hint="eastAsia"/>
            <w:color w:val="000000" w:themeColor="text1"/>
            <w:sz w:val="30"/>
            <w:szCs w:val="30"/>
          </w:rPr>
          <w:t>- 112 -</w:t>
        </w:r>
        <w:r>
          <w:rPr>
            <w:rFonts w:ascii="仿宋_GB2312" w:eastAsia="仿宋_GB2312" w:hAnsi="仿宋_GB2312" w:cs="仿宋_GB2312" w:hint="eastAsia"/>
            <w:color w:val="000000" w:themeColor="text1"/>
            <w:sz w:val="30"/>
            <w:szCs w:val="30"/>
          </w:rPr>
          <w:fldChar w:fldCharType="end"/>
        </w:r>
      </w:hyperlink>
    </w:p>
    <w:p w:rsidR="005B254D" w:rsidRDefault="005B254D">
      <w:pPr>
        <w:pStyle w:val="22"/>
        <w:tabs>
          <w:tab w:val="right" w:leader="dot" w:pos="9072"/>
        </w:tabs>
        <w:spacing w:line="540" w:lineRule="exact"/>
        <w:ind w:left="221"/>
        <w:rPr>
          <w:rFonts w:ascii="仿宋_GB2312" w:eastAsia="仿宋_GB2312" w:hAnsi="仿宋_GB2312" w:cs="仿宋_GB2312"/>
          <w:color w:val="000000" w:themeColor="text1"/>
          <w:sz w:val="30"/>
          <w:szCs w:val="30"/>
        </w:rPr>
      </w:pPr>
      <w:hyperlink w:anchor="_Toc14485" w:history="1">
        <w:r w:rsidR="00AB6083">
          <w:rPr>
            <w:rFonts w:ascii="仿宋_GB2312" w:eastAsia="仿宋_GB2312" w:hAnsi="仿宋_GB2312" w:cs="仿宋_GB2312" w:hint="eastAsia"/>
            <w:color w:val="000000" w:themeColor="text1"/>
            <w:sz w:val="30"/>
            <w:szCs w:val="30"/>
          </w:rPr>
          <w:t>第二节</w:t>
        </w:r>
        <w:r w:rsidR="00AB6083">
          <w:rPr>
            <w:rFonts w:ascii="仿宋_GB2312" w:eastAsia="仿宋_GB2312" w:hAnsi="仿宋_GB2312" w:cs="仿宋_GB2312" w:hint="eastAsia"/>
            <w:color w:val="000000" w:themeColor="text1"/>
            <w:sz w:val="30"/>
            <w:szCs w:val="30"/>
          </w:rPr>
          <w:t xml:space="preserve">  </w:t>
        </w:r>
        <w:r w:rsidR="00AB6083">
          <w:rPr>
            <w:rFonts w:ascii="仿宋_GB2312" w:eastAsia="仿宋_GB2312" w:hAnsi="仿宋_GB2312" w:cs="仿宋_GB2312" w:hint="eastAsia"/>
            <w:color w:val="000000" w:themeColor="text1"/>
            <w:sz w:val="30"/>
            <w:szCs w:val="30"/>
          </w:rPr>
          <w:t>强化规划引导作用</w:t>
        </w:r>
        <w:r w:rsidR="00AB6083">
          <w:rPr>
            <w:rFonts w:ascii="仿宋_GB2312" w:eastAsia="仿宋_GB2312" w:hAnsi="仿宋_GB2312" w:cs="仿宋_GB2312" w:hint="eastAsia"/>
            <w:color w:val="000000" w:themeColor="text1"/>
            <w:sz w:val="30"/>
            <w:szCs w:val="30"/>
          </w:rPr>
          <w:tab/>
        </w:r>
        <w:r>
          <w:rPr>
            <w:rFonts w:ascii="仿宋_GB2312" w:eastAsia="仿宋_GB2312" w:hAnsi="仿宋_GB2312" w:cs="仿宋_GB2312" w:hint="eastAsia"/>
            <w:color w:val="000000" w:themeColor="text1"/>
            <w:sz w:val="30"/>
            <w:szCs w:val="30"/>
          </w:rPr>
          <w:fldChar w:fldCharType="begin"/>
        </w:r>
        <w:r w:rsidR="00AB6083">
          <w:rPr>
            <w:rFonts w:ascii="仿宋_GB2312" w:eastAsia="仿宋_GB2312" w:hAnsi="仿宋_GB2312" w:cs="仿宋_GB2312" w:hint="eastAsia"/>
            <w:color w:val="000000" w:themeColor="text1"/>
            <w:sz w:val="30"/>
            <w:szCs w:val="30"/>
          </w:rPr>
          <w:instrText xml:space="preserve"> PAGEREF _Toc14485 \h </w:instrText>
        </w:r>
        <w:r>
          <w:rPr>
            <w:rFonts w:ascii="仿宋_GB2312" w:eastAsia="仿宋_GB2312" w:hAnsi="仿宋_GB2312" w:cs="仿宋_GB2312" w:hint="eastAsia"/>
            <w:color w:val="000000" w:themeColor="text1"/>
            <w:sz w:val="30"/>
            <w:szCs w:val="30"/>
          </w:rPr>
        </w:r>
        <w:r>
          <w:rPr>
            <w:rFonts w:ascii="仿宋_GB2312" w:eastAsia="仿宋_GB2312" w:hAnsi="仿宋_GB2312" w:cs="仿宋_GB2312" w:hint="eastAsia"/>
            <w:color w:val="000000" w:themeColor="text1"/>
            <w:sz w:val="30"/>
            <w:szCs w:val="30"/>
          </w:rPr>
          <w:fldChar w:fldCharType="separate"/>
        </w:r>
        <w:r w:rsidR="00AB6083">
          <w:rPr>
            <w:rFonts w:ascii="仿宋_GB2312" w:eastAsia="仿宋_GB2312" w:hAnsi="仿宋_GB2312" w:cs="仿宋_GB2312" w:hint="eastAsia"/>
            <w:color w:val="000000" w:themeColor="text1"/>
            <w:sz w:val="30"/>
            <w:szCs w:val="30"/>
          </w:rPr>
          <w:t>- 113 -</w:t>
        </w:r>
        <w:r>
          <w:rPr>
            <w:rFonts w:ascii="仿宋_GB2312" w:eastAsia="仿宋_GB2312" w:hAnsi="仿宋_GB2312" w:cs="仿宋_GB2312" w:hint="eastAsia"/>
            <w:color w:val="000000" w:themeColor="text1"/>
            <w:sz w:val="30"/>
            <w:szCs w:val="30"/>
          </w:rPr>
          <w:fldChar w:fldCharType="end"/>
        </w:r>
      </w:hyperlink>
    </w:p>
    <w:p w:rsidR="005B254D" w:rsidRDefault="005B254D">
      <w:pPr>
        <w:pStyle w:val="22"/>
        <w:tabs>
          <w:tab w:val="right" w:leader="dot" w:pos="9072"/>
        </w:tabs>
        <w:spacing w:line="540" w:lineRule="exact"/>
        <w:ind w:left="221"/>
        <w:rPr>
          <w:rFonts w:ascii="仿宋_GB2312" w:eastAsia="仿宋_GB2312" w:hAnsi="仿宋_GB2312" w:cs="仿宋_GB2312"/>
          <w:color w:val="000000" w:themeColor="text1"/>
          <w:sz w:val="30"/>
          <w:szCs w:val="30"/>
        </w:rPr>
      </w:pPr>
      <w:hyperlink w:anchor="_Toc7528" w:history="1">
        <w:r w:rsidR="00AB6083">
          <w:rPr>
            <w:rFonts w:ascii="仿宋_GB2312" w:eastAsia="仿宋_GB2312" w:hAnsi="仿宋_GB2312" w:cs="仿宋_GB2312" w:hint="eastAsia"/>
            <w:color w:val="000000" w:themeColor="text1"/>
            <w:sz w:val="30"/>
            <w:szCs w:val="30"/>
          </w:rPr>
          <w:t>第三节</w:t>
        </w:r>
        <w:r w:rsidR="00AB6083">
          <w:rPr>
            <w:rFonts w:ascii="仿宋_GB2312" w:eastAsia="仿宋_GB2312" w:hAnsi="仿宋_GB2312" w:cs="仿宋_GB2312" w:hint="eastAsia"/>
            <w:color w:val="000000" w:themeColor="text1"/>
            <w:sz w:val="30"/>
            <w:szCs w:val="30"/>
          </w:rPr>
          <w:t xml:space="preserve">  </w:t>
        </w:r>
        <w:r w:rsidR="00AB6083">
          <w:rPr>
            <w:rFonts w:ascii="仿宋_GB2312" w:eastAsia="仿宋_GB2312" w:hAnsi="仿宋_GB2312" w:cs="仿宋_GB2312" w:hint="eastAsia"/>
            <w:color w:val="000000" w:themeColor="text1"/>
            <w:sz w:val="30"/>
            <w:szCs w:val="30"/>
          </w:rPr>
          <w:t>健全规划实施体系</w:t>
        </w:r>
        <w:r w:rsidR="00AB6083">
          <w:rPr>
            <w:rFonts w:ascii="仿宋_GB2312" w:eastAsia="仿宋_GB2312" w:hAnsi="仿宋_GB2312" w:cs="仿宋_GB2312" w:hint="eastAsia"/>
            <w:color w:val="000000" w:themeColor="text1"/>
            <w:sz w:val="30"/>
            <w:szCs w:val="30"/>
          </w:rPr>
          <w:tab/>
        </w:r>
        <w:r>
          <w:rPr>
            <w:rFonts w:ascii="仿宋_GB2312" w:eastAsia="仿宋_GB2312" w:hAnsi="仿宋_GB2312" w:cs="仿宋_GB2312" w:hint="eastAsia"/>
            <w:color w:val="000000" w:themeColor="text1"/>
            <w:sz w:val="30"/>
            <w:szCs w:val="30"/>
          </w:rPr>
          <w:fldChar w:fldCharType="begin"/>
        </w:r>
        <w:r w:rsidR="00AB6083">
          <w:rPr>
            <w:rFonts w:ascii="仿宋_GB2312" w:eastAsia="仿宋_GB2312" w:hAnsi="仿宋_GB2312" w:cs="仿宋_GB2312" w:hint="eastAsia"/>
            <w:color w:val="000000" w:themeColor="text1"/>
            <w:sz w:val="30"/>
            <w:szCs w:val="30"/>
          </w:rPr>
          <w:instrText xml:space="preserve"> PAGEREF _Toc7528 \h </w:instrText>
        </w:r>
        <w:r>
          <w:rPr>
            <w:rFonts w:ascii="仿宋_GB2312" w:eastAsia="仿宋_GB2312" w:hAnsi="仿宋_GB2312" w:cs="仿宋_GB2312" w:hint="eastAsia"/>
            <w:color w:val="000000" w:themeColor="text1"/>
            <w:sz w:val="30"/>
            <w:szCs w:val="30"/>
          </w:rPr>
        </w:r>
        <w:r>
          <w:rPr>
            <w:rFonts w:ascii="仿宋_GB2312" w:eastAsia="仿宋_GB2312" w:hAnsi="仿宋_GB2312" w:cs="仿宋_GB2312" w:hint="eastAsia"/>
            <w:color w:val="000000" w:themeColor="text1"/>
            <w:sz w:val="30"/>
            <w:szCs w:val="30"/>
          </w:rPr>
          <w:fldChar w:fldCharType="separate"/>
        </w:r>
        <w:r w:rsidR="00AB6083">
          <w:rPr>
            <w:rFonts w:ascii="仿宋_GB2312" w:eastAsia="仿宋_GB2312" w:hAnsi="仿宋_GB2312" w:cs="仿宋_GB2312" w:hint="eastAsia"/>
            <w:color w:val="000000" w:themeColor="text1"/>
            <w:sz w:val="30"/>
            <w:szCs w:val="30"/>
          </w:rPr>
          <w:t>- 113 -</w:t>
        </w:r>
        <w:r>
          <w:rPr>
            <w:rFonts w:ascii="仿宋_GB2312" w:eastAsia="仿宋_GB2312" w:hAnsi="仿宋_GB2312" w:cs="仿宋_GB2312" w:hint="eastAsia"/>
            <w:color w:val="000000" w:themeColor="text1"/>
            <w:sz w:val="30"/>
            <w:szCs w:val="30"/>
          </w:rPr>
          <w:fldChar w:fldCharType="end"/>
        </w:r>
      </w:hyperlink>
    </w:p>
    <w:p w:rsidR="005B254D" w:rsidRDefault="005B254D">
      <w:pPr>
        <w:pStyle w:val="22"/>
        <w:tabs>
          <w:tab w:val="right" w:leader="dot" w:pos="9072"/>
        </w:tabs>
        <w:spacing w:line="540" w:lineRule="exact"/>
        <w:ind w:left="221"/>
        <w:rPr>
          <w:rFonts w:ascii="仿宋_GB2312" w:eastAsia="仿宋_GB2312" w:hAnsi="仿宋_GB2312" w:cs="仿宋_GB2312"/>
          <w:color w:val="000000" w:themeColor="text1"/>
          <w:sz w:val="30"/>
          <w:szCs w:val="30"/>
        </w:rPr>
      </w:pPr>
      <w:hyperlink w:anchor="_Toc28410" w:history="1">
        <w:r w:rsidR="00AB6083">
          <w:rPr>
            <w:rFonts w:ascii="仿宋_GB2312" w:eastAsia="仿宋_GB2312" w:hAnsi="仿宋_GB2312" w:cs="仿宋_GB2312" w:hint="eastAsia"/>
            <w:color w:val="000000" w:themeColor="text1"/>
            <w:sz w:val="30"/>
            <w:szCs w:val="30"/>
          </w:rPr>
          <w:t>第</w:t>
        </w:r>
        <w:r w:rsidR="00AB6083">
          <w:rPr>
            <w:rFonts w:ascii="仿宋_GB2312" w:eastAsia="仿宋_GB2312" w:hAnsi="仿宋_GB2312" w:cs="仿宋_GB2312" w:hint="eastAsia"/>
            <w:color w:val="000000" w:themeColor="text1"/>
            <w:sz w:val="30"/>
            <w:szCs w:val="30"/>
          </w:rPr>
          <w:t>四节</w:t>
        </w:r>
        <w:r w:rsidR="00AB6083">
          <w:rPr>
            <w:rFonts w:ascii="仿宋_GB2312" w:eastAsia="仿宋_GB2312" w:hAnsi="仿宋_GB2312" w:cs="仿宋_GB2312" w:hint="eastAsia"/>
            <w:color w:val="000000" w:themeColor="text1"/>
            <w:sz w:val="30"/>
            <w:szCs w:val="30"/>
          </w:rPr>
          <w:t xml:space="preserve">  </w:t>
        </w:r>
        <w:r w:rsidR="00AB6083">
          <w:rPr>
            <w:rFonts w:ascii="仿宋_GB2312" w:eastAsia="仿宋_GB2312" w:hAnsi="仿宋_GB2312" w:cs="仿宋_GB2312" w:hint="eastAsia"/>
            <w:color w:val="000000" w:themeColor="text1"/>
            <w:sz w:val="30"/>
            <w:szCs w:val="30"/>
          </w:rPr>
          <w:t>强化规划要素保障</w:t>
        </w:r>
        <w:r w:rsidR="00AB6083">
          <w:rPr>
            <w:rFonts w:ascii="仿宋_GB2312" w:eastAsia="仿宋_GB2312" w:hAnsi="仿宋_GB2312" w:cs="仿宋_GB2312" w:hint="eastAsia"/>
            <w:color w:val="000000" w:themeColor="text1"/>
            <w:sz w:val="30"/>
            <w:szCs w:val="30"/>
          </w:rPr>
          <w:tab/>
        </w:r>
        <w:r>
          <w:rPr>
            <w:rFonts w:ascii="仿宋_GB2312" w:eastAsia="仿宋_GB2312" w:hAnsi="仿宋_GB2312" w:cs="仿宋_GB2312" w:hint="eastAsia"/>
            <w:color w:val="000000" w:themeColor="text1"/>
            <w:sz w:val="30"/>
            <w:szCs w:val="30"/>
          </w:rPr>
          <w:fldChar w:fldCharType="begin"/>
        </w:r>
        <w:r w:rsidR="00AB6083">
          <w:rPr>
            <w:rFonts w:ascii="仿宋_GB2312" w:eastAsia="仿宋_GB2312" w:hAnsi="仿宋_GB2312" w:cs="仿宋_GB2312" w:hint="eastAsia"/>
            <w:color w:val="000000" w:themeColor="text1"/>
            <w:sz w:val="30"/>
            <w:szCs w:val="30"/>
          </w:rPr>
          <w:instrText xml:space="preserve"> PAGEREF _Toc28410 \h </w:instrText>
        </w:r>
        <w:r>
          <w:rPr>
            <w:rFonts w:ascii="仿宋_GB2312" w:eastAsia="仿宋_GB2312" w:hAnsi="仿宋_GB2312" w:cs="仿宋_GB2312" w:hint="eastAsia"/>
            <w:color w:val="000000" w:themeColor="text1"/>
            <w:sz w:val="30"/>
            <w:szCs w:val="30"/>
          </w:rPr>
        </w:r>
        <w:r>
          <w:rPr>
            <w:rFonts w:ascii="仿宋_GB2312" w:eastAsia="仿宋_GB2312" w:hAnsi="仿宋_GB2312" w:cs="仿宋_GB2312" w:hint="eastAsia"/>
            <w:color w:val="000000" w:themeColor="text1"/>
            <w:sz w:val="30"/>
            <w:szCs w:val="30"/>
          </w:rPr>
          <w:fldChar w:fldCharType="separate"/>
        </w:r>
        <w:r w:rsidR="00AB6083">
          <w:rPr>
            <w:rFonts w:ascii="仿宋_GB2312" w:eastAsia="仿宋_GB2312" w:hAnsi="仿宋_GB2312" w:cs="仿宋_GB2312" w:hint="eastAsia"/>
            <w:color w:val="000000" w:themeColor="text1"/>
            <w:sz w:val="30"/>
            <w:szCs w:val="30"/>
          </w:rPr>
          <w:t>- 114 -</w:t>
        </w:r>
        <w:r>
          <w:rPr>
            <w:rFonts w:ascii="仿宋_GB2312" w:eastAsia="仿宋_GB2312" w:hAnsi="仿宋_GB2312" w:cs="仿宋_GB2312" w:hint="eastAsia"/>
            <w:color w:val="000000" w:themeColor="text1"/>
            <w:sz w:val="30"/>
            <w:szCs w:val="30"/>
          </w:rPr>
          <w:fldChar w:fldCharType="end"/>
        </w:r>
      </w:hyperlink>
    </w:p>
    <w:p w:rsidR="005B254D" w:rsidRDefault="005B254D">
      <w:pPr>
        <w:pStyle w:val="22"/>
        <w:tabs>
          <w:tab w:val="right" w:leader="dot" w:pos="9072"/>
        </w:tabs>
        <w:spacing w:line="540" w:lineRule="exact"/>
        <w:rPr>
          <w:rFonts w:ascii="仿宋_GB2312" w:eastAsia="仿宋_GB2312" w:hAnsi="仿宋_GB2312" w:cs="仿宋_GB2312"/>
          <w:color w:val="000000" w:themeColor="text1"/>
          <w:sz w:val="30"/>
          <w:szCs w:val="30"/>
        </w:rPr>
        <w:sectPr w:rsidR="005B254D">
          <w:pgSz w:w="11906" w:h="16838"/>
          <w:pgMar w:top="1417" w:right="1417" w:bottom="1417" w:left="1417" w:header="851" w:footer="992" w:gutter="0"/>
          <w:pgNumType w:fmt="numberInDash" w:start="1"/>
          <w:cols w:space="720"/>
          <w:docGrid w:type="lines" w:linePitch="312"/>
        </w:sectPr>
      </w:pPr>
      <w:r>
        <w:rPr>
          <w:rFonts w:ascii="仿宋_GB2312" w:eastAsia="仿宋_GB2312" w:hAnsi="仿宋_GB2312" w:cs="仿宋_GB2312" w:hint="eastAsia"/>
          <w:color w:val="000000" w:themeColor="text1"/>
          <w:szCs w:val="30"/>
        </w:rPr>
        <w:fldChar w:fldCharType="end"/>
      </w:r>
    </w:p>
    <w:p w:rsidR="005B254D" w:rsidRDefault="00AB6083">
      <w:pPr>
        <w:spacing w:line="600" w:lineRule="exact"/>
        <w:ind w:firstLineChars="200" w:firstLine="640"/>
        <w:rPr>
          <w:rFonts w:eastAsia="仿宋_GB2312"/>
          <w:color w:val="000000" w:themeColor="text1"/>
          <w:sz w:val="32"/>
          <w:szCs w:val="32"/>
        </w:rPr>
      </w:pPr>
      <w:r>
        <w:rPr>
          <w:rFonts w:eastAsia="仿宋_GB2312"/>
          <w:color w:val="000000" w:themeColor="text1"/>
          <w:sz w:val="32"/>
          <w:szCs w:val="32"/>
        </w:rPr>
        <w:lastRenderedPageBreak/>
        <w:t>临汾市</w:t>
      </w:r>
      <w:r>
        <w:rPr>
          <w:rFonts w:eastAsia="仿宋_GB2312" w:hint="eastAsia"/>
          <w:color w:val="000000" w:themeColor="text1"/>
          <w:sz w:val="32"/>
          <w:szCs w:val="32"/>
        </w:rPr>
        <w:t>尧都区</w:t>
      </w:r>
      <w:r>
        <w:rPr>
          <w:rFonts w:eastAsia="仿宋_GB2312"/>
          <w:color w:val="000000" w:themeColor="text1"/>
          <w:sz w:val="32"/>
          <w:szCs w:val="32"/>
        </w:rPr>
        <w:t>国民经济和社会发展第十四个五年规划和二</w:t>
      </w:r>
      <w:r>
        <w:rPr>
          <w:rFonts w:eastAsia="仿宋_GB2312" w:hint="eastAsia"/>
          <w:color w:val="000000" w:themeColor="text1"/>
          <w:sz w:val="32"/>
          <w:szCs w:val="32"/>
        </w:rPr>
        <w:t>○</w:t>
      </w:r>
      <w:r>
        <w:rPr>
          <w:rFonts w:eastAsia="仿宋_GB2312"/>
          <w:color w:val="000000" w:themeColor="text1"/>
          <w:sz w:val="32"/>
          <w:szCs w:val="32"/>
        </w:rPr>
        <w:t>三五年远景目标纲要，根据《中共</w:t>
      </w:r>
      <w:r>
        <w:rPr>
          <w:rFonts w:eastAsia="仿宋_GB2312" w:hint="eastAsia"/>
          <w:color w:val="000000" w:themeColor="text1"/>
          <w:sz w:val="32"/>
          <w:szCs w:val="32"/>
        </w:rPr>
        <w:t>尧都区</w:t>
      </w:r>
      <w:r>
        <w:rPr>
          <w:rFonts w:eastAsia="仿宋_GB2312"/>
          <w:color w:val="000000" w:themeColor="text1"/>
          <w:sz w:val="32"/>
          <w:szCs w:val="32"/>
        </w:rPr>
        <w:t>委关于制定国民经济和社会发展第十四个五年规划和二</w:t>
      </w:r>
      <w:r>
        <w:rPr>
          <w:rFonts w:eastAsia="仿宋_GB2312" w:hint="eastAsia"/>
          <w:color w:val="000000" w:themeColor="text1"/>
          <w:sz w:val="32"/>
          <w:szCs w:val="32"/>
        </w:rPr>
        <w:t>○</w:t>
      </w:r>
      <w:r>
        <w:rPr>
          <w:rFonts w:eastAsia="仿宋_GB2312"/>
          <w:color w:val="000000" w:themeColor="text1"/>
          <w:sz w:val="32"/>
          <w:szCs w:val="32"/>
        </w:rPr>
        <w:t>三五年远景目标的建议》编制</w:t>
      </w:r>
      <w:r>
        <w:rPr>
          <w:rFonts w:eastAsia="仿宋_GB2312" w:hint="eastAsia"/>
          <w:color w:val="000000" w:themeColor="text1"/>
          <w:sz w:val="32"/>
          <w:szCs w:val="32"/>
        </w:rPr>
        <w:t>，主要阐明区委、区政府战略意图，明确全区战略目标、发展任务和发展重点，是政府履行经济调节、市场监管、社会管理、公共服务和生态环境保护职责的重要依据，是指导全区人民共同奋斗的行动纲领。</w:t>
      </w:r>
    </w:p>
    <w:p w:rsidR="005B254D" w:rsidRDefault="00AB6083" w:rsidP="00D5511F">
      <w:pPr>
        <w:spacing w:beforeLines="50" w:afterLines="50" w:line="600" w:lineRule="exact"/>
        <w:jc w:val="center"/>
        <w:outlineLvl w:val="0"/>
        <w:rPr>
          <w:rStyle w:val="af0"/>
          <w:rFonts w:ascii="黑体" w:eastAsia="黑体" w:hAnsi="黑体" w:cs="黑体"/>
          <w:bCs/>
          <w:color w:val="000000" w:themeColor="text1"/>
          <w:sz w:val="36"/>
          <w:szCs w:val="36"/>
        </w:rPr>
      </w:pPr>
      <w:bookmarkStart w:id="0" w:name="_Toc3788"/>
      <w:r>
        <w:rPr>
          <w:rStyle w:val="af0"/>
          <w:rFonts w:ascii="黑体" w:eastAsia="黑体" w:hAnsi="黑体" w:cs="黑体" w:hint="eastAsia"/>
          <w:bCs/>
          <w:color w:val="000000" w:themeColor="text1"/>
          <w:sz w:val="36"/>
          <w:szCs w:val="36"/>
        </w:rPr>
        <w:t>第一章</w:t>
      </w:r>
      <w:r>
        <w:rPr>
          <w:rStyle w:val="af0"/>
          <w:rFonts w:ascii="黑体" w:eastAsia="黑体" w:hAnsi="黑体" w:cs="黑体" w:hint="eastAsia"/>
          <w:bCs/>
          <w:color w:val="000000" w:themeColor="text1"/>
          <w:sz w:val="36"/>
          <w:szCs w:val="36"/>
        </w:rPr>
        <w:t xml:space="preserve">  </w:t>
      </w:r>
      <w:r>
        <w:rPr>
          <w:rStyle w:val="af0"/>
          <w:rFonts w:ascii="黑体" w:eastAsia="黑体" w:hAnsi="黑体" w:cs="黑体" w:hint="eastAsia"/>
          <w:bCs/>
          <w:color w:val="000000" w:themeColor="text1"/>
          <w:sz w:val="36"/>
          <w:szCs w:val="36"/>
        </w:rPr>
        <w:t>肩负起重大历史使命，在转型发展上率先</w:t>
      </w:r>
      <w:bookmarkEnd w:id="0"/>
    </w:p>
    <w:p w:rsidR="005B254D" w:rsidRDefault="00AB6083" w:rsidP="00D5511F">
      <w:pPr>
        <w:spacing w:beforeLines="50" w:afterLines="50" w:line="600" w:lineRule="exact"/>
        <w:jc w:val="center"/>
        <w:outlineLvl w:val="0"/>
        <w:rPr>
          <w:rStyle w:val="af0"/>
          <w:rFonts w:ascii="黑体" w:eastAsia="黑体" w:hAnsi="黑体" w:cs="黑体"/>
          <w:bCs/>
          <w:color w:val="000000" w:themeColor="text1"/>
          <w:sz w:val="36"/>
          <w:szCs w:val="36"/>
        </w:rPr>
      </w:pPr>
      <w:bookmarkStart w:id="1" w:name="_Toc31662"/>
      <w:r>
        <w:rPr>
          <w:rStyle w:val="af0"/>
          <w:rFonts w:ascii="黑体" w:eastAsia="黑体" w:hAnsi="黑体" w:cs="黑体" w:hint="eastAsia"/>
          <w:bCs/>
          <w:color w:val="000000" w:themeColor="text1"/>
          <w:sz w:val="36"/>
          <w:szCs w:val="36"/>
        </w:rPr>
        <w:t>蹚出一条新路来</w:t>
      </w:r>
      <w:bookmarkEnd w:id="1"/>
    </w:p>
    <w:p w:rsidR="005B254D" w:rsidRDefault="00AB6083" w:rsidP="00D5511F">
      <w:pPr>
        <w:spacing w:beforeLines="50" w:afterLines="50" w:line="600" w:lineRule="exact"/>
        <w:ind w:firstLineChars="200" w:firstLine="640"/>
        <w:rPr>
          <w:rFonts w:eastAsia="仿宋_GB2312"/>
          <w:color w:val="000000" w:themeColor="text1"/>
          <w:sz w:val="32"/>
          <w:szCs w:val="32"/>
        </w:rPr>
      </w:pPr>
      <w:r>
        <w:rPr>
          <w:rFonts w:eastAsia="仿宋_GB2312" w:hint="eastAsia"/>
          <w:color w:val="000000" w:themeColor="text1"/>
          <w:sz w:val="32"/>
          <w:szCs w:val="32"/>
        </w:rPr>
        <w:t>“十四五”时期是我国“两个一百年”奋斗目标承前启后的历史交汇期，是全省与全国同步全面建设社会主义现代化的开局起步期，是全市全力建设省域副中心城市的战略机遇期，也是尧都区实现转型出雏型、率先蹚新路的关键期，要准确把握发展环境，科学研判发展形势，明确发展思路，确定奋斗目标，在转型发展上率先蹚出一条新路来。</w:t>
      </w:r>
    </w:p>
    <w:p w:rsidR="005B254D" w:rsidRDefault="00AB6083" w:rsidP="00D5511F">
      <w:pPr>
        <w:pStyle w:val="2"/>
        <w:widowControl/>
        <w:spacing w:beforeLines="50" w:afterLines="50" w:line="600" w:lineRule="exact"/>
        <w:ind w:firstLineChars="200" w:firstLine="640"/>
        <w:jc w:val="center"/>
        <w:textAlignment w:val="center"/>
        <w:rPr>
          <w:rFonts w:cs="仿宋_GB2312"/>
          <w:b w:val="0"/>
          <w:color w:val="000000" w:themeColor="text1"/>
          <w:kern w:val="0"/>
        </w:rPr>
      </w:pPr>
      <w:bookmarkStart w:id="2" w:name="_Toc28945"/>
      <w:r>
        <w:rPr>
          <w:rFonts w:ascii="Times New Roman" w:hAnsi="Times New Roman" w:cs="Times New Roman" w:hint="eastAsia"/>
          <w:b w:val="0"/>
          <w:bCs w:val="0"/>
          <w:color w:val="000000" w:themeColor="text1"/>
        </w:rPr>
        <w:t>第一节</w:t>
      </w:r>
      <w:r>
        <w:rPr>
          <w:rFonts w:ascii="Times New Roman" w:hAnsi="Times New Roman" w:cs="Times New Roman" w:hint="eastAsia"/>
          <w:b w:val="0"/>
          <w:bCs w:val="0"/>
          <w:color w:val="000000" w:themeColor="text1"/>
        </w:rPr>
        <w:t xml:space="preserve">  </w:t>
      </w:r>
      <w:r>
        <w:rPr>
          <w:rFonts w:ascii="Times New Roman" w:hAnsi="Times New Roman" w:cs="Times New Roman" w:hint="eastAsia"/>
          <w:b w:val="0"/>
          <w:bCs w:val="0"/>
          <w:color w:val="000000" w:themeColor="text1"/>
        </w:rPr>
        <w:t>发展成就</w:t>
      </w:r>
      <w:bookmarkEnd w:id="2"/>
    </w:p>
    <w:p w:rsidR="005B254D" w:rsidRDefault="00AB6083">
      <w:pPr>
        <w:spacing w:line="600" w:lineRule="exact"/>
        <w:ind w:firstLineChars="200" w:firstLine="640"/>
        <w:rPr>
          <w:rFonts w:eastAsia="仿宋_GB2312"/>
          <w:color w:val="000000" w:themeColor="text1"/>
          <w:sz w:val="32"/>
          <w:szCs w:val="32"/>
        </w:rPr>
      </w:pPr>
      <w:bookmarkStart w:id="3" w:name="_Hlk61681423"/>
      <w:r>
        <w:rPr>
          <w:rFonts w:eastAsia="仿宋_GB2312" w:hint="eastAsia"/>
          <w:color w:val="000000" w:themeColor="text1"/>
          <w:sz w:val="32"/>
          <w:szCs w:val="32"/>
        </w:rPr>
        <w:t>“</w:t>
      </w:r>
      <w:r>
        <w:rPr>
          <w:rFonts w:eastAsia="仿宋_GB2312"/>
          <w:color w:val="000000" w:themeColor="text1"/>
          <w:sz w:val="32"/>
          <w:szCs w:val="32"/>
        </w:rPr>
        <w:t>十三五</w:t>
      </w:r>
      <w:r>
        <w:rPr>
          <w:rFonts w:eastAsia="仿宋_GB2312" w:hint="eastAsia"/>
          <w:color w:val="000000" w:themeColor="text1"/>
          <w:sz w:val="32"/>
          <w:szCs w:val="32"/>
        </w:rPr>
        <w:t>”</w:t>
      </w:r>
      <w:r>
        <w:rPr>
          <w:rFonts w:eastAsia="仿宋_GB2312"/>
          <w:color w:val="000000" w:themeColor="text1"/>
          <w:sz w:val="32"/>
          <w:szCs w:val="32"/>
        </w:rPr>
        <w:t>时期，面对错综复杂的国内外发展环境，区委、区政府坚持以习近平新时代中国特色社会主义思想为指导，全面深入贯彻落实党的十九大精神，</w:t>
      </w:r>
      <w:r>
        <w:rPr>
          <w:rFonts w:eastAsia="仿宋_GB2312" w:hint="eastAsia"/>
          <w:color w:val="000000" w:themeColor="text1"/>
          <w:sz w:val="32"/>
          <w:szCs w:val="32"/>
        </w:rPr>
        <w:t>深入学习贯彻习近平总书记视察山西重要讲话重要指示</w:t>
      </w:r>
      <w:r>
        <w:rPr>
          <w:rFonts w:eastAsia="仿宋_GB2312"/>
          <w:color w:val="000000" w:themeColor="text1"/>
          <w:sz w:val="32"/>
          <w:szCs w:val="32"/>
        </w:rPr>
        <w:t>，</w:t>
      </w:r>
      <w:r>
        <w:rPr>
          <w:rFonts w:eastAsia="仿宋_GB2312" w:hint="eastAsia"/>
          <w:color w:val="000000" w:themeColor="text1"/>
          <w:sz w:val="32"/>
          <w:szCs w:val="32"/>
        </w:rPr>
        <w:t>遵</w:t>
      </w:r>
      <w:r>
        <w:rPr>
          <w:rFonts w:eastAsia="仿宋_GB2312" w:hint="eastAsia"/>
          <w:color w:val="000000" w:themeColor="text1"/>
          <w:sz w:val="32"/>
          <w:szCs w:val="32"/>
        </w:rPr>
        <w:t>循</w:t>
      </w:r>
      <w:r>
        <w:rPr>
          <w:rFonts w:eastAsia="仿宋_GB2312"/>
          <w:color w:val="000000" w:themeColor="text1"/>
          <w:sz w:val="32"/>
          <w:szCs w:val="32"/>
        </w:rPr>
        <w:t>省委</w:t>
      </w:r>
      <w:r>
        <w:rPr>
          <w:rFonts w:eastAsia="仿宋_GB2312" w:hint="eastAsia"/>
          <w:color w:val="000000" w:themeColor="text1"/>
          <w:sz w:val="32"/>
          <w:szCs w:val="32"/>
        </w:rPr>
        <w:t>“</w:t>
      </w:r>
      <w:r>
        <w:rPr>
          <w:rFonts w:eastAsia="仿宋_GB2312"/>
          <w:color w:val="000000" w:themeColor="text1"/>
          <w:sz w:val="32"/>
          <w:szCs w:val="32"/>
        </w:rPr>
        <w:t>四为四高两同步</w:t>
      </w:r>
      <w:r>
        <w:rPr>
          <w:rFonts w:eastAsia="仿宋_GB2312" w:hint="eastAsia"/>
          <w:color w:val="000000" w:themeColor="text1"/>
          <w:sz w:val="32"/>
          <w:szCs w:val="32"/>
        </w:rPr>
        <w:t>”</w:t>
      </w:r>
      <w:r>
        <w:rPr>
          <w:rFonts w:eastAsia="仿宋_GB2312"/>
          <w:color w:val="000000" w:themeColor="text1"/>
          <w:sz w:val="32"/>
          <w:szCs w:val="32"/>
        </w:rPr>
        <w:t>总体思路和要求，按照市委</w:t>
      </w:r>
      <w:r>
        <w:rPr>
          <w:rFonts w:eastAsia="仿宋_GB2312" w:hint="eastAsia"/>
          <w:color w:val="000000" w:themeColor="text1"/>
          <w:sz w:val="32"/>
          <w:szCs w:val="32"/>
        </w:rPr>
        <w:t>“</w:t>
      </w:r>
      <w:r>
        <w:rPr>
          <w:rFonts w:eastAsia="仿宋_GB2312"/>
          <w:color w:val="000000" w:themeColor="text1"/>
          <w:sz w:val="32"/>
          <w:szCs w:val="32"/>
        </w:rPr>
        <w:t>一三四三</w:t>
      </w:r>
      <w:r>
        <w:rPr>
          <w:rFonts w:eastAsia="仿宋_GB2312" w:hint="eastAsia"/>
          <w:color w:val="000000" w:themeColor="text1"/>
          <w:sz w:val="32"/>
          <w:szCs w:val="32"/>
        </w:rPr>
        <w:t>”</w:t>
      </w:r>
      <w:r>
        <w:rPr>
          <w:rFonts w:eastAsia="仿宋_GB2312"/>
          <w:color w:val="000000" w:themeColor="text1"/>
          <w:sz w:val="32"/>
          <w:szCs w:val="32"/>
        </w:rPr>
        <w:t>工作思路，围绕</w:t>
      </w:r>
      <w:r>
        <w:rPr>
          <w:rFonts w:eastAsia="仿宋_GB2312" w:hint="eastAsia"/>
          <w:color w:val="000000" w:themeColor="text1"/>
          <w:sz w:val="32"/>
          <w:szCs w:val="32"/>
        </w:rPr>
        <w:t>“</w:t>
      </w:r>
      <w:r>
        <w:rPr>
          <w:rFonts w:eastAsia="仿宋_GB2312"/>
          <w:color w:val="000000" w:themeColor="text1"/>
          <w:sz w:val="32"/>
          <w:szCs w:val="32"/>
        </w:rPr>
        <w:t>五个尧都</w:t>
      </w:r>
      <w:r>
        <w:rPr>
          <w:rFonts w:eastAsia="仿宋_GB2312" w:hint="eastAsia"/>
          <w:color w:val="000000" w:themeColor="text1"/>
          <w:sz w:val="32"/>
          <w:szCs w:val="32"/>
        </w:rPr>
        <w:t>”</w:t>
      </w:r>
      <w:r>
        <w:rPr>
          <w:rFonts w:eastAsia="仿宋_GB2312"/>
          <w:color w:val="000000" w:themeColor="text1"/>
          <w:sz w:val="32"/>
          <w:szCs w:val="32"/>
        </w:rPr>
        <w:t>奋斗目标和</w:t>
      </w:r>
      <w:r>
        <w:rPr>
          <w:rFonts w:eastAsia="仿宋_GB2312" w:hint="eastAsia"/>
          <w:color w:val="000000" w:themeColor="text1"/>
          <w:sz w:val="32"/>
          <w:szCs w:val="32"/>
        </w:rPr>
        <w:t>“</w:t>
      </w:r>
      <w:r>
        <w:rPr>
          <w:rFonts w:eastAsia="仿宋_GB2312"/>
          <w:color w:val="000000" w:themeColor="text1"/>
          <w:sz w:val="32"/>
          <w:szCs w:val="32"/>
        </w:rPr>
        <w:t>136</w:t>
      </w:r>
      <w:r>
        <w:rPr>
          <w:rFonts w:eastAsia="仿宋_GB2312" w:hint="eastAsia"/>
          <w:color w:val="000000" w:themeColor="text1"/>
          <w:sz w:val="32"/>
          <w:szCs w:val="32"/>
        </w:rPr>
        <w:t>”</w:t>
      </w:r>
      <w:r>
        <w:rPr>
          <w:rFonts w:eastAsia="仿宋_GB2312"/>
          <w:color w:val="000000" w:themeColor="text1"/>
          <w:sz w:val="32"/>
          <w:szCs w:val="32"/>
        </w:rPr>
        <w:t>工作举措，统筹推进稳增长、促改革、调结构、</w:t>
      </w:r>
      <w:r>
        <w:rPr>
          <w:rFonts w:eastAsia="仿宋_GB2312"/>
          <w:color w:val="000000" w:themeColor="text1"/>
          <w:sz w:val="32"/>
          <w:szCs w:val="32"/>
        </w:rPr>
        <w:lastRenderedPageBreak/>
        <w:t>惠民生、防风险、保稳定等各项工作，积极应对新冠肺炎疫情影响，凝心聚力、克难攻坚，</w:t>
      </w:r>
      <w:r>
        <w:rPr>
          <w:rFonts w:eastAsia="仿宋_GB2312" w:hint="eastAsia"/>
          <w:color w:val="000000" w:themeColor="text1"/>
          <w:sz w:val="32"/>
          <w:szCs w:val="32"/>
        </w:rPr>
        <w:t>“</w:t>
      </w:r>
      <w:r>
        <w:rPr>
          <w:rFonts w:eastAsia="仿宋_GB2312"/>
          <w:color w:val="000000" w:themeColor="text1"/>
          <w:sz w:val="32"/>
          <w:szCs w:val="32"/>
        </w:rPr>
        <w:t>十三五</w:t>
      </w:r>
      <w:r>
        <w:rPr>
          <w:rFonts w:eastAsia="仿宋_GB2312" w:hint="eastAsia"/>
          <w:color w:val="000000" w:themeColor="text1"/>
          <w:sz w:val="32"/>
          <w:szCs w:val="32"/>
        </w:rPr>
        <w:t>”</w:t>
      </w:r>
      <w:r>
        <w:rPr>
          <w:rFonts w:eastAsia="仿宋_GB2312"/>
          <w:color w:val="000000" w:themeColor="text1"/>
          <w:sz w:val="32"/>
          <w:szCs w:val="32"/>
        </w:rPr>
        <w:t>规划主要指标基本完成，全面建成小康社会取得决定性成就。</w:t>
      </w:r>
    </w:p>
    <w:p w:rsidR="005B254D" w:rsidRDefault="00AB6083">
      <w:pPr>
        <w:spacing w:line="600" w:lineRule="exact"/>
        <w:ind w:firstLineChars="200" w:firstLine="643"/>
        <w:rPr>
          <w:rFonts w:eastAsia="仿宋_GB2312"/>
          <w:color w:val="000000" w:themeColor="text1"/>
          <w:sz w:val="32"/>
          <w:szCs w:val="32"/>
        </w:rPr>
      </w:pPr>
      <w:r>
        <w:rPr>
          <w:rFonts w:eastAsia="楷体_GB2312"/>
          <w:b/>
          <w:bCs/>
          <w:color w:val="000000" w:themeColor="text1"/>
          <w:sz w:val="32"/>
          <w:szCs w:val="32"/>
        </w:rPr>
        <w:t>综合实力稳步</w:t>
      </w:r>
      <w:bookmarkEnd w:id="3"/>
      <w:r>
        <w:rPr>
          <w:rFonts w:eastAsia="楷体_GB2312"/>
          <w:b/>
          <w:bCs/>
          <w:color w:val="000000" w:themeColor="text1"/>
          <w:sz w:val="32"/>
          <w:szCs w:val="32"/>
        </w:rPr>
        <w:t>增强。</w:t>
      </w:r>
      <w:r>
        <w:rPr>
          <w:rFonts w:eastAsia="仿宋_GB2312"/>
          <w:color w:val="000000" w:themeColor="text1"/>
          <w:sz w:val="32"/>
          <w:szCs w:val="32"/>
        </w:rPr>
        <w:t>2020</w:t>
      </w:r>
      <w:r>
        <w:rPr>
          <w:rFonts w:eastAsia="仿宋_GB2312"/>
          <w:color w:val="000000" w:themeColor="text1"/>
          <w:sz w:val="32"/>
          <w:szCs w:val="32"/>
        </w:rPr>
        <w:t>年</w:t>
      </w:r>
      <w:r>
        <w:rPr>
          <w:rFonts w:eastAsia="仿宋_GB2312" w:hint="eastAsia"/>
          <w:color w:val="000000" w:themeColor="text1"/>
          <w:sz w:val="32"/>
          <w:szCs w:val="32"/>
        </w:rPr>
        <w:t>辖</w:t>
      </w:r>
      <w:r>
        <w:rPr>
          <w:rFonts w:eastAsia="仿宋_GB2312"/>
          <w:color w:val="000000" w:themeColor="text1"/>
          <w:sz w:val="32"/>
          <w:szCs w:val="32"/>
        </w:rPr>
        <w:t>区生产总值达</w:t>
      </w:r>
      <w:r>
        <w:rPr>
          <w:rFonts w:eastAsia="仿宋_GB2312"/>
          <w:color w:val="000000" w:themeColor="text1"/>
          <w:sz w:val="32"/>
          <w:szCs w:val="32"/>
        </w:rPr>
        <w:t>346.5</w:t>
      </w:r>
      <w:r>
        <w:rPr>
          <w:rFonts w:eastAsia="仿宋_GB2312"/>
          <w:color w:val="000000" w:themeColor="text1"/>
          <w:sz w:val="32"/>
          <w:szCs w:val="32"/>
        </w:rPr>
        <w:t>亿元，是</w:t>
      </w:r>
      <w:r>
        <w:rPr>
          <w:rFonts w:eastAsia="仿宋_GB2312"/>
          <w:color w:val="000000" w:themeColor="text1"/>
          <w:sz w:val="32"/>
          <w:szCs w:val="32"/>
        </w:rPr>
        <w:t>2015</w:t>
      </w:r>
      <w:r>
        <w:rPr>
          <w:rFonts w:eastAsia="仿宋_GB2312"/>
          <w:color w:val="000000" w:themeColor="text1"/>
          <w:sz w:val="32"/>
          <w:szCs w:val="32"/>
        </w:rPr>
        <w:t>年</w:t>
      </w:r>
      <w:r>
        <w:rPr>
          <w:rFonts w:eastAsia="仿宋_GB2312" w:hint="eastAsia"/>
          <w:color w:val="000000" w:themeColor="text1"/>
          <w:sz w:val="32"/>
          <w:szCs w:val="32"/>
        </w:rPr>
        <w:t>的</w:t>
      </w:r>
      <w:r>
        <w:rPr>
          <w:rFonts w:eastAsia="仿宋_GB2312"/>
          <w:color w:val="000000" w:themeColor="text1"/>
          <w:sz w:val="32"/>
          <w:szCs w:val="32"/>
        </w:rPr>
        <w:t>1.4</w:t>
      </w:r>
      <w:r>
        <w:rPr>
          <w:rFonts w:eastAsia="仿宋_GB2312"/>
          <w:color w:val="000000" w:themeColor="text1"/>
          <w:sz w:val="32"/>
          <w:szCs w:val="32"/>
        </w:rPr>
        <w:t>倍，年均增长</w:t>
      </w:r>
      <w:r>
        <w:rPr>
          <w:rFonts w:eastAsia="仿宋_GB2312"/>
          <w:color w:val="000000" w:themeColor="text1"/>
          <w:sz w:val="32"/>
          <w:szCs w:val="32"/>
        </w:rPr>
        <w:t>7</w:t>
      </w:r>
      <w:r>
        <w:rPr>
          <w:rFonts w:eastAsia="仿宋_GB2312" w:hint="eastAsia"/>
          <w:color w:val="000000" w:themeColor="text1"/>
          <w:sz w:val="32"/>
          <w:szCs w:val="32"/>
        </w:rPr>
        <w:t>.</w:t>
      </w:r>
      <w:r>
        <w:rPr>
          <w:rFonts w:eastAsia="仿宋_GB2312"/>
          <w:color w:val="000000" w:themeColor="text1"/>
          <w:sz w:val="32"/>
          <w:szCs w:val="32"/>
        </w:rPr>
        <w:t>1%</w:t>
      </w:r>
      <w:r>
        <w:rPr>
          <w:rFonts w:eastAsia="仿宋_GB2312"/>
          <w:color w:val="000000" w:themeColor="text1"/>
          <w:sz w:val="32"/>
          <w:szCs w:val="32"/>
        </w:rPr>
        <w:t>，高于全市</w:t>
      </w:r>
      <w:r>
        <w:rPr>
          <w:rFonts w:eastAsia="仿宋_GB2312"/>
          <w:color w:val="000000" w:themeColor="text1"/>
          <w:sz w:val="32"/>
          <w:szCs w:val="32"/>
        </w:rPr>
        <w:t>1.37</w:t>
      </w:r>
      <w:r>
        <w:rPr>
          <w:rFonts w:eastAsia="仿宋_GB2312"/>
          <w:color w:val="000000" w:themeColor="text1"/>
          <w:sz w:val="32"/>
          <w:szCs w:val="32"/>
        </w:rPr>
        <w:t>个百分点，总量继续蝉联全市第一；全区人均生产总值</w:t>
      </w:r>
      <w:r>
        <w:rPr>
          <w:rFonts w:eastAsia="仿宋_GB2312" w:hint="eastAsia"/>
          <w:color w:val="000000" w:themeColor="text1"/>
          <w:sz w:val="32"/>
          <w:szCs w:val="32"/>
        </w:rPr>
        <w:t>预计为</w:t>
      </w:r>
      <w:r>
        <w:rPr>
          <w:rFonts w:eastAsia="仿宋_GB2312"/>
          <w:color w:val="000000" w:themeColor="text1"/>
          <w:sz w:val="32"/>
          <w:szCs w:val="32"/>
        </w:rPr>
        <w:t>34911</w:t>
      </w:r>
      <w:r>
        <w:rPr>
          <w:rFonts w:eastAsia="仿宋_GB2312"/>
          <w:color w:val="000000" w:themeColor="text1"/>
          <w:sz w:val="32"/>
          <w:szCs w:val="32"/>
        </w:rPr>
        <w:t>元，是</w:t>
      </w:r>
      <w:r>
        <w:rPr>
          <w:rFonts w:eastAsia="仿宋_GB2312"/>
          <w:color w:val="000000" w:themeColor="text1"/>
          <w:sz w:val="32"/>
          <w:szCs w:val="32"/>
        </w:rPr>
        <w:t>2015</w:t>
      </w:r>
      <w:r>
        <w:rPr>
          <w:rFonts w:eastAsia="仿宋_GB2312"/>
          <w:color w:val="000000" w:themeColor="text1"/>
          <w:sz w:val="32"/>
          <w:szCs w:val="32"/>
        </w:rPr>
        <w:t>年</w:t>
      </w:r>
      <w:r>
        <w:rPr>
          <w:rFonts w:eastAsia="仿宋_GB2312" w:hint="eastAsia"/>
          <w:color w:val="000000" w:themeColor="text1"/>
          <w:sz w:val="32"/>
          <w:szCs w:val="32"/>
        </w:rPr>
        <w:t>的</w:t>
      </w:r>
      <w:r>
        <w:rPr>
          <w:rFonts w:eastAsia="仿宋_GB2312"/>
          <w:color w:val="000000" w:themeColor="text1"/>
          <w:sz w:val="32"/>
          <w:szCs w:val="32"/>
        </w:rPr>
        <w:t>1.28</w:t>
      </w:r>
      <w:r>
        <w:rPr>
          <w:rFonts w:eastAsia="仿宋_GB2312"/>
          <w:color w:val="000000" w:themeColor="text1"/>
          <w:sz w:val="32"/>
          <w:szCs w:val="32"/>
        </w:rPr>
        <w:t>倍，年均增长</w:t>
      </w:r>
      <w:r>
        <w:rPr>
          <w:rFonts w:eastAsia="仿宋_GB2312" w:hint="eastAsia"/>
          <w:color w:val="000000" w:themeColor="text1"/>
          <w:sz w:val="32"/>
          <w:szCs w:val="32"/>
        </w:rPr>
        <w:t>5</w:t>
      </w:r>
      <w:r>
        <w:rPr>
          <w:rFonts w:eastAsia="仿宋_GB2312"/>
          <w:color w:val="000000" w:themeColor="text1"/>
          <w:sz w:val="32"/>
          <w:szCs w:val="32"/>
        </w:rPr>
        <w:t>.1%</w:t>
      </w:r>
      <w:r>
        <w:rPr>
          <w:rFonts w:eastAsia="仿宋_GB2312"/>
          <w:color w:val="000000" w:themeColor="text1"/>
          <w:sz w:val="32"/>
          <w:szCs w:val="32"/>
        </w:rPr>
        <w:t>；五年累计完成固定资产投资</w:t>
      </w:r>
      <w:r>
        <w:rPr>
          <w:rFonts w:eastAsia="仿宋_GB2312"/>
          <w:color w:val="000000" w:themeColor="text1"/>
          <w:sz w:val="32"/>
          <w:szCs w:val="32"/>
        </w:rPr>
        <w:t>652</w:t>
      </w:r>
      <w:r>
        <w:rPr>
          <w:rFonts w:eastAsia="仿宋_GB2312"/>
          <w:color w:val="000000" w:themeColor="text1"/>
          <w:sz w:val="32"/>
          <w:szCs w:val="32"/>
        </w:rPr>
        <w:t>亿元，年均投资</w:t>
      </w:r>
      <w:r>
        <w:rPr>
          <w:rFonts w:eastAsia="仿宋_GB2312"/>
          <w:color w:val="000000" w:themeColor="text1"/>
          <w:sz w:val="32"/>
          <w:szCs w:val="32"/>
        </w:rPr>
        <w:t>130.4</w:t>
      </w:r>
      <w:r>
        <w:rPr>
          <w:rFonts w:eastAsia="仿宋_GB2312"/>
          <w:color w:val="000000" w:themeColor="text1"/>
          <w:sz w:val="32"/>
          <w:szCs w:val="32"/>
        </w:rPr>
        <w:t>亿元；一般公共预算收入达</w:t>
      </w:r>
      <w:r>
        <w:rPr>
          <w:rFonts w:eastAsia="仿宋_GB2312"/>
          <w:color w:val="000000" w:themeColor="text1"/>
          <w:sz w:val="32"/>
          <w:szCs w:val="32"/>
        </w:rPr>
        <w:t>18.79</w:t>
      </w:r>
      <w:r>
        <w:rPr>
          <w:rFonts w:eastAsia="仿宋_GB2312"/>
          <w:color w:val="000000" w:themeColor="text1"/>
          <w:sz w:val="32"/>
          <w:szCs w:val="32"/>
        </w:rPr>
        <w:t>亿，是</w:t>
      </w:r>
      <w:r>
        <w:rPr>
          <w:rFonts w:eastAsia="仿宋_GB2312"/>
          <w:color w:val="000000" w:themeColor="text1"/>
          <w:sz w:val="32"/>
          <w:szCs w:val="32"/>
        </w:rPr>
        <w:t>2015</w:t>
      </w:r>
      <w:r>
        <w:rPr>
          <w:rFonts w:eastAsia="仿宋_GB2312"/>
          <w:color w:val="000000" w:themeColor="text1"/>
          <w:sz w:val="32"/>
          <w:szCs w:val="32"/>
        </w:rPr>
        <w:t>年</w:t>
      </w:r>
      <w:r>
        <w:rPr>
          <w:rFonts w:eastAsia="仿宋_GB2312" w:hint="eastAsia"/>
          <w:color w:val="000000" w:themeColor="text1"/>
          <w:sz w:val="32"/>
          <w:szCs w:val="32"/>
        </w:rPr>
        <w:t>的</w:t>
      </w:r>
      <w:r>
        <w:rPr>
          <w:rFonts w:eastAsia="仿宋_GB2312"/>
          <w:color w:val="000000" w:themeColor="text1"/>
          <w:sz w:val="32"/>
          <w:szCs w:val="32"/>
        </w:rPr>
        <w:t>1.6</w:t>
      </w:r>
      <w:r>
        <w:rPr>
          <w:rFonts w:eastAsia="仿宋_GB2312"/>
          <w:color w:val="000000" w:themeColor="text1"/>
          <w:sz w:val="32"/>
          <w:szCs w:val="32"/>
        </w:rPr>
        <w:t>倍，年均增长</w:t>
      </w:r>
      <w:r>
        <w:rPr>
          <w:rFonts w:eastAsia="仿宋_GB2312"/>
          <w:color w:val="000000" w:themeColor="text1"/>
          <w:sz w:val="32"/>
          <w:szCs w:val="32"/>
        </w:rPr>
        <w:t>10.1%</w:t>
      </w:r>
      <w:r>
        <w:rPr>
          <w:rFonts w:eastAsia="仿宋_GB2312"/>
          <w:color w:val="000000" w:themeColor="text1"/>
          <w:sz w:val="32"/>
          <w:szCs w:val="32"/>
        </w:rPr>
        <w:t>，主要经济指标均保持在全市前列。</w:t>
      </w:r>
    </w:p>
    <w:p w:rsidR="005B254D" w:rsidRDefault="00AB6083">
      <w:pPr>
        <w:spacing w:line="600" w:lineRule="exact"/>
        <w:ind w:firstLineChars="200" w:firstLine="643"/>
        <w:rPr>
          <w:rFonts w:eastAsia="仿宋_GB2312"/>
          <w:color w:val="000000" w:themeColor="text1"/>
          <w:sz w:val="32"/>
          <w:szCs w:val="32"/>
        </w:rPr>
      </w:pPr>
      <w:r>
        <w:rPr>
          <w:rFonts w:eastAsia="楷体_GB2312"/>
          <w:b/>
          <w:bCs/>
          <w:color w:val="000000" w:themeColor="text1"/>
          <w:sz w:val="32"/>
          <w:szCs w:val="32"/>
        </w:rPr>
        <w:t>转型发展成效显著。</w:t>
      </w:r>
      <w:r>
        <w:rPr>
          <w:rFonts w:eastAsia="仿宋_GB2312"/>
          <w:color w:val="000000" w:themeColor="text1"/>
          <w:sz w:val="32"/>
          <w:szCs w:val="32"/>
        </w:rPr>
        <w:t>资源型经济转型发展扎实推进，产业结构持续优化，全区三产结构由</w:t>
      </w:r>
      <w:r>
        <w:rPr>
          <w:rFonts w:eastAsia="仿宋_GB2312"/>
          <w:color w:val="000000" w:themeColor="text1"/>
          <w:sz w:val="32"/>
          <w:szCs w:val="32"/>
        </w:rPr>
        <w:t>2015</w:t>
      </w:r>
      <w:r>
        <w:rPr>
          <w:rFonts w:eastAsia="仿宋_GB2312"/>
          <w:color w:val="000000" w:themeColor="text1"/>
          <w:sz w:val="32"/>
          <w:szCs w:val="32"/>
        </w:rPr>
        <w:t>年</w:t>
      </w:r>
      <w:r>
        <w:rPr>
          <w:rFonts w:eastAsia="仿宋_GB2312"/>
          <w:color w:val="000000" w:themeColor="text1"/>
          <w:sz w:val="32"/>
          <w:szCs w:val="32"/>
        </w:rPr>
        <w:t>3.7:21.6:74.7</w:t>
      </w:r>
      <w:r>
        <w:rPr>
          <w:rFonts w:eastAsia="仿宋_GB2312"/>
          <w:color w:val="000000" w:themeColor="text1"/>
          <w:sz w:val="32"/>
          <w:szCs w:val="32"/>
        </w:rPr>
        <w:t>调整为</w:t>
      </w:r>
      <w:r>
        <w:rPr>
          <w:rFonts w:eastAsia="仿宋_GB2312" w:hint="eastAsia"/>
          <w:color w:val="000000" w:themeColor="text1"/>
          <w:sz w:val="32"/>
          <w:szCs w:val="32"/>
        </w:rPr>
        <w:t>2</w:t>
      </w:r>
      <w:r>
        <w:rPr>
          <w:rFonts w:eastAsia="仿宋_GB2312"/>
          <w:color w:val="000000" w:themeColor="text1"/>
          <w:sz w:val="32"/>
          <w:szCs w:val="32"/>
        </w:rPr>
        <w:t>020</w:t>
      </w:r>
      <w:r>
        <w:rPr>
          <w:rFonts w:eastAsia="仿宋_GB2312" w:hint="eastAsia"/>
          <w:color w:val="000000" w:themeColor="text1"/>
          <w:sz w:val="32"/>
          <w:szCs w:val="32"/>
        </w:rPr>
        <w:t>年</w:t>
      </w:r>
      <w:r>
        <w:rPr>
          <w:rFonts w:eastAsia="仿宋_GB2312"/>
          <w:color w:val="000000" w:themeColor="text1"/>
          <w:sz w:val="32"/>
          <w:szCs w:val="32"/>
        </w:rPr>
        <w:t>2.7:19.6:77.7</w:t>
      </w:r>
      <w:r>
        <w:rPr>
          <w:rFonts w:eastAsia="仿宋_GB2312"/>
          <w:color w:val="000000" w:themeColor="text1"/>
          <w:sz w:val="32"/>
          <w:szCs w:val="32"/>
        </w:rPr>
        <w:t>。</w:t>
      </w:r>
      <w:r>
        <w:rPr>
          <w:rFonts w:eastAsia="仿宋_GB2312"/>
          <w:b/>
          <w:bCs/>
          <w:color w:val="000000" w:themeColor="text1"/>
          <w:sz w:val="32"/>
          <w:szCs w:val="32"/>
        </w:rPr>
        <w:t>服务业引领优势更加凸显</w:t>
      </w:r>
      <w:r>
        <w:rPr>
          <w:rFonts w:eastAsia="仿宋_GB2312" w:hint="eastAsia"/>
          <w:b/>
          <w:bCs/>
          <w:color w:val="000000" w:themeColor="text1"/>
          <w:sz w:val="32"/>
          <w:szCs w:val="32"/>
        </w:rPr>
        <w:t>，</w:t>
      </w:r>
      <w:r>
        <w:rPr>
          <w:rFonts w:eastAsia="仿宋_GB2312"/>
          <w:color w:val="000000" w:themeColor="text1"/>
          <w:sz w:val="32"/>
          <w:szCs w:val="32"/>
        </w:rPr>
        <w:t>着力打造文旅支柱产业，尧帝陵、仙洞沟和尧庙</w:t>
      </w:r>
      <w:r>
        <w:rPr>
          <w:rFonts w:eastAsia="仿宋_GB2312"/>
          <w:color w:val="000000" w:themeColor="text1"/>
          <w:sz w:val="32"/>
          <w:szCs w:val="32"/>
        </w:rPr>
        <w:t>·</w:t>
      </w:r>
      <w:r>
        <w:rPr>
          <w:rFonts w:eastAsia="仿宋_GB2312"/>
          <w:color w:val="000000" w:themeColor="text1"/>
          <w:sz w:val="32"/>
          <w:szCs w:val="32"/>
        </w:rPr>
        <w:t>华门三大景区全面提升，成功举办三届</w:t>
      </w:r>
      <w:r>
        <w:rPr>
          <w:rFonts w:eastAsia="仿宋_GB2312" w:hint="eastAsia"/>
          <w:color w:val="000000" w:themeColor="text1"/>
          <w:sz w:val="32"/>
          <w:szCs w:val="32"/>
        </w:rPr>
        <w:t>“</w:t>
      </w:r>
      <w:r>
        <w:rPr>
          <w:rFonts w:eastAsia="仿宋_GB2312"/>
          <w:color w:val="000000" w:themeColor="text1"/>
          <w:sz w:val="32"/>
          <w:szCs w:val="32"/>
        </w:rPr>
        <w:t>尧文化旅游节</w:t>
      </w:r>
      <w:r>
        <w:rPr>
          <w:rFonts w:eastAsia="仿宋_GB2312" w:hint="eastAsia"/>
          <w:color w:val="000000" w:themeColor="text1"/>
          <w:sz w:val="32"/>
          <w:szCs w:val="32"/>
        </w:rPr>
        <w:t>”</w:t>
      </w:r>
      <w:r>
        <w:rPr>
          <w:rFonts w:eastAsia="仿宋_GB2312"/>
          <w:color w:val="000000" w:themeColor="text1"/>
          <w:sz w:val="32"/>
          <w:szCs w:val="32"/>
        </w:rPr>
        <w:t>，</w:t>
      </w:r>
      <w:r>
        <w:rPr>
          <w:rFonts w:eastAsia="仿宋_GB2312"/>
          <w:color w:val="000000" w:themeColor="text1"/>
          <w:sz w:val="32"/>
          <w:szCs w:val="32"/>
        </w:rPr>
        <w:t>20</w:t>
      </w:r>
      <w:r>
        <w:rPr>
          <w:rFonts w:eastAsia="仿宋_GB2312" w:hint="eastAsia"/>
          <w:color w:val="000000" w:themeColor="text1"/>
          <w:sz w:val="32"/>
          <w:szCs w:val="32"/>
        </w:rPr>
        <w:t>20</w:t>
      </w:r>
      <w:r>
        <w:rPr>
          <w:rFonts w:eastAsia="仿宋_GB2312"/>
          <w:color w:val="000000" w:themeColor="text1"/>
          <w:sz w:val="32"/>
          <w:szCs w:val="32"/>
        </w:rPr>
        <w:t>年全区接待游客突破</w:t>
      </w:r>
      <w:r>
        <w:rPr>
          <w:rFonts w:eastAsia="仿宋_GB2312" w:hint="eastAsia"/>
          <w:color w:val="000000" w:themeColor="text1"/>
          <w:sz w:val="32"/>
          <w:szCs w:val="32"/>
        </w:rPr>
        <w:t>1133</w:t>
      </w:r>
      <w:r>
        <w:rPr>
          <w:rFonts w:eastAsia="仿宋_GB2312"/>
          <w:color w:val="000000" w:themeColor="text1"/>
          <w:sz w:val="32"/>
          <w:szCs w:val="32"/>
        </w:rPr>
        <w:t>万人次，旅游创收</w:t>
      </w:r>
      <w:r>
        <w:rPr>
          <w:rFonts w:eastAsia="仿宋_GB2312" w:hint="eastAsia"/>
          <w:color w:val="000000" w:themeColor="text1"/>
          <w:sz w:val="32"/>
          <w:szCs w:val="32"/>
        </w:rPr>
        <w:t>103</w:t>
      </w:r>
      <w:r>
        <w:rPr>
          <w:rFonts w:eastAsia="仿宋_GB2312" w:hint="eastAsia"/>
          <w:color w:val="000000" w:themeColor="text1"/>
          <w:sz w:val="32"/>
          <w:szCs w:val="32"/>
        </w:rPr>
        <w:t>.35</w:t>
      </w:r>
      <w:r>
        <w:rPr>
          <w:rFonts w:eastAsia="仿宋_GB2312"/>
          <w:color w:val="000000" w:themeColor="text1"/>
          <w:sz w:val="32"/>
          <w:szCs w:val="32"/>
        </w:rPr>
        <w:t>亿元；现代物流蓬勃发展，兴荣物流园成为全国甩挂运输试点企业，晋南国际农产品物流园建设加快推进；现代商贸繁荣发展，社会消费品零售总额全市领跑</w:t>
      </w:r>
      <w:r>
        <w:rPr>
          <w:rFonts w:eastAsia="仿宋_GB2312" w:hint="eastAsia"/>
          <w:color w:val="000000" w:themeColor="text1"/>
          <w:sz w:val="32"/>
          <w:szCs w:val="32"/>
        </w:rPr>
        <w:t>。</w:t>
      </w:r>
      <w:r>
        <w:rPr>
          <w:rFonts w:eastAsia="仿宋_GB2312"/>
          <w:color w:val="000000" w:themeColor="text1"/>
          <w:sz w:val="32"/>
          <w:szCs w:val="32"/>
        </w:rPr>
        <w:t>金融业快速发展，尧都农商行顺利启动</w:t>
      </w:r>
      <w:r>
        <w:rPr>
          <w:rFonts w:eastAsia="仿宋_GB2312" w:hint="eastAsia"/>
          <w:color w:val="000000" w:themeColor="text1"/>
          <w:sz w:val="32"/>
          <w:szCs w:val="32"/>
        </w:rPr>
        <w:t>“</w:t>
      </w:r>
      <w:r>
        <w:rPr>
          <w:rFonts w:eastAsia="仿宋_GB2312"/>
          <w:color w:val="000000" w:themeColor="text1"/>
          <w:sz w:val="32"/>
          <w:szCs w:val="32"/>
        </w:rPr>
        <w:t>新三板</w:t>
      </w:r>
      <w:r>
        <w:rPr>
          <w:rFonts w:eastAsia="仿宋_GB2312" w:hint="eastAsia"/>
          <w:color w:val="000000" w:themeColor="text1"/>
          <w:sz w:val="32"/>
          <w:szCs w:val="32"/>
        </w:rPr>
        <w:t>”</w:t>
      </w:r>
      <w:r>
        <w:rPr>
          <w:rFonts w:eastAsia="仿宋_GB2312"/>
          <w:color w:val="000000" w:themeColor="text1"/>
          <w:sz w:val="32"/>
          <w:szCs w:val="32"/>
        </w:rPr>
        <w:t>挂牌，</w:t>
      </w:r>
      <w:r>
        <w:rPr>
          <w:rFonts w:eastAsia="仿宋_GB2312" w:hint="eastAsia"/>
          <w:color w:val="000000" w:themeColor="text1"/>
          <w:sz w:val="32"/>
          <w:szCs w:val="32"/>
        </w:rPr>
        <w:t>“</w:t>
      </w:r>
      <w:r>
        <w:rPr>
          <w:rFonts w:eastAsia="仿宋_GB2312"/>
          <w:color w:val="000000" w:themeColor="text1"/>
          <w:sz w:val="32"/>
          <w:szCs w:val="32"/>
        </w:rPr>
        <w:t>山西股权交易中心临汾专场挂牌仪式</w:t>
      </w:r>
      <w:r>
        <w:rPr>
          <w:rFonts w:eastAsia="仿宋_GB2312" w:hint="eastAsia"/>
          <w:color w:val="000000" w:themeColor="text1"/>
          <w:sz w:val="32"/>
          <w:szCs w:val="32"/>
        </w:rPr>
        <w:t>”</w:t>
      </w:r>
      <w:r>
        <w:rPr>
          <w:rFonts w:eastAsia="仿宋_GB2312"/>
          <w:color w:val="000000" w:themeColor="text1"/>
          <w:sz w:val="32"/>
          <w:szCs w:val="32"/>
        </w:rPr>
        <w:t>成功举办，在山西股权交易中心挂牌企业达到</w:t>
      </w:r>
      <w:r>
        <w:rPr>
          <w:rFonts w:eastAsia="仿宋_GB2312"/>
          <w:color w:val="000000" w:themeColor="text1"/>
          <w:sz w:val="32"/>
          <w:szCs w:val="32"/>
        </w:rPr>
        <w:t>34</w:t>
      </w:r>
      <w:r>
        <w:rPr>
          <w:rFonts w:eastAsia="仿宋_GB2312"/>
          <w:color w:val="000000" w:themeColor="text1"/>
          <w:sz w:val="32"/>
          <w:szCs w:val="32"/>
        </w:rPr>
        <w:t>家。</w:t>
      </w:r>
      <w:r>
        <w:rPr>
          <w:rFonts w:eastAsia="仿宋_GB2312"/>
          <w:b/>
          <w:bCs/>
          <w:color w:val="000000" w:themeColor="text1"/>
          <w:sz w:val="32"/>
          <w:szCs w:val="32"/>
        </w:rPr>
        <w:t>工业转型升级稳步推进</w:t>
      </w:r>
      <w:r>
        <w:rPr>
          <w:rFonts w:eastAsia="仿宋_GB2312" w:hint="eastAsia"/>
          <w:b/>
          <w:bCs/>
          <w:color w:val="000000" w:themeColor="text1"/>
          <w:sz w:val="32"/>
          <w:szCs w:val="32"/>
        </w:rPr>
        <w:t>，</w:t>
      </w:r>
      <w:r>
        <w:rPr>
          <w:rFonts w:eastAsia="仿宋_GB2312"/>
          <w:color w:val="000000" w:themeColor="text1"/>
          <w:sz w:val="32"/>
          <w:szCs w:val="32"/>
        </w:rPr>
        <w:t>加快推进新旧动能转换，淘汰落后焦化产能，煤炭</w:t>
      </w:r>
      <w:r>
        <w:rPr>
          <w:rFonts w:eastAsia="仿宋_GB2312" w:hint="eastAsia"/>
          <w:color w:val="000000" w:themeColor="text1"/>
          <w:sz w:val="32"/>
          <w:szCs w:val="32"/>
        </w:rPr>
        <w:t>去</w:t>
      </w:r>
      <w:r>
        <w:rPr>
          <w:rFonts w:eastAsia="仿宋_GB2312"/>
          <w:color w:val="000000" w:themeColor="text1"/>
          <w:sz w:val="32"/>
          <w:szCs w:val="32"/>
        </w:rPr>
        <w:t>产能</w:t>
      </w:r>
      <w:r>
        <w:rPr>
          <w:rFonts w:eastAsia="仿宋_GB2312" w:hint="eastAsia"/>
          <w:color w:val="000000" w:themeColor="text1"/>
          <w:sz w:val="32"/>
          <w:szCs w:val="32"/>
        </w:rPr>
        <w:t>和重组减退产能</w:t>
      </w:r>
      <w:r>
        <w:rPr>
          <w:rFonts w:eastAsia="仿宋_GB2312" w:hint="eastAsia"/>
          <w:color w:val="000000" w:themeColor="text1"/>
          <w:sz w:val="32"/>
          <w:szCs w:val="32"/>
        </w:rPr>
        <w:t>1</w:t>
      </w:r>
      <w:r>
        <w:rPr>
          <w:rFonts w:eastAsia="仿宋_GB2312"/>
          <w:color w:val="000000" w:themeColor="text1"/>
          <w:sz w:val="32"/>
          <w:szCs w:val="32"/>
        </w:rPr>
        <w:t>35</w:t>
      </w:r>
      <w:r>
        <w:rPr>
          <w:rFonts w:eastAsia="仿宋_GB2312" w:hint="eastAsia"/>
          <w:color w:val="000000" w:themeColor="text1"/>
          <w:sz w:val="32"/>
          <w:szCs w:val="32"/>
        </w:rPr>
        <w:t>万吨</w:t>
      </w:r>
      <w:r>
        <w:rPr>
          <w:rFonts w:eastAsia="仿宋_GB2312"/>
          <w:color w:val="000000" w:themeColor="text1"/>
          <w:sz w:val="32"/>
          <w:szCs w:val="32"/>
        </w:rPr>
        <w:t>；新型工业比重显著上升，尧都高新区顺利获批，跻身省级高新区之列。</w:t>
      </w:r>
      <w:r>
        <w:rPr>
          <w:rFonts w:eastAsia="仿宋_GB2312"/>
          <w:b/>
          <w:bCs/>
          <w:color w:val="000000" w:themeColor="text1"/>
          <w:sz w:val="32"/>
          <w:szCs w:val="32"/>
        </w:rPr>
        <w:t>现代农业提质增效</w:t>
      </w:r>
      <w:r>
        <w:rPr>
          <w:rFonts w:eastAsia="仿宋_GB2312" w:hint="eastAsia"/>
          <w:b/>
          <w:bCs/>
          <w:color w:val="000000" w:themeColor="text1"/>
          <w:sz w:val="32"/>
          <w:szCs w:val="32"/>
        </w:rPr>
        <w:t>，</w:t>
      </w:r>
      <w:r>
        <w:rPr>
          <w:rFonts w:eastAsia="仿宋_GB2312"/>
          <w:color w:val="000000" w:themeColor="text1"/>
          <w:sz w:val="32"/>
          <w:szCs w:val="32"/>
        </w:rPr>
        <w:t>深入实施乡村振兴战略，五大农业基地建设扎实推</w:t>
      </w:r>
      <w:r>
        <w:rPr>
          <w:rFonts w:eastAsia="仿宋_GB2312"/>
          <w:color w:val="000000" w:themeColor="text1"/>
          <w:sz w:val="32"/>
          <w:szCs w:val="32"/>
        </w:rPr>
        <w:lastRenderedPageBreak/>
        <w:t>进，粮食生产保持稳定，发展培育了枕头苹果、赤河核桃等</w:t>
      </w:r>
      <w:r>
        <w:rPr>
          <w:rFonts w:eastAsia="仿宋_GB2312"/>
          <w:color w:val="000000" w:themeColor="text1"/>
          <w:sz w:val="32"/>
          <w:szCs w:val="32"/>
        </w:rPr>
        <w:t>11</w:t>
      </w:r>
      <w:r>
        <w:rPr>
          <w:rFonts w:eastAsia="仿宋_GB2312"/>
          <w:color w:val="000000" w:themeColor="text1"/>
          <w:sz w:val="32"/>
          <w:szCs w:val="32"/>
        </w:rPr>
        <w:t>个城郊农业园区，市级以上农业产业化龙头企业</w:t>
      </w:r>
      <w:r>
        <w:rPr>
          <w:rFonts w:eastAsia="仿宋_GB2312"/>
          <w:color w:val="000000" w:themeColor="text1"/>
          <w:sz w:val="32"/>
          <w:szCs w:val="32"/>
        </w:rPr>
        <w:t>14</w:t>
      </w:r>
      <w:r>
        <w:rPr>
          <w:rFonts w:eastAsia="仿宋_GB2312"/>
          <w:color w:val="000000" w:themeColor="text1"/>
          <w:sz w:val="32"/>
          <w:szCs w:val="32"/>
        </w:rPr>
        <w:t>家。</w:t>
      </w:r>
    </w:p>
    <w:p w:rsidR="005B254D" w:rsidRDefault="00AB6083">
      <w:pPr>
        <w:pStyle w:val="22"/>
        <w:widowControl/>
        <w:tabs>
          <w:tab w:val="right" w:leader="dot" w:pos="8296"/>
        </w:tabs>
        <w:spacing w:after="0" w:line="600" w:lineRule="exact"/>
        <w:ind w:left="0" w:firstLineChars="200" w:firstLine="643"/>
        <w:rPr>
          <w:rFonts w:ascii="Times New Roman" w:eastAsia="仿宋_GB2312" w:hAnsi="Times New Roman"/>
          <w:color w:val="000000" w:themeColor="text1"/>
          <w:sz w:val="32"/>
          <w:szCs w:val="32"/>
        </w:rPr>
      </w:pPr>
      <w:bookmarkStart w:id="4" w:name="_Hlk61681525"/>
      <w:bookmarkStart w:id="5" w:name="_Hlk61681452"/>
      <w:r>
        <w:rPr>
          <w:rFonts w:ascii="Times New Roman" w:eastAsia="楷体_GB2312" w:hAnsi="Times New Roman"/>
          <w:b/>
          <w:bCs/>
          <w:color w:val="000000" w:themeColor="text1"/>
          <w:sz w:val="32"/>
          <w:szCs w:val="32"/>
        </w:rPr>
        <w:t>城乡发展</w:t>
      </w:r>
      <w:bookmarkEnd w:id="4"/>
      <w:bookmarkEnd w:id="5"/>
      <w:r>
        <w:rPr>
          <w:rFonts w:ascii="Times New Roman" w:eastAsia="楷体_GB2312" w:hAnsi="Times New Roman"/>
          <w:b/>
          <w:bCs/>
          <w:color w:val="000000" w:themeColor="text1"/>
          <w:sz w:val="32"/>
          <w:szCs w:val="32"/>
        </w:rPr>
        <w:t>步伐加快。</w:t>
      </w:r>
      <w:r>
        <w:rPr>
          <w:rFonts w:ascii="Times New Roman" w:eastAsia="仿宋_GB2312" w:hAnsi="Times New Roman"/>
          <w:b/>
          <w:color w:val="000000" w:themeColor="text1"/>
          <w:sz w:val="32"/>
          <w:szCs w:val="32"/>
        </w:rPr>
        <w:t>城镇承载能力不断提升</w:t>
      </w:r>
      <w:r>
        <w:rPr>
          <w:rFonts w:ascii="Times New Roman" w:eastAsia="仿宋_GB2312" w:hAnsi="Times New Roman" w:hint="eastAsia"/>
          <w:b/>
          <w:color w:val="000000" w:themeColor="text1"/>
          <w:sz w:val="32"/>
          <w:szCs w:val="32"/>
        </w:rPr>
        <w:t>，</w:t>
      </w:r>
      <w:r>
        <w:rPr>
          <w:rFonts w:ascii="Times New Roman" w:eastAsia="仿宋_GB2312" w:hAnsi="Times New Roman"/>
          <w:color w:val="000000" w:themeColor="text1"/>
          <w:sz w:val="32"/>
          <w:szCs w:val="32"/>
        </w:rPr>
        <w:t>坚持</w:t>
      </w:r>
      <w:r>
        <w:rPr>
          <w:rFonts w:ascii="Times New Roman" w:eastAsia="仿宋_GB2312" w:hAnsi="Times New Roman" w:hint="eastAsia"/>
          <w:color w:val="000000" w:themeColor="text1"/>
          <w:sz w:val="32"/>
          <w:szCs w:val="32"/>
        </w:rPr>
        <w:t>“</w:t>
      </w:r>
      <w:r>
        <w:rPr>
          <w:rFonts w:ascii="Times New Roman" w:eastAsia="仿宋_GB2312" w:hAnsi="Times New Roman"/>
          <w:color w:val="000000" w:themeColor="text1"/>
          <w:sz w:val="32"/>
          <w:szCs w:val="32"/>
        </w:rPr>
        <w:t>西进东优</w:t>
      </w:r>
      <w:r>
        <w:rPr>
          <w:rFonts w:ascii="Times New Roman" w:eastAsia="仿宋_GB2312" w:hAnsi="Times New Roman" w:hint="eastAsia"/>
          <w:color w:val="000000" w:themeColor="text1"/>
          <w:sz w:val="32"/>
          <w:szCs w:val="32"/>
        </w:rPr>
        <w:t>”</w:t>
      </w:r>
      <w:r>
        <w:rPr>
          <w:rFonts w:ascii="Times New Roman" w:eastAsia="仿宋_GB2312" w:hAnsi="Times New Roman"/>
          <w:color w:val="000000" w:themeColor="text1"/>
          <w:sz w:val="32"/>
          <w:szCs w:val="32"/>
        </w:rPr>
        <w:t>理念，建成区面积扩展至</w:t>
      </w:r>
      <w:r>
        <w:rPr>
          <w:rFonts w:ascii="Times New Roman" w:eastAsia="仿宋_GB2312" w:hAnsi="Times New Roman"/>
          <w:color w:val="000000" w:themeColor="text1"/>
          <w:sz w:val="32"/>
          <w:szCs w:val="32"/>
        </w:rPr>
        <w:t>60.7</w:t>
      </w:r>
      <w:r>
        <w:rPr>
          <w:rFonts w:ascii="Times New Roman" w:eastAsia="仿宋_GB2312" w:hAnsi="Times New Roman"/>
          <w:color w:val="000000" w:themeColor="text1"/>
          <w:sz w:val="32"/>
          <w:szCs w:val="32"/>
        </w:rPr>
        <w:t>平方公里，城镇化率由</w:t>
      </w:r>
      <w:r>
        <w:rPr>
          <w:rFonts w:ascii="Times New Roman" w:eastAsia="仿宋_GB2312" w:hAnsi="Times New Roman"/>
          <w:color w:val="000000" w:themeColor="text1"/>
          <w:sz w:val="32"/>
          <w:szCs w:val="32"/>
        </w:rPr>
        <w:t>2015</w:t>
      </w:r>
      <w:r>
        <w:rPr>
          <w:rFonts w:ascii="Times New Roman" w:eastAsia="仿宋_GB2312" w:hAnsi="Times New Roman"/>
          <w:color w:val="000000" w:themeColor="text1"/>
          <w:sz w:val="32"/>
          <w:szCs w:val="32"/>
        </w:rPr>
        <w:t>年</w:t>
      </w:r>
      <w:r>
        <w:rPr>
          <w:rFonts w:ascii="Times New Roman" w:eastAsia="仿宋_GB2312" w:hAnsi="Times New Roman"/>
          <w:color w:val="000000" w:themeColor="text1"/>
          <w:sz w:val="32"/>
          <w:szCs w:val="32"/>
        </w:rPr>
        <w:t>68%</w:t>
      </w:r>
      <w:r>
        <w:rPr>
          <w:rFonts w:ascii="Times New Roman" w:eastAsia="仿宋_GB2312" w:hAnsi="Times New Roman"/>
          <w:color w:val="000000" w:themeColor="text1"/>
          <w:sz w:val="32"/>
          <w:szCs w:val="32"/>
        </w:rPr>
        <w:t>提升至</w:t>
      </w:r>
      <w:r>
        <w:rPr>
          <w:rFonts w:ascii="Times New Roman" w:eastAsia="仿宋_GB2312" w:hAnsi="Times New Roman"/>
          <w:color w:val="000000" w:themeColor="text1"/>
          <w:sz w:val="32"/>
          <w:szCs w:val="32"/>
        </w:rPr>
        <w:t>73%</w:t>
      </w:r>
      <w:r>
        <w:rPr>
          <w:rFonts w:ascii="Times New Roman" w:eastAsia="仿宋_GB2312" w:hAnsi="Times New Roman"/>
          <w:color w:val="000000" w:themeColor="text1"/>
          <w:sz w:val="32"/>
          <w:szCs w:val="32"/>
        </w:rPr>
        <w:t>。东城建设稳步推进，</w:t>
      </w:r>
      <w:r>
        <w:rPr>
          <w:rFonts w:ascii="Times New Roman" w:eastAsia="仿宋_GB2312" w:hAnsi="Times New Roman"/>
          <w:color w:val="000000" w:themeColor="text1"/>
          <w:sz w:val="32"/>
          <w:szCs w:val="32"/>
          <w:lang w:val="zh-CN"/>
        </w:rPr>
        <w:t>完成解放东路拓宽改造，基本形成</w:t>
      </w:r>
      <w:r>
        <w:rPr>
          <w:rFonts w:ascii="Times New Roman" w:eastAsia="仿宋_GB2312" w:hAnsi="Times New Roman" w:hint="eastAsia"/>
          <w:color w:val="000000" w:themeColor="text1"/>
          <w:sz w:val="32"/>
          <w:szCs w:val="32"/>
          <w:lang w:val="zh-CN"/>
        </w:rPr>
        <w:t>“</w:t>
      </w:r>
      <w:r>
        <w:rPr>
          <w:rFonts w:ascii="Times New Roman" w:eastAsia="仿宋_GB2312" w:hAnsi="Times New Roman"/>
          <w:color w:val="000000" w:themeColor="text1"/>
          <w:sz w:val="32"/>
          <w:szCs w:val="32"/>
          <w:lang w:val="zh-CN"/>
        </w:rPr>
        <w:t>五纵六横</w:t>
      </w:r>
      <w:r>
        <w:rPr>
          <w:rFonts w:ascii="Times New Roman" w:eastAsia="仿宋_GB2312" w:hAnsi="Times New Roman" w:hint="eastAsia"/>
          <w:color w:val="000000" w:themeColor="text1"/>
          <w:sz w:val="32"/>
          <w:szCs w:val="32"/>
          <w:lang w:val="zh-CN"/>
        </w:rPr>
        <w:t>”</w:t>
      </w:r>
      <w:r>
        <w:rPr>
          <w:rFonts w:ascii="Times New Roman" w:eastAsia="仿宋_GB2312" w:hAnsi="Times New Roman"/>
          <w:color w:val="000000" w:themeColor="text1"/>
          <w:sz w:val="32"/>
          <w:szCs w:val="32"/>
          <w:lang w:val="zh-CN"/>
        </w:rPr>
        <w:t>路网结构，涝洰河台地项目建设积极推进；完成市区迎春街、体育街南延、广宣街改造，</w:t>
      </w:r>
      <w:r>
        <w:rPr>
          <w:rFonts w:ascii="Times New Roman" w:eastAsia="仿宋_GB2312" w:hAnsi="Times New Roman"/>
          <w:color w:val="000000" w:themeColor="text1"/>
          <w:sz w:val="32"/>
          <w:szCs w:val="32"/>
        </w:rPr>
        <w:t>棚户区、城中村、老旧</w:t>
      </w:r>
      <w:r>
        <w:rPr>
          <w:rFonts w:ascii="Times New Roman" w:eastAsia="仿宋_GB2312" w:hAnsi="Times New Roman" w:hint="eastAsia"/>
          <w:color w:val="000000" w:themeColor="text1"/>
          <w:sz w:val="32"/>
          <w:szCs w:val="32"/>
        </w:rPr>
        <w:t>小</w:t>
      </w:r>
      <w:r>
        <w:rPr>
          <w:rFonts w:ascii="Times New Roman" w:eastAsia="仿宋_GB2312" w:hAnsi="Times New Roman"/>
          <w:color w:val="000000" w:themeColor="text1"/>
          <w:sz w:val="32"/>
          <w:szCs w:val="32"/>
        </w:rPr>
        <w:t>区改造进程加快；持续深入开展靓城提质</w:t>
      </w:r>
      <w:r>
        <w:rPr>
          <w:rFonts w:ascii="Times New Roman" w:eastAsia="仿宋_GB2312" w:hAnsi="Times New Roman" w:hint="eastAsia"/>
          <w:color w:val="000000" w:themeColor="text1"/>
          <w:sz w:val="32"/>
          <w:szCs w:val="32"/>
        </w:rPr>
        <w:t>“</w:t>
      </w:r>
      <w:r>
        <w:rPr>
          <w:rFonts w:ascii="Times New Roman" w:eastAsia="仿宋_GB2312" w:hAnsi="Times New Roman"/>
          <w:color w:val="000000" w:themeColor="text1"/>
          <w:sz w:val="32"/>
          <w:szCs w:val="32"/>
        </w:rPr>
        <w:t>三大行动</w:t>
      </w:r>
      <w:r>
        <w:rPr>
          <w:rFonts w:ascii="Times New Roman" w:eastAsia="仿宋_GB2312" w:hAnsi="Times New Roman" w:hint="eastAsia"/>
          <w:color w:val="000000" w:themeColor="text1"/>
          <w:sz w:val="32"/>
          <w:szCs w:val="32"/>
        </w:rPr>
        <w:t>”</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lang w:val="zh-CN"/>
        </w:rPr>
        <w:t>全区</w:t>
      </w:r>
      <w:r>
        <w:rPr>
          <w:rFonts w:ascii="Times New Roman" w:eastAsia="仿宋_GB2312" w:hAnsi="Times New Roman"/>
          <w:color w:val="000000" w:themeColor="text1"/>
          <w:sz w:val="32"/>
          <w:szCs w:val="32"/>
        </w:rPr>
        <w:t>新建改造城市道路</w:t>
      </w:r>
      <w:r>
        <w:rPr>
          <w:rFonts w:ascii="Times New Roman" w:eastAsia="仿宋_GB2312" w:hAnsi="Times New Roman"/>
          <w:color w:val="000000" w:themeColor="text1"/>
          <w:sz w:val="32"/>
          <w:szCs w:val="32"/>
        </w:rPr>
        <w:t>38.76</w:t>
      </w:r>
      <w:r>
        <w:rPr>
          <w:rFonts w:ascii="Times New Roman" w:eastAsia="仿宋_GB2312" w:hAnsi="Times New Roman"/>
          <w:color w:val="000000" w:themeColor="text1"/>
          <w:sz w:val="32"/>
          <w:szCs w:val="32"/>
        </w:rPr>
        <w:t>公里、雨污管网</w:t>
      </w:r>
      <w:r>
        <w:rPr>
          <w:rFonts w:ascii="Times New Roman" w:eastAsia="仿宋_GB2312" w:hAnsi="Times New Roman"/>
          <w:color w:val="000000" w:themeColor="text1"/>
          <w:sz w:val="32"/>
          <w:szCs w:val="32"/>
        </w:rPr>
        <w:t>105.7</w:t>
      </w:r>
      <w:r>
        <w:rPr>
          <w:rFonts w:ascii="Times New Roman" w:eastAsia="仿宋_GB2312" w:hAnsi="Times New Roman"/>
          <w:color w:val="000000" w:themeColor="text1"/>
          <w:sz w:val="32"/>
          <w:szCs w:val="32"/>
        </w:rPr>
        <w:t>公里、水气热管网</w:t>
      </w:r>
      <w:r>
        <w:rPr>
          <w:rFonts w:ascii="Times New Roman" w:eastAsia="仿宋_GB2312" w:hAnsi="Times New Roman"/>
          <w:color w:val="000000" w:themeColor="text1"/>
          <w:sz w:val="32"/>
          <w:szCs w:val="32"/>
        </w:rPr>
        <w:t>65.76</w:t>
      </w:r>
      <w:r>
        <w:rPr>
          <w:rFonts w:ascii="Times New Roman" w:eastAsia="仿宋_GB2312" w:hAnsi="Times New Roman"/>
          <w:color w:val="000000" w:themeColor="text1"/>
          <w:sz w:val="32"/>
          <w:szCs w:val="32"/>
        </w:rPr>
        <w:t>公里，完成城市园林绿化</w:t>
      </w:r>
      <w:r>
        <w:rPr>
          <w:rFonts w:ascii="Times New Roman" w:eastAsia="仿宋_GB2312" w:hAnsi="Times New Roman"/>
          <w:color w:val="000000" w:themeColor="text1"/>
          <w:sz w:val="32"/>
          <w:szCs w:val="32"/>
        </w:rPr>
        <w:t>94.81</w:t>
      </w:r>
      <w:r>
        <w:rPr>
          <w:rFonts w:ascii="Times New Roman" w:eastAsia="仿宋_GB2312" w:hAnsi="Times New Roman"/>
          <w:color w:val="000000" w:themeColor="text1"/>
          <w:sz w:val="32"/>
          <w:szCs w:val="32"/>
        </w:rPr>
        <w:t>万平方米，地下综合管廊建设</w:t>
      </w:r>
      <w:r>
        <w:rPr>
          <w:rFonts w:ascii="Times New Roman" w:eastAsia="仿宋_GB2312" w:hAnsi="Times New Roman"/>
          <w:color w:val="000000" w:themeColor="text1"/>
          <w:sz w:val="32"/>
          <w:szCs w:val="32"/>
        </w:rPr>
        <w:t>2.12</w:t>
      </w:r>
      <w:r>
        <w:rPr>
          <w:rFonts w:ascii="Times New Roman" w:eastAsia="仿宋_GB2312" w:hAnsi="Times New Roman"/>
          <w:color w:val="000000" w:themeColor="text1"/>
          <w:sz w:val="32"/>
          <w:szCs w:val="32"/>
        </w:rPr>
        <w:t>公里，道路市政环卫设施更加完善</w:t>
      </w:r>
      <w:r>
        <w:rPr>
          <w:rFonts w:ascii="Times New Roman" w:eastAsia="仿宋_GB2312" w:hAnsi="Times New Roman" w:hint="eastAsia"/>
          <w:color w:val="000000" w:themeColor="text1"/>
          <w:sz w:val="32"/>
          <w:szCs w:val="32"/>
        </w:rPr>
        <w:t>，</w:t>
      </w:r>
      <w:r>
        <w:rPr>
          <w:rFonts w:ascii="Times New Roman" w:eastAsia="仿宋_GB2312" w:hAnsi="Times New Roman"/>
          <w:color w:val="000000" w:themeColor="text1"/>
          <w:sz w:val="32"/>
          <w:szCs w:val="32"/>
        </w:rPr>
        <w:t>有力提升了城市品位。</w:t>
      </w:r>
      <w:r>
        <w:rPr>
          <w:rFonts w:ascii="Times New Roman" w:eastAsia="仿宋_GB2312" w:hAnsi="Times New Roman"/>
          <w:b/>
          <w:bCs/>
          <w:color w:val="000000" w:themeColor="text1"/>
          <w:sz w:val="32"/>
          <w:szCs w:val="32"/>
        </w:rPr>
        <w:t>乡村振兴加快实施</w:t>
      </w:r>
      <w:r>
        <w:rPr>
          <w:rFonts w:ascii="Times New Roman" w:eastAsia="仿宋_GB2312" w:hAnsi="Times New Roman" w:hint="eastAsia"/>
          <w:b/>
          <w:bCs/>
          <w:color w:val="000000" w:themeColor="text1"/>
          <w:sz w:val="32"/>
          <w:szCs w:val="32"/>
        </w:rPr>
        <w:t>，</w:t>
      </w:r>
      <w:r>
        <w:rPr>
          <w:rFonts w:ascii="Times New Roman" w:eastAsia="仿宋_GB2312" w:hAnsi="Times New Roman"/>
          <w:color w:val="000000" w:themeColor="text1"/>
          <w:sz w:val="32"/>
          <w:szCs w:val="32"/>
        </w:rPr>
        <w:t>新建区级美丽宜居示范村</w:t>
      </w:r>
      <w:r>
        <w:rPr>
          <w:rFonts w:ascii="Times New Roman" w:eastAsia="仿宋_GB2312" w:hAnsi="Times New Roman" w:hint="eastAsia"/>
          <w:color w:val="000000" w:themeColor="text1"/>
          <w:sz w:val="32"/>
          <w:szCs w:val="32"/>
        </w:rPr>
        <w:t>9</w:t>
      </w:r>
      <w:r>
        <w:rPr>
          <w:rFonts w:ascii="Times New Roman" w:eastAsia="仿宋_GB2312" w:hAnsi="Times New Roman"/>
          <w:color w:val="000000" w:themeColor="text1"/>
          <w:sz w:val="32"/>
          <w:szCs w:val="32"/>
        </w:rPr>
        <w:t>个，</w:t>
      </w:r>
      <w:r>
        <w:rPr>
          <w:rFonts w:ascii="Times New Roman" w:eastAsia="仿宋_GB2312" w:hAnsi="Times New Roman"/>
          <w:color w:val="000000" w:themeColor="text1"/>
          <w:sz w:val="32"/>
          <w:szCs w:val="32"/>
        </w:rPr>
        <w:t>20</w:t>
      </w:r>
      <w:r>
        <w:rPr>
          <w:rFonts w:ascii="Times New Roman" w:eastAsia="仿宋_GB2312" w:hAnsi="Times New Roman" w:hint="eastAsia"/>
          <w:color w:val="000000" w:themeColor="text1"/>
          <w:sz w:val="32"/>
          <w:szCs w:val="32"/>
        </w:rPr>
        <w:t>20</w:t>
      </w:r>
      <w:r>
        <w:rPr>
          <w:rFonts w:ascii="Times New Roman" w:eastAsia="仿宋_GB2312" w:hAnsi="Times New Roman"/>
          <w:color w:val="000000" w:themeColor="text1"/>
          <w:sz w:val="32"/>
          <w:szCs w:val="32"/>
        </w:rPr>
        <w:t>年，省、市、区三级示范村达到了</w:t>
      </w:r>
      <w:r>
        <w:rPr>
          <w:rFonts w:ascii="Times New Roman" w:eastAsia="仿宋_GB2312" w:hAnsi="Times New Roman" w:hint="eastAsia"/>
          <w:color w:val="000000" w:themeColor="text1"/>
          <w:sz w:val="32"/>
          <w:szCs w:val="32"/>
        </w:rPr>
        <w:t>6</w:t>
      </w:r>
      <w:r>
        <w:rPr>
          <w:rFonts w:ascii="Times New Roman" w:eastAsia="仿宋_GB2312" w:hAnsi="Times New Roman"/>
          <w:color w:val="000000" w:themeColor="text1"/>
          <w:sz w:val="32"/>
          <w:szCs w:val="32"/>
        </w:rPr>
        <w:t>0</w:t>
      </w:r>
      <w:r>
        <w:rPr>
          <w:rFonts w:ascii="Times New Roman" w:eastAsia="仿宋_GB2312" w:hAnsi="Times New Roman"/>
          <w:color w:val="000000" w:themeColor="text1"/>
          <w:sz w:val="32"/>
          <w:szCs w:val="32"/>
        </w:rPr>
        <w:t>个，占到全区农村总数</w:t>
      </w:r>
      <w:r>
        <w:rPr>
          <w:rFonts w:ascii="Times New Roman" w:eastAsia="仿宋_GB2312" w:hAnsi="Times New Roman" w:hint="eastAsia"/>
          <w:color w:val="000000" w:themeColor="text1"/>
          <w:sz w:val="32"/>
          <w:szCs w:val="32"/>
        </w:rPr>
        <w:t>16.5</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。推进</w:t>
      </w:r>
      <w:r>
        <w:rPr>
          <w:rFonts w:ascii="Times New Roman" w:eastAsia="仿宋_GB2312" w:hAnsi="Times New Roman" w:hint="eastAsia"/>
          <w:color w:val="000000" w:themeColor="text1"/>
          <w:sz w:val="32"/>
          <w:szCs w:val="32"/>
        </w:rPr>
        <w:t>“</w:t>
      </w:r>
      <w:r>
        <w:rPr>
          <w:rFonts w:ascii="Times New Roman" w:eastAsia="仿宋_GB2312" w:hAnsi="Times New Roman"/>
          <w:color w:val="000000" w:themeColor="text1"/>
          <w:sz w:val="32"/>
          <w:szCs w:val="32"/>
        </w:rPr>
        <w:t>四好农村路</w:t>
      </w:r>
      <w:r>
        <w:rPr>
          <w:rFonts w:ascii="Times New Roman" w:eastAsia="仿宋_GB2312" w:hAnsi="Times New Roman" w:hint="eastAsia"/>
          <w:color w:val="000000" w:themeColor="text1"/>
          <w:sz w:val="32"/>
          <w:szCs w:val="32"/>
        </w:rPr>
        <w:t>”</w:t>
      </w:r>
      <w:r>
        <w:rPr>
          <w:rFonts w:ascii="Times New Roman" w:eastAsia="仿宋_GB2312" w:hAnsi="Times New Roman"/>
          <w:color w:val="000000" w:themeColor="text1"/>
          <w:sz w:val="32"/>
          <w:szCs w:val="32"/>
        </w:rPr>
        <w:t>、危房改造、农村饮水安全、农村信息通信网络建设、农村垃圾处理等基础设施项目，荣获</w:t>
      </w:r>
      <w:r>
        <w:rPr>
          <w:rFonts w:ascii="Times New Roman" w:eastAsia="仿宋_GB2312" w:hAnsi="Times New Roman" w:hint="eastAsia"/>
          <w:color w:val="000000" w:themeColor="text1"/>
          <w:sz w:val="32"/>
          <w:szCs w:val="32"/>
        </w:rPr>
        <w:t>“</w:t>
      </w:r>
      <w:r>
        <w:rPr>
          <w:rFonts w:ascii="Times New Roman" w:eastAsia="仿宋_GB2312" w:hAnsi="Times New Roman"/>
          <w:color w:val="000000" w:themeColor="text1"/>
          <w:sz w:val="32"/>
          <w:szCs w:val="32"/>
        </w:rPr>
        <w:t>四好农村路</w:t>
      </w:r>
      <w:r>
        <w:rPr>
          <w:rFonts w:ascii="Times New Roman" w:eastAsia="仿宋_GB2312" w:hAnsi="Times New Roman" w:hint="eastAsia"/>
          <w:color w:val="000000" w:themeColor="text1"/>
          <w:sz w:val="32"/>
          <w:szCs w:val="32"/>
        </w:rPr>
        <w:t>”</w:t>
      </w:r>
      <w:r>
        <w:rPr>
          <w:rFonts w:ascii="Times New Roman" w:eastAsia="仿宋_GB2312" w:hAnsi="Times New Roman"/>
          <w:color w:val="000000" w:themeColor="text1"/>
          <w:sz w:val="32"/>
          <w:szCs w:val="32"/>
        </w:rPr>
        <w:t>全国示范县称号。持续改善农村人居环境，强力推进</w:t>
      </w:r>
      <w:r>
        <w:rPr>
          <w:rFonts w:ascii="Times New Roman" w:eastAsia="仿宋_GB2312" w:hAnsi="Times New Roman" w:hint="eastAsia"/>
          <w:color w:val="000000" w:themeColor="text1"/>
          <w:sz w:val="32"/>
          <w:szCs w:val="32"/>
        </w:rPr>
        <w:t>“</w:t>
      </w:r>
      <w:r>
        <w:rPr>
          <w:rFonts w:ascii="Times New Roman" w:eastAsia="仿宋_GB2312" w:hAnsi="Times New Roman"/>
          <w:color w:val="000000" w:themeColor="text1"/>
          <w:sz w:val="32"/>
          <w:szCs w:val="32"/>
        </w:rPr>
        <w:t>拆违治乱、垃圾治理、污水治理、厕所革命</w:t>
      </w:r>
      <w:r>
        <w:rPr>
          <w:rFonts w:ascii="Times New Roman" w:eastAsia="仿宋_GB2312" w:hAnsi="Times New Roman"/>
          <w:color w:val="000000" w:themeColor="text1"/>
          <w:sz w:val="32"/>
          <w:szCs w:val="32"/>
        </w:rPr>
        <w:t>、卫生乡村</w:t>
      </w:r>
      <w:r>
        <w:rPr>
          <w:rFonts w:ascii="Times New Roman" w:eastAsia="仿宋_GB2312" w:hAnsi="Times New Roman" w:hint="eastAsia"/>
          <w:color w:val="000000" w:themeColor="text1"/>
          <w:sz w:val="32"/>
          <w:szCs w:val="32"/>
        </w:rPr>
        <w:t>”</w:t>
      </w:r>
      <w:r>
        <w:rPr>
          <w:rFonts w:ascii="Times New Roman" w:eastAsia="仿宋_GB2312" w:hAnsi="Times New Roman"/>
          <w:color w:val="000000" w:themeColor="text1"/>
          <w:sz w:val="32"/>
          <w:szCs w:val="32"/>
        </w:rPr>
        <w:t>五大专项行动，农村面貌发生了历史性改观</w:t>
      </w:r>
      <w:r>
        <w:rPr>
          <w:rFonts w:ascii="Times New Roman" w:eastAsia="仿宋_GB2312" w:hAnsi="Times New Roman" w:hint="eastAsia"/>
          <w:color w:val="000000" w:themeColor="text1"/>
          <w:sz w:val="32"/>
          <w:szCs w:val="32"/>
        </w:rPr>
        <w:t>，</w:t>
      </w:r>
      <w:r>
        <w:rPr>
          <w:rFonts w:ascii="Times New Roman" w:eastAsia="仿宋_GB2312" w:hAnsi="Times New Roman"/>
          <w:color w:val="000000" w:themeColor="text1"/>
          <w:sz w:val="32"/>
          <w:szCs w:val="32"/>
        </w:rPr>
        <w:t>城乡居民差距不断缩小，由</w:t>
      </w:r>
      <w:r>
        <w:rPr>
          <w:rFonts w:ascii="Times New Roman" w:eastAsia="仿宋_GB2312" w:hAnsi="Times New Roman"/>
          <w:color w:val="000000" w:themeColor="text1"/>
          <w:sz w:val="32"/>
          <w:szCs w:val="32"/>
        </w:rPr>
        <w:t>2015</w:t>
      </w:r>
      <w:r>
        <w:rPr>
          <w:rFonts w:ascii="Times New Roman" w:eastAsia="仿宋_GB2312" w:hAnsi="Times New Roman"/>
          <w:color w:val="000000" w:themeColor="text1"/>
          <w:sz w:val="32"/>
          <w:szCs w:val="32"/>
        </w:rPr>
        <w:t>年的</w:t>
      </w:r>
      <w:r>
        <w:rPr>
          <w:rFonts w:ascii="Times New Roman" w:eastAsia="仿宋_GB2312" w:hAnsi="Times New Roman"/>
          <w:color w:val="000000" w:themeColor="text1"/>
          <w:sz w:val="32"/>
          <w:szCs w:val="32"/>
        </w:rPr>
        <w:t>2.34</w:t>
      </w:r>
      <w:r>
        <w:rPr>
          <w:rFonts w:ascii="Times New Roman" w:eastAsia="仿宋_GB2312" w:hAnsi="Times New Roman"/>
          <w:color w:val="000000" w:themeColor="text1"/>
          <w:sz w:val="32"/>
          <w:szCs w:val="32"/>
        </w:rPr>
        <w:t>缩小到</w:t>
      </w:r>
      <w:r>
        <w:rPr>
          <w:rFonts w:ascii="Times New Roman" w:eastAsia="仿宋_GB2312" w:hAnsi="Times New Roman"/>
          <w:color w:val="000000" w:themeColor="text1"/>
          <w:sz w:val="32"/>
          <w:szCs w:val="32"/>
        </w:rPr>
        <w:t>2.24</w:t>
      </w:r>
      <w:r>
        <w:rPr>
          <w:rFonts w:ascii="Times New Roman" w:eastAsia="仿宋_GB2312" w:hAnsi="Times New Roman"/>
          <w:color w:val="000000" w:themeColor="text1"/>
          <w:sz w:val="32"/>
          <w:szCs w:val="32"/>
        </w:rPr>
        <w:t>。</w:t>
      </w:r>
    </w:p>
    <w:p w:rsidR="005B254D" w:rsidRDefault="00AB6083">
      <w:pPr>
        <w:pStyle w:val="22"/>
        <w:widowControl/>
        <w:tabs>
          <w:tab w:val="right" w:leader="dot" w:pos="8296"/>
        </w:tabs>
        <w:spacing w:after="0" w:line="600" w:lineRule="exact"/>
        <w:ind w:left="0" w:firstLineChars="200" w:firstLine="643"/>
        <w:rPr>
          <w:rFonts w:ascii="Times New Roman" w:eastAsia="仿宋_GB2312" w:hAnsi="Times New Roman"/>
          <w:color w:val="000000" w:themeColor="text1"/>
          <w:sz w:val="32"/>
          <w:szCs w:val="32"/>
        </w:rPr>
      </w:pPr>
      <w:bookmarkStart w:id="6" w:name="_Hlk61681466"/>
      <w:r>
        <w:rPr>
          <w:rFonts w:ascii="Times New Roman" w:eastAsia="楷体_GB2312" w:hAnsi="Times New Roman"/>
          <w:b/>
          <w:bCs/>
          <w:color w:val="000000" w:themeColor="text1"/>
          <w:sz w:val="32"/>
          <w:szCs w:val="32"/>
        </w:rPr>
        <w:t>生态环境</w:t>
      </w:r>
      <w:bookmarkEnd w:id="6"/>
      <w:r>
        <w:rPr>
          <w:rFonts w:ascii="Times New Roman" w:eastAsia="楷体_GB2312" w:hAnsi="Times New Roman"/>
          <w:b/>
          <w:bCs/>
          <w:color w:val="000000" w:themeColor="text1"/>
          <w:sz w:val="32"/>
          <w:szCs w:val="32"/>
        </w:rPr>
        <w:t>持续向好。</w:t>
      </w:r>
      <w:r>
        <w:rPr>
          <w:rFonts w:ascii="Times New Roman" w:eastAsia="仿宋_GB2312" w:hAnsi="Times New Roman"/>
          <w:color w:val="000000" w:themeColor="text1"/>
          <w:sz w:val="32"/>
          <w:szCs w:val="32"/>
        </w:rPr>
        <w:t>坚持绿水青山就是金山银山理念，生态环境全面改善，</w:t>
      </w:r>
      <w:r>
        <w:rPr>
          <w:rFonts w:ascii="Times New Roman" w:eastAsia="仿宋_GB2312" w:hAnsi="Times New Roman" w:hint="eastAsia"/>
          <w:b/>
          <w:bCs/>
          <w:color w:val="000000" w:themeColor="text1"/>
          <w:sz w:val="32"/>
          <w:szCs w:val="32"/>
        </w:rPr>
        <w:t>“</w:t>
      </w:r>
      <w:r>
        <w:rPr>
          <w:rFonts w:ascii="Times New Roman" w:eastAsia="仿宋_GB2312" w:hAnsi="Times New Roman"/>
          <w:b/>
          <w:bCs/>
          <w:color w:val="000000" w:themeColor="text1"/>
          <w:sz w:val="32"/>
          <w:szCs w:val="32"/>
        </w:rPr>
        <w:t>蓝天保卫战</w:t>
      </w:r>
      <w:r>
        <w:rPr>
          <w:rFonts w:ascii="Times New Roman" w:eastAsia="仿宋_GB2312" w:hAnsi="Times New Roman" w:hint="eastAsia"/>
          <w:b/>
          <w:bCs/>
          <w:color w:val="000000" w:themeColor="text1"/>
          <w:sz w:val="32"/>
          <w:szCs w:val="32"/>
        </w:rPr>
        <w:t>”</w:t>
      </w:r>
      <w:r>
        <w:rPr>
          <w:rFonts w:ascii="Times New Roman" w:eastAsia="仿宋_GB2312" w:hAnsi="Times New Roman"/>
          <w:b/>
          <w:bCs/>
          <w:color w:val="000000" w:themeColor="text1"/>
          <w:sz w:val="32"/>
          <w:szCs w:val="32"/>
        </w:rPr>
        <w:t>成绩突出</w:t>
      </w:r>
      <w:r>
        <w:rPr>
          <w:rFonts w:ascii="Times New Roman" w:eastAsia="仿宋_GB2312" w:hAnsi="Times New Roman" w:hint="eastAsia"/>
          <w:b/>
          <w:bCs/>
          <w:color w:val="000000" w:themeColor="text1"/>
          <w:sz w:val="32"/>
          <w:szCs w:val="32"/>
        </w:rPr>
        <w:t>，</w:t>
      </w:r>
      <w:r>
        <w:rPr>
          <w:rFonts w:ascii="Times New Roman" w:eastAsia="仿宋_GB2312" w:hAnsi="Times New Roman"/>
          <w:color w:val="000000" w:themeColor="text1"/>
          <w:sz w:val="32"/>
          <w:szCs w:val="32"/>
        </w:rPr>
        <w:t>深入开展大气十条行动计划，推动大气污染防治，进一步优化能源结构，控制烟煤型污染，取缔燃煤锅炉</w:t>
      </w:r>
      <w:r>
        <w:rPr>
          <w:rFonts w:ascii="Times New Roman" w:eastAsia="仿宋_GB2312" w:hAnsi="Times New Roman"/>
          <w:color w:val="000000" w:themeColor="text1"/>
          <w:sz w:val="32"/>
          <w:szCs w:val="32"/>
        </w:rPr>
        <w:t>1076</w:t>
      </w:r>
      <w:r>
        <w:rPr>
          <w:rFonts w:ascii="Times New Roman" w:eastAsia="仿宋_GB2312" w:hAnsi="Times New Roman"/>
          <w:color w:val="000000" w:themeColor="text1"/>
          <w:sz w:val="32"/>
          <w:szCs w:val="32"/>
        </w:rPr>
        <w:t>台，实施清洁取暖改造</w:t>
      </w:r>
      <w:r>
        <w:rPr>
          <w:rFonts w:ascii="Times New Roman" w:eastAsia="仿宋_GB2312" w:hAnsi="Times New Roman"/>
          <w:color w:val="000000" w:themeColor="text1"/>
          <w:sz w:val="32"/>
          <w:szCs w:val="32"/>
        </w:rPr>
        <w:t>10</w:t>
      </w:r>
      <w:r>
        <w:rPr>
          <w:rFonts w:ascii="Times New Roman" w:eastAsia="仿宋_GB2312" w:hAnsi="Times New Roman"/>
          <w:color w:val="000000" w:themeColor="text1"/>
          <w:sz w:val="32"/>
          <w:szCs w:val="32"/>
        </w:rPr>
        <w:t>万余户，新</w:t>
      </w:r>
      <w:r>
        <w:rPr>
          <w:rFonts w:ascii="Times New Roman" w:eastAsia="仿宋_GB2312" w:hAnsi="Times New Roman"/>
          <w:color w:val="000000" w:themeColor="text1"/>
          <w:sz w:val="32"/>
          <w:szCs w:val="32"/>
        </w:rPr>
        <w:lastRenderedPageBreak/>
        <w:t>建热源厂</w:t>
      </w:r>
      <w:r>
        <w:rPr>
          <w:rFonts w:ascii="Times New Roman" w:eastAsia="仿宋_GB2312" w:hAnsi="Times New Roman"/>
          <w:color w:val="000000" w:themeColor="text1"/>
          <w:sz w:val="32"/>
          <w:szCs w:val="32"/>
        </w:rPr>
        <w:t>2</w:t>
      </w:r>
      <w:r>
        <w:rPr>
          <w:rFonts w:ascii="Times New Roman" w:eastAsia="仿宋_GB2312" w:hAnsi="Times New Roman"/>
          <w:color w:val="000000" w:themeColor="text1"/>
          <w:sz w:val="32"/>
          <w:szCs w:val="32"/>
        </w:rPr>
        <w:t>座，全区空气综合质量指数和</w:t>
      </w:r>
      <w:r>
        <w:rPr>
          <w:rFonts w:ascii="Times New Roman" w:eastAsia="仿宋_GB2312" w:hAnsi="Times New Roman"/>
          <w:color w:val="000000" w:themeColor="text1"/>
          <w:sz w:val="32"/>
          <w:szCs w:val="32"/>
        </w:rPr>
        <w:t>PM2.5</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PM10</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SO</w:t>
      </w:r>
      <w:r>
        <w:rPr>
          <w:rFonts w:ascii="Times New Roman" w:eastAsia="仿宋_GB2312" w:hAnsi="Times New Roman"/>
          <w:color w:val="000000" w:themeColor="text1"/>
          <w:sz w:val="32"/>
          <w:szCs w:val="32"/>
          <w:vertAlign w:val="subscript"/>
        </w:rPr>
        <w:t>2</w:t>
      </w:r>
      <w:r>
        <w:rPr>
          <w:rFonts w:ascii="Times New Roman" w:eastAsia="仿宋_GB2312" w:hAnsi="Times New Roman"/>
          <w:color w:val="000000" w:themeColor="text1"/>
          <w:sz w:val="32"/>
          <w:szCs w:val="32"/>
        </w:rPr>
        <w:t>浓度降幅均为全省第一，</w:t>
      </w:r>
      <w:r>
        <w:rPr>
          <w:rFonts w:ascii="Times New Roman" w:eastAsia="仿宋_GB2312" w:hAnsi="Times New Roman" w:hint="eastAsia"/>
          <w:color w:val="000000" w:themeColor="text1"/>
          <w:sz w:val="32"/>
          <w:szCs w:val="32"/>
        </w:rPr>
        <w:t>2</w:t>
      </w:r>
      <w:r>
        <w:rPr>
          <w:rFonts w:ascii="Times New Roman" w:eastAsia="仿宋_GB2312" w:hAnsi="Times New Roman"/>
          <w:color w:val="000000" w:themeColor="text1"/>
          <w:sz w:val="32"/>
          <w:szCs w:val="32"/>
        </w:rPr>
        <w:t>020</w:t>
      </w:r>
      <w:r>
        <w:rPr>
          <w:rFonts w:ascii="Times New Roman" w:eastAsia="仿宋_GB2312" w:hAnsi="Times New Roman" w:hint="eastAsia"/>
          <w:color w:val="000000" w:themeColor="text1"/>
          <w:sz w:val="32"/>
          <w:szCs w:val="32"/>
        </w:rPr>
        <w:t>年市区综合空气质量排名在全国</w:t>
      </w:r>
      <w:r>
        <w:rPr>
          <w:rFonts w:ascii="Times New Roman" w:eastAsia="仿宋_GB2312" w:hAnsi="Times New Roman" w:hint="eastAsia"/>
          <w:color w:val="000000" w:themeColor="text1"/>
          <w:sz w:val="32"/>
          <w:szCs w:val="32"/>
        </w:rPr>
        <w:t>168</w:t>
      </w:r>
      <w:r>
        <w:rPr>
          <w:rFonts w:ascii="Times New Roman" w:eastAsia="仿宋_GB2312" w:hAnsi="Times New Roman" w:hint="eastAsia"/>
          <w:color w:val="000000" w:themeColor="text1"/>
          <w:sz w:val="32"/>
          <w:szCs w:val="32"/>
        </w:rPr>
        <w:t>个重点城市中位次前移，稳定退出全国倒五</w:t>
      </w:r>
      <w:r>
        <w:rPr>
          <w:rFonts w:ascii="Times New Roman" w:eastAsia="仿宋_GB2312" w:hAnsi="Times New Roman"/>
          <w:color w:val="000000" w:themeColor="text1"/>
          <w:sz w:val="32"/>
          <w:szCs w:val="32"/>
        </w:rPr>
        <w:t>。</w:t>
      </w:r>
      <w:r>
        <w:rPr>
          <w:rFonts w:ascii="Times New Roman" w:eastAsia="仿宋_GB2312" w:hAnsi="Times New Roman" w:hint="eastAsia"/>
          <w:b/>
          <w:bCs/>
          <w:color w:val="000000" w:themeColor="text1"/>
          <w:sz w:val="32"/>
          <w:szCs w:val="32"/>
        </w:rPr>
        <w:t>“</w:t>
      </w:r>
      <w:r>
        <w:rPr>
          <w:rFonts w:ascii="Times New Roman" w:eastAsia="仿宋_GB2312" w:hAnsi="Times New Roman"/>
          <w:b/>
          <w:bCs/>
          <w:color w:val="000000" w:themeColor="text1"/>
          <w:sz w:val="32"/>
          <w:szCs w:val="32"/>
        </w:rPr>
        <w:t>碧水保卫战</w:t>
      </w:r>
      <w:r>
        <w:rPr>
          <w:rFonts w:ascii="Times New Roman" w:eastAsia="仿宋_GB2312" w:hAnsi="Times New Roman" w:hint="eastAsia"/>
          <w:b/>
          <w:bCs/>
          <w:color w:val="000000" w:themeColor="text1"/>
          <w:sz w:val="32"/>
          <w:szCs w:val="32"/>
        </w:rPr>
        <w:t>”</w:t>
      </w:r>
      <w:r>
        <w:rPr>
          <w:rFonts w:ascii="Times New Roman" w:eastAsia="仿宋_GB2312" w:hAnsi="Times New Roman"/>
          <w:b/>
          <w:bCs/>
          <w:color w:val="000000" w:themeColor="text1"/>
          <w:sz w:val="32"/>
          <w:szCs w:val="32"/>
        </w:rPr>
        <w:t>成绩斐然</w:t>
      </w:r>
      <w:r>
        <w:rPr>
          <w:rFonts w:ascii="Times New Roman" w:eastAsia="仿宋_GB2312" w:hAnsi="Times New Roman" w:hint="eastAsia"/>
          <w:b/>
          <w:bCs/>
          <w:color w:val="000000" w:themeColor="text1"/>
          <w:sz w:val="32"/>
          <w:szCs w:val="32"/>
        </w:rPr>
        <w:t>，</w:t>
      </w:r>
      <w:r>
        <w:rPr>
          <w:rFonts w:ascii="Times New Roman" w:eastAsia="仿宋_GB2312" w:hAnsi="Times New Roman"/>
          <w:color w:val="000000" w:themeColor="text1"/>
          <w:sz w:val="32"/>
          <w:szCs w:val="32"/>
        </w:rPr>
        <w:t>全面落实</w:t>
      </w:r>
      <w:r>
        <w:rPr>
          <w:rFonts w:ascii="Times New Roman" w:eastAsia="仿宋_GB2312" w:hAnsi="Times New Roman" w:hint="eastAsia"/>
          <w:color w:val="000000" w:themeColor="text1"/>
          <w:sz w:val="32"/>
          <w:szCs w:val="32"/>
        </w:rPr>
        <w:t>“</w:t>
      </w:r>
      <w:r>
        <w:rPr>
          <w:rFonts w:ascii="Times New Roman" w:eastAsia="仿宋_GB2312" w:hAnsi="Times New Roman"/>
          <w:color w:val="000000" w:themeColor="text1"/>
          <w:sz w:val="32"/>
          <w:szCs w:val="32"/>
        </w:rPr>
        <w:t>河长制</w:t>
      </w:r>
      <w:r>
        <w:rPr>
          <w:rFonts w:ascii="Times New Roman" w:eastAsia="仿宋_GB2312" w:hAnsi="Times New Roman" w:hint="eastAsia"/>
          <w:color w:val="000000" w:themeColor="text1"/>
          <w:sz w:val="32"/>
          <w:szCs w:val="32"/>
        </w:rPr>
        <w:t>”</w:t>
      </w:r>
      <w:r>
        <w:rPr>
          <w:rFonts w:ascii="Times New Roman" w:eastAsia="仿宋_GB2312" w:hAnsi="Times New Roman"/>
          <w:color w:val="000000" w:themeColor="text1"/>
          <w:sz w:val="32"/>
          <w:szCs w:val="32"/>
        </w:rPr>
        <w:t>，清除沿汾河</w:t>
      </w:r>
      <w:r>
        <w:rPr>
          <w:rFonts w:ascii="Times New Roman" w:eastAsia="仿宋_GB2312" w:hAnsi="Times New Roman" w:hint="eastAsia"/>
          <w:color w:val="000000" w:themeColor="text1"/>
          <w:sz w:val="32"/>
          <w:szCs w:val="32"/>
        </w:rPr>
        <w:t>“</w:t>
      </w:r>
      <w:r>
        <w:rPr>
          <w:rFonts w:ascii="Times New Roman" w:eastAsia="仿宋_GB2312" w:hAnsi="Times New Roman"/>
          <w:color w:val="000000" w:themeColor="text1"/>
          <w:sz w:val="32"/>
          <w:szCs w:val="32"/>
        </w:rPr>
        <w:t>四乱</w:t>
      </w:r>
      <w:r>
        <w:rPr>
          <w:rFonts w:ascii="Times New Roman" w:eastAsia="仿宋_GB2312" w:hAnsi="Times New Roman" w:hint="eastAsia"/>
          <w:color w:val="000000" w:themeColor="text1"/>
          <w:sz w:val="32"/>
          <w:szCs w:val="32"/>
        </w:rPr>
        <w:t>”</w:t>
      </w:r>
      <w:r>
        <w:rPr>
          <w:rFonts w:ascii="Times New Roman" w:eastAsia="仿宋_GB2312" w:hAnsi="Times New Roman"/>
          <w:color w:val="000000" w:themeColor="text1"/>
          <w:sz w:val="32"/>
          <w:szCs w:val="32"/>
        </w:rPr>
        <w:t>，启动龙祠水源保护工程一级保护区和村庄生活污水治理项目，劣</w:t>
      </w:r>
      <w:r>
        <w:rPr>
          <w:rFonts w:ascii="Times New Roman" w:eastAsia="仿宋_GB2312" w:hAnsi="Times New Roman"/>
          <w:color w:val="000000" w:themeColor="text1"/>
          <w:sz w:val="32"/>
          <w:szCs w:val="32"/>
        </w:rPr>
        <w:t>V</w:t>
      </w:r>
      <w:r>
        <w:rPr>
          <w:rFonts w:ascii="Times New Roman" w:eastAsia="仿宋_GB2312" w:hAnsi="Times New Roman"/>
          <w:color w:val="000000" w:themeColor="text1"/>
          <w:sz w:val="32"/>
          <w:szCs w:val="32"/>
        </w:rPr>
        <w:t>类水体全部退出，全区饮用水水质达标率</w:t>
      </w:r>
      <w:r>
        <w:rPr>
          <w:rFonts w:ascii="Times New Roman" w:eastAsia="仿宋_GB2312" w:hAnsi="Times New Roman"/>
          <w:color w:val="000000" w:themeColor="text1"/>
          <w:sz w:val="32"/>
          <w:szCs w:val="32"/>
        </w:rPr>
        <w:t>98%</w:t>
      </w:r>
      <w:r>
        <w:rPr>
          <w:rFonts w:ascii="Times New Roman" w:eastAsia="仿宋_GB2312" w:hAnsi="Times New Roman"/>
          <w:color w:val="000000" w:themeColor="text1"/>
          <w:sz w:val="32"/>
          <w:szCs w:val="32"/>
        </w:rPr>
        <w:t>。</w:t>
      </w:r>
      <w:r>
        <w:rPr>
          <w:rFonts w:ascii="Times New Roman" w:eastAsia="仿宋_GB2312" w:hAnsi="Times New Roman" w:hint="eastAsia"/>
          <w:b/>
          <w:bCs/>
          <w:color w:val="000000" w:themeColor="text1"/>
          <w:sz w:val="32"/>
          <w:szCs w:val="32"/>
        </w:rPr>
        <w:t>“</w:t>
      </w:r>
      <w:r>
        <w:rPr>
          <w:rFonts w:ascii="Times New Roman" w:eastAsia="仿宋_GB2312" w:hAnsi="Times New Roman"/>
          <w:b/>
          <w:bCs/>
          <w:color w:val="000000" w:themeColor="text1"/>
          <w:sz w:val="32"/>
          <w:szCs w:val="32"/>
        </w:rPr>
        <w:t>净土保卫战</w:t>
      </w:r>
      <w:r>
        <w:rPr>
          <w:rFonts w:ascii="Times New Roman" w:eastAsia="仿宋_GB2312" w:hAnsi="Times New Roman" w:hint="eastAsia"/>
          <w:b/>
          <w:bCs/>
          <w:color w:val="000000" w:themeColor="text1"/>
          <w:sz w:val="32"/>
          <w:szCs w:val="32"/>
        </w:rPr>
        <w:t>”</w:t>
      </w:r>
      <w:r>
        <w:rPr>
          <w:rFonts w:ascii="Times New Roman" w:eastAsia="仿宋_GB2312" w:hAnsi="Times New Roman"/>
          <w:b/>
          <w:bCs/>
          <w:color w:val="000000" w:themeColor="text1"/>
          <w:sz w:val="32"/>
          <w:szCs w:val="32"/>
        </w:rPr>
        <w:t>卓有成效</w:t>
      </w:r>
      <w:r>
        <w:rPr>
          <w:rFonts w:ascii="Times New Roman" w:eastAsia="仿宋_GB2312" w:hAnsi="Times New Roman" w:hint="eastAsia"/>
          <w:b/>
          <w:bCs/>
          <w:color w:val="000000" w:themeColor="text1"/>
          <w:sz w:val="32"/>
          <w:szCs w:val="32"/>
        </w:rPr>
        <w:t>，</w:t>
      </w:r>
      <w:r>
        <w:rPr>
          <w:rFonts w:ascii="Times New Roman" w:eastAsia="仿宋_GB2312" w:hAnsi="Times New Roman"/>
          <w:color w:val="000000" w:themeColor="text1"/>
          <w:sz w:val="32"/>
          <w:szCs w:val="32"/>
        </w:rPr>
        <w:t>全面实施土壤污染防治计划，完善土壤污染</w:t>
      </w:r>
      <w:r>
        <w:rPr>
          <w:rFonts w:ascii="Times New Roman" w:eastAsia="仿宋_GB2312" w:hAnsi="Times New Roman" w:hint="eastAsia"/>
          <w:color w:val="000000" w:themeColor="text1"/>
          <w:sz w:val="32"/>
          <w:szCs w:val="32"/>
        </w:rPr>
        <w:t>监测</w:t>
      </w:r>
      <w:r>
        <w:rPr>
          <w:rFonts w:ascii="Times New Roman" w:eastAsia="仿宋_GB2312" w:hAnsi="Times New Roman"/>
          <w:color w:val="000000" w:themeColor="text1"/>
          <w:sz w:val="32"/>
          <w:szCs w:val="32"/>
        </w:rPr>
        <w:t>网络，</w:t>
      </w:r>
      <w:r>
        <w:rPr>
          <w:rFonts w:ascii="Times New Roman" w:eastAsia="仿宋_GB2312" w:hAnsi="Times New Roman" w:hint="eastAsia"/>
          <w:color w:val="000000" w:themeColor="text1"/>
          <w:sz w:val="32"/>
          <w:szCs w:val="32"/>
        </w:rPr>
        <w:t>逐步开展了</w:t>
      </w:r>
      <w:r>
        <w:rPr>
          <w:rFonts w:ascii="Times New Roman" w:eastAsia="仿宋_GB2312" w:hAnsi="Times New Roman"/>
          <w:color w:val="000000" w:themeColor="text1"/>
          <w:sz w:val="32"/>
          <w:szCs w:val="32"/>
        </w:rPr>
        <w:t>冶炼化工聚集区</w:t>
      </w:r>
      <w:r>
        <w:rPr>
          <w:rFonts w:ascii="Times New Roman" w:eastAsia="仿宋_GB2312" w:hAnsi="Times New Roman" w:hint="eastAsia"/>
          <w:color w:val="000000" w:themeColor="text1"/>
          <w:sz w:val="32"/>
          <w:szCs w:val="32"/>
        </w:rPr>
        <w:t>的</w:t>
      </w:r>
      <w:r>
        <w:rPr>
          <w:rFonts w:ascii="Times New Roman" w:eastAsia="仿宋_GB2312" w:hAnsi="Times New Roman"/>
          <w:color w:val="000000" w:themeColor="text1"/>
          <w:sz w:val="32"/>
          <w:szCs w:val="32"/>
        </w:rPr>
        <w:t>土壤污染</w:t>
      </w:r>
      <w:r>
        <w:rPr>
          <w:rFonts w:ascii="Times New Roman" w:eastAsia="仿宋_GB2312" w:hAnsi="Times New Roman" w:hint="eastAsia"/>
          <w:color w:val="000000" w:themeColor="text1"/>
          <w:sz w:val="32"/>
          <w:szCs w:val="32"/>
        </w:rPr>
        <w:t>调查；</w:t>
      </w:r>
      <w:r>
        <w:rPr>
          <w:rFonts w:ascii="Times New Roman" w:eastAsia="仿宋_GB2312" w:hAnsi="Times New Roman"/>
          <w:color w:val="000000" w:themeColor="text1"/>
          <w:sz w:val="32"/>
          <w:szCs w:val="32"/>
        </w:rPr>
        <w:t>推进生活垃圾综合管理，城乡生活垃圾无害化处理率达到</w:t>
      </w:r>
      <w:r>
        <w:rPr>
          <w:rFonts w:ascii="Times New Roman" w:eastAsia="仿宋_GB2312" w:hAnsi="Times New Roman"/>
          <w:color w:val="000000" w:themeColor="text1"/>
          <w:sz w:val="32"/>
          <w:szCs w:val="32"/>
        </w:rPr>
        <w:t>100%</w:t>
      </w:r>
      <w:r>
        <w:rPr>
          <w:rFonts w:ascii="Times New Roman" w:eastAsia="仿宋_GB2312" w:hAnsi="Times New Roman"/>
          <w:color w:val="000000" w:themeColor="text1"/>
          <w:sz w:val="32"/>
          <w:szCs w:val="32"/>
        </w:rPr>
        <w:t>，积极开展矿山环境治理及生态修复，水土流失治理面积达</w:t>
      </w:r>
      <w:r>
        <w:rPr>
          <w:rFonts w:ascii="Times New Roman" w:eastAsia="仿宋_GB2312" w:hAnsi="Times New Roman"/>
          <w:color w:val="000000" w:themeColor="text1"/>
          <w:sz w:val="32"/>
          <w:szCs w:val="32"/>
        </w:rPr>
        <w:t>485</w:t>
      </w:r>
      <w:r>
        <w:rPr>
          <w:rFonts w:ascii="Times New Roman" w:eastAsia="仿宋_GB2312" w:hAnsi="Times New Roman"/>
          <w:color w:val="000000" w:themeColor="text1"/>
          <w:sz w:val="32"/>
          <w:szCs w:val="32"/>
        </w:rPr>
        <w:t>平方公里，治理率达</w:t>
      </w:r>
      <w:r>
        <w:rPr>
          <w:rFonts w:ascii="Times New Roman" w:eastAsia="仿宋_GB2312" w:hAnsi="Times New Roman"/>
          <w:color w:val="000000" w:themeColor="text1"/>
          <w:sz w:val="32"/>
          <w:szCs w:val="32"/>
        </w:rPr>
        <w:t>60%</w:t>
      </w:r>
      <w:r>
        <w:rPr>
          <w:rFonts w:ascii="Times New Roman" w:eastAsia="仿宋_GB2312" w:hAnsi="Times New Roman"/>
          <w:color w:val="000000" w:themeColor="text1"/>
          <w:sz w:val="32"/>
          <w:szCs w:val="32"/>
        </w:rPr>
        <w:t>。</w:t>
      </w:r>
    </w:p>
    <w:p w:rsidR="005B254D" w:rsidRDefault="00AB6083">
      <w:pPr>
        <w:pStyle w:val="22"/>
        <w:widowControl/>
        <w:tabs>
          <w:tab w:val="right" w:leader="dot" w:pos="8296"/>
        </w:tabs>
        <w:spacing w:after="0" w:line="600" w:lineRule="exact"/>
        <w:ind w:left="0" w:firstLineChars="200" w:firstLine="643"/>
        <w:rPr>
          <w:rFonts w:ascii="Times New Roman" w:eastAsia="仿宋_GB2312" w:hAnsi="Times New Roman"/>
          <w:color w:val="000000" w:themeColor="text1"/>
          <w:sz w:val="32"/>
          <w:szCs w:val="32"/>
        </w:rPr>
      </w:pPr>
      <w:bookmarkStart w:id="7" w:name="_Hlk61681478"/>
      <w:r>
        <w:rPr>
          <w:rFonts w:ascii="Times New Roman" w:eastAsia="楷体_GB2312" w:hAnsi="Times New Roman"/>
          <w:b/>
          <w:bCs/>
          <w:color w:val="000000" w:themeColor="text1"/>
          <w:sz w:val="32"/>
          <w:szCs w:val="32"/>
        </w:rPr>
        <w:t>改革开放</w:t>
      </w:r>
      <w:bookmarkEnd w:id="7"/>
      <w:r>
        <w:rPr>
          <w:rFonts w:ascii="Times New Roman" w:eastAsia="楷体_GB2312" w:hAnsi="Times New Roman"/>
          <w:b/>
          <w:bCs/>
          <w:color w:val="000000" w:themeColor="text1"/>
          <w:sz w:val="32"/>
          <w:szCs w:val="32"/>
        </w:rPr>
        <w:t>不断深化。</w:t>
      </w:r>
      <w:r>
        <w:rPr>
          <w:rFonts w:ascii="Times New Roman" w:eastAsia="仿宋_GB2312" w:hAnsi="Times New Roman"/>
          <w:b/>
          <w:bCs/>
          <w:color w:val="000000" w:themeColor="text1"/>
          <w:sz w:val="32"/>
          <w:szCs w:val="32"/>
        </w:rPr>
        <w:t>重点领域改革扎实推进，</w:t>
      </w:r>
      <w:r>
        <w:rPr>
          <w:rFonts w:ascii="Times New Roman" w:eastAsia="仿宋_GB2312" w:hAnsi="Times New Roman"/>
          <w:color w:val="000000" w:themeColor="text1"/>
          <w:sz w:val="32"/>
          <w:szCs w:val="32"/>
        </w:rPr>
        <w:t>党政机构改革全面完成，东城老工业区搬迁改造试点积极推</w:t>
      </w:r>
      <w:r>
        <w:rPr>
          <w:rFonts w:ascii="Times New Roman" w:eastAsia="仿宋_GB2312" w:hAnsi="Times New Roman"/>
          <w:color w:val="000000" w:themeColor="text1"/>
          <w:sz w:val="32"/>
          <w:szCs w:val="32"/>
        </w:rPr>
        <w:t>进，煤炭供给侧结构性改革、土地管理制度改革、强化环保倒逼转型发展等重点改革任务成效显著，河长制、投融资体制、商事制度等改革事项扎实推进，国有企业</w:t>
      </w:r>
      <w:r>
        <w:rPr>
          <w:rFonts w:ascii="Times New Roman" w:eastAsia="仿宋_GB2312" w:hAnsi="Times New Roman" w:hint="eastAsia"/>
          <w:color w:val="000000" w:themeColor="text1"/>
          <w:sz w:val="32"/>
          <w:szCs w:val="32"/>
        </w:rPr>
        <w:t>“</w:t>
      </w:r>
      <w:r>
        <w:rPr>
          <w:rFonts w:ascii="Times New Roman" w:eastAsia="仿宋_GB2312" w:hAnsi="Times New Roman"/>
          <w:color w:val="000000" w:themeColor="text1"/>
          <w:sz w:val="32"/>
          <w:szCs w:val="32"/>
        </w:rPr>
        <w:t>三供一业</w:t>
      </w:r>
      <w:r>
        <w:rPr>
          <w:rFonts w:ascii="Times New Roman" w:eastAsia="仿宋_GB2312" w:hAnsi="Times New Roman" w:hint="eastAsia"/>
          <w:color w:val="000000" w:themeColor="text1"/>
          <w:sz w:val="32"/>
          <w:szCs w:val="32"/>
        </w:rPr>
        <w:t>”</w:t>
      </w:r>
      <w:r>
        <w:rPr>
          <w:rFonts w:ascii="Times New Roman" w:eastAsia="仿宋_GB2312" w:hAnsi="Times New Roman"/>
          <w:color w:val="000000" w:themeColor="text1"/>
          <w:sz w:val="32"/>
          <w:szCs w:val="32"/>
        </w:rPr>
        <w:t>承接运营；农村集体产权制度改革顺利通过省级验收。</w:t>
      </w:r>
      <w:r>
        <w:rPr>
          <w:rFonts w:ascii="Times New Roman" w:eastAsia="仿宋_GB2312" w:hAnsi="Times New Roman"/>
          <w:b/>
          <w:bCs/>
          <w:color w:val="000000" w:themeColor="text1"/>
          <w:sz w:val="32"/>
          <w:szCs w:val="32"/>
        </w:rPr>
        <w:t>招商引智步伐加快</w:t>
      </w:r>
      <w:r>
        <w:rPr>
          <w:rFonts w:ascii="Times New Roman" w:eastAsia="仿宋_GB2312" w:hAnsi="Times New Roman" w:hint="eastAsia"/>
          <w:b/>
          <w:bCs/>
          <w:color w:val="000000" w:themeColor="text1"/>
          <w:sz w:val="32"/>
          <w:szCs w:val="32"/>
        </w:rPr>
        <w:t>，</w:t>
      </w:r>
      <w:r>
        <w:rPr>
          <w:rFonts w:ascii="Times New Roman" w:eastAsia="仿宋_GB2312" w:hAnsi="Times New Roman"/>
          <w:color w:val="000000" w:themeColor="text1"/>
          <w:sz w:val="32"/>
          <w:szCs w:val="32"/>
        </w:rPr>
        <w:t>设立首个省外尧商尧才联络服务站，扎实开展尧商尧才</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回故乡、建家乡</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活动，全省首家</w:t>
      </w:r>
      <w:r>
        <w:rPr>
          <w:rFonts w:ascii="Times New Roman" w:eastAsia="仿宋_GB2312" w:hAnsi="Times New Roman" w:hint="eastAsia"/>
          <w:color w:val="000000" w:themeColor="text1"/>
          <w:sz w:val="32"/>
          <w:szCs w:val="32"/>
        </w:rPr>
        <w:t>“</w:t>
      </w:r>
      <w:r>
        <w:rPr>
          <w:rFonts w:ascii="Times New Roman" w:eastAsia="仿宋_GB2312" w:hAnsi="Times New Roman"/>
          <w:color w:val="000000" w:themeColor="text1"/>
          <w:sz w:val="32"/>
          <w:szCs w:val="32"/>
        </w:rPr>
        <w:t>对台交流基地</w:t>
      </w:r>
      <w:r>
        <w:rPr>
          <w:rFonts w:ascii="Times New Roman" w:eastAsia="仿宋_GB2312" w:hAnsi="Times New Roman" w:hint="eastAsia"/>
          <w:color w:val="000000" w:themeColor="text1"/>
          <w:sz w:val="32"/>
          <w:szCs w:val="32"/>
        </w:rPr>
        <w:t>”</w:t>
      </w:r>
      <w:r>
        <w:rPr>
          <w:rFonts w:ascii="Times New Roman" w:eastAsia="仿宋_GB2312" w:hAnsi="Times New Roman"/>
          <w:color w:val="000000" w:themeColor="text1"/>
          <w:sz w:val="32"/>
          <w:szCs w:val="32"/>
        </w:rPr>
        <w:t>顺利挂牌，成功举办尧商尧才新春恳谈会和招商引资推介会，</w:t>
      </w:r>
      <w:r>
        <w:rPr>
          <w:rFonts w:eastAsia="仿宋_GB2312"/>
          <w:color w:val="000000" w:themeColor="text1"/>
          <w:kern w:val="0"/>
          <w:sz w:val="32"/>
          <w:szCs w:val="32"/>
        </w:rPr>
        <w:t>五年累计招商引资签约资金</w:t>
      </w:r>
      <w:r>
        <w:rPr>
          <w:rFonts w:eastAsia="仿宋_GB2312" w:hint="eastAsia"/>
          <w:color w:val="000000" w:themeColor="text1"/>
          <w:kern w:val="0"/>
          <w:sz w:val="32"/>
          <w:szCs w:val="32"/>
        </w:rPr>
        <w:t>达</w:t>
      </w:r>
      <w:r>
        <w:rPr>
          <w:rFonts w:ascii="Times New Roman" w:eastAsia="仿宋_GB2312" w:hAnsi="Times New Roman"/>
          <w:color w:val="000000" w:themeColor="text1"/>
          <w:kern w:val="0"/>
          <w:sz w:val="32"/>
          <w:szCs w:val="32"/>
        </w:rPr>
        <w:t>1000</w:t>
      </w:r>
      <w:r>
        <w:rPr>
          <w:rFonts w:ascii="Times New Roman" w:eastAsia="仿宋_GB2312" w:hAnsi="Times New Roman"/>
          <w:color w:val="000000" w:themeColor="text1"/>
          <w:kern w:val="0"/>
          <w:sz w:val="32"/>
          <w:szCs w:val="32"/>
        </w:rPr>
        <w:t>亿元</w:t>
      </w:r>
      <w:r>
        <w:rPr>
          <w:rFonts w:ascii="Times New Roman" w:eastAsia="仿宋_GB2312" w:hAnsi="Times New Roman"/>
          <w:color w:val="000000" w:themeColor="text1"/>
          <w:sz w:val="32"/>
          <w:szCs w:val="32"/>
        </w:rPr>
        <w:t>。</w:t>
      </w:r>
      <w:r>
        <w:rPr>
          <w:rFonts w:ascii="Times New Roman" w:eastAsia="仿宋_GB2312" w:hAnsi="Times New Roman"/>
          <w:b/>
          <w:bCs/>
          <w:color w:val="000000" w:themeColor="text1"/>
          <w:sz w:val="32"/>
          <w:szCs w:val="32"/>
        </w:rPr>
        <w:t>营商环境持续优化。</w:t>
      </w:r>
      <w:r>
        <w:rPr>
          <w:rFonts w:ascii="Times New Roman" w:eastAsia="仿宋_GB2312" w:hAnsi="Times New Roman"/>
          <w:color w:val="000000" w:themeColor="text1"/>
          <w:sz w:val="32"/>
          <w:szCs w:val="32"/>
        </w:rPr>
        <w:t>扎实推进</w:t>
      </w:r>
      <w:r>
        <w:rPr>
          <w:rFonts w:ascii="Times New Roman" w:eastAsia="仿宋_GB2312" w:hAnsi="Times New Roman" w:hint="eastAsia"/>
          <w:color w:val="000000" w:themeColor="text1"/>
          <w:sz w:val="32"/>
          <w:szCs w:val="32"/>
        </w:rPr>
        <w:t>“</w:t>
      </w:r>
      <w:r>
        <w:rPr>
          <w:rFonts w:ascii="Times New Roman" w:eastAsia="仿宋_GB2312" w:hAnsi="Times New Roman"/>
          <w:color w:val="000000" w:themeColor="text1"/>
          <w:sz w:val="32"/>
          <w:szCs w:val="32"/>
        </w:rPr>
        <w:t>六最</w:t>
      </w:r>
      <w:r>
        <w:rPr>
          <w:rFonts w:ascii="Times New Roman" w:eastAsia="仿宋_GB2312" w:hAnsi="Times New Roman" w:hint="eastAsia"/>
          <w:color w:val="000000" w:themeColor="text1"/>
          <w:sz w:val="32"/>
          <w:szCs w:val="32"/>
        </w:rPr>
        <w:t>”</w:t>
      </w:r>
      <w:r>
        <w:rPr>
          <w:rFonts w:ascii="Times New Roman" w:eastAsia="仿宋_GB2312" w:hAnsi="Times New Roman"/>
          <w:color w:val="000000" w:themeColor="text1"/>
          <w:sz w:val="32"/>
          <w:szCs w:val="32"/>
        </w:rPr>
        <w:t>营商环境建设年活动，深入开展</w:t>
      </w:r>
      <w:r>
        <w:rPr>
          <w:rFonts w:ascii="Times New Roman" w:eastAsia="仿宋_GB2312" w:hAnsi="Times New Roman" w:hint="eastAsia"/>
          <w:color w:val="000000" w:themeColor="text1"/>
          <w:sz w:val="32"/>
          <w:szCs w:val="32"/>
        </w:rPr>
        <w:t>“</w:t>
      </w:r>
      <w:r>
        <w:rPr>
          <w:rFonts w:ascii="Times New Roman" w:eastAsia="仿宋_GB2312" w:hAnsi="Times New Roman"/>
          <w:color w:val="000000" w:themeColor="text1"/>
          <w:sz w:val="32"/>
          <w:szCs w:val="32"/>
        </w:rPr>
        <w:t>1+9</w:t>
      </w:r>
      <w:r>
        <w:rPr>
          <w:rFonts w:ascii="Times New Roman" w:eastAsia="仿宋_GB2312" w:hAnsi="Times New Roman" w:hint="eastAsia"/>
          <w:color w:val="000000" w:themeColor="text1"/>
          <w:sz w:val="32"/>
          <w:szCs w:val="32"/>
        </w:rPr>
        <w:t>”</w:t>
      </w:r>
      <w:r>
        <w:rPr>
          <w:rFonts w:ascii="Times New Roman" w:eastAsia="仿宋_GB2312" w:hAnsi="Times New Roman"/>
          <w:color w:val="000000" w:themeColor="text1"/>
          <w:sz w:val="32"/>
          <w:szCs w:val="32"/>
        </w:rPr>
        <w:t>专项行动，推行企业投资项目承诺制试点，项目审批事项实现</w:t>
      </w:r>
      <w:r>
        <w:rPr>
          <w:rFonts w:ascii="Times New Roman" w:eastAsia="仿宋_GB2312" w:hAnsi="Times New Roman" w:hint="eastAsia"/>
          <w:color w:val="000000" w:themeColor="text1"/>
          <w:sz w:val="32"/>
          <w:szCs w:val="32"/>
        </w:rPr>
        <w:t>“</w:t>
      </w:r>
      <w:r>
        <w:rPr>
          <w:rFonts w:ascii="Times New Roman" w:eastAsia="仿宋_GB2312" w:hAnsi="Times New Roman"/>
          <w:color w:val="000000" w:themeColor="text1"/>
          <w:sz w:val="32"/>
          <w:szCs w:val="32"/>
        </w:rPr>
        <w:t>一枚印章管审批</w:t>
      </w:r>
      <w:r>
        <w:rPr>
          <w:rFonts w:ascii="Times New Roman" w:eastAsia="仿宋_GB2312" w:hAnsi="Times New Roman" w:hint="eastAsia"/>
          <w:color w:val="000000" w:themeColor="text1"/>
          <w:sz w:val="32"/>
          <w:szCs w:val="32"/>
        </w:rPr>
        <w:t>”</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2020</w:t>
      </w:r>
      <w:r>
        <w:rPr>
          <w:rFonts w:ascii="Times New Roman" w:eastAsia="仿宋_GB2312" w:hAnsi="Times New Roman"/>
          <w:color w:val="000000" w:themeColor="text1"/>
          <w:sz w:val="32"/>
          <w:szCs w:val="32"/>
        </w:rPr>
        <w:t>年，全区</w:t>
      </w:r>
      <w:r>
        <w:rPr>
          <w:rFonts w:ascii="Times New Roman" w:eastAsia="仿宋_GB2312" w:hAnsi="Times New Roman" w:hint="eastAsia"/>
          <w:color w:val="000000" w:themeColor="text1"/>
          <w:sz w:val="32"/>
          <w:szCs w:val="32"/>
        </w:rPr>
        <w:t>共续存</w:t>
      </w:r>
      <w:r>
        <w:rPr>
          <w:rFonts w:ascii="Times New Roman" w:eastAsia="仿宋_GB2312" w:hAnsi="Times New Roman"/>
          <w:color w:val="000000" w:themeColor="text1"/>
          <w:sz w:val="32"/>
          <w:szCs w:val="32"/>
        </w:rPr>
        <w:t>市场主体数量达到</w:t>
      </w:r>
      <w:r>
        <w:rPr>
          <w:rFonts w:ascii="Times New Roman" w:eastAsia="仿宋_GB2312" w:hAnsi="Times New Roman"/>
          <w:color w:val="000000" w:themeColor="text1"/>
          <w:sz w:val="32"/>
          <w:szCs w:val="32"/>
        </w:rPr>
        <w:t>6.4</w:t>
      </w:r>
      <w:r>
        <w:rPr>
          <w:rFonts w:ascii="Times New Roman" w:eastAsia="仿宋_GB2312" w:hAnsi="Times New Roman"/>
          <w:color w:val="000000" w:themeColor="text1"/>
          <w:sz w:val="32"/>
          <w:szCs w:val="32"/>
        </w:rPr>
        <w:t>万</w:t>
      </w:r>
      <w:r>
        <w:rPr>
          <w:rFonts w:ascii="Times New Roman" w:eastAsia="仿宋_GB2312" w:hAnsi="Times New Roman" w:hint="eastAsia"/>
          <w:color w:val="000000" w:themeColor="text1"/>
          <w:sz w:val="32"/>
          <w:szCs w:val="32"/>
        </w:rPr>
        <w:t>户</w:t>
      </w:r>
      <w:r>
        <w:rPr>
          <w:rFonts w:ascii="Times New Roman" w:eastAsia="仿宋_GB2312" w:hAnsi="Times New Roman"/>
          <w:color w:val="000000" w:themeColor="text1"/>
          <w:sz w:val="32"/>
          <w:szCs w:val="32"/>
        </w:rPr>
        <w:t>。</w:t>
      </w:r>
      <w:r>
        <w:rPr>
          <w:rFonts w:ascii="Times New Roman" w:eastAsia="仿宋_GB2312" w:hAnsi="Times New Roman"/>
          <w:b/>
          <w:bCs/>
          <w:color w:val="000000" w:themeColor="text1"/>
          <w:sz w:val="32"/>
          <w:szCs w:val="32"/>
        </w:rPr>
        <w:t>创新活力不断释放</w:t>
      </w:r>
      <w:r>
        <w:rPr>
          <w:rFonts w:ascii="Times New Roman" w:eastAsia="仿宋_GB2312" w:hAnsi="Times New Roman" w:hint="eastAsia"/>
          <w:b/>
          <w:bCs/>
          <w:color w:val="000000" w:themeColor="text1"/>
          <w:sz w:val="32"/>
          <w:szCs w:val="32"/>
        </w:rPr>
        <w:t>，</w:t>
      </w:r>
      <w:r>
        <w:rPr>
          <w:rFonts w:ascii="Times New Roman" w:eastAsia="仿宋_GB2312" w:hAnsi="Times New Roman"/>
          <w:color w:val="000000" w:themeColor="text1"/>
          <w:sz w:val="32"/>
          <w:szCs w:val="32"/>
        </w:rPr>
        <w:t>省级</w:t>
      </w:r>
      <w:r>
        <w:rPr>
          <w:rFonts w:ascii="Times New Roman" w:eastAsia="仿宋_GB2312" w:hAnsi="Times New Roman" w:hint="eastAsia"/>
          <w:color w:val="000000" w:themeColor="text1"/>
          <w:sz w:val="32"/>
          <w:szCs w:val="32"/>
        </w:rPr>
        <w:t>“</w:t>
      </w:r>
      <w:r>
        <w:rPr>
          <w:rFonts w:ascii="Times New Roman" w:eastAsia="仿宋_GB2312" w:hAnsi="Times New Roman"/>
          <w:color w:val="000000" w:themeColor="text1"/>
          <w:sz w:val="32"/>
          <w:szCs w:val="32"/>
        </w:rPr>
        <w:t>双创</w:t>
      </w:r>
      <w:r>
        <w:rPr>
          <w:rFonts w:ascii="Times New Roman" w:eastAsia="仿宋_GB2312" w:hAnsi="Times New Roman" w:hint="eastAsia"/>
          <w:color w:val="000000" w:themeColor="text1"/>
          <w:sz w:val="32"/>
          <w:szCs w:val="32"/>
        </w:rPr>
        <w:t>”</w:t>
      </w:r>
      <w:r>
        <w:rPr>
          <w:rFonts w:ascii="Times New Roman" w:eastAsia="仿宋_GB2312" w:hAnsi="Times New Roman"/>
          <w:color w:val="000000" w:themeColor="text1"/>
          <w:sz w:val="32"/>
          <w:szCs w:val="32"/>
        </w:rPr>
        <w:t>示范县项目进</w:t>
      </w:r>
      <w:r>
        <w:rPr>
          <w:rFonts w:ascii="Times New Roman" w:eastAsia="仿宋_GB2312" w:hAnsi="Times New Roman"/>
          <w:color w:val="000000" w:themeColor="text1"/>
          <w:sz w:val="32"/>
          <w:szCs w:val="32"/>
        </w:rPr>
        <w:lastRenderedPageBreak/>
        <w:t>展顺利，</w:t>
      </w:r>
      <w:r>
        <w:rPr>
          <w:rFonts w:ascii="Times New Roman" w:eastAsia="仿宋_GB2312" w:hAnsi="Times New Roman" w:hint="eastAsia"/>
          <w:color w:val="000000" w:themeColor="text1"/>
          <w:sz w:val="32"/>
          <w:szCs w:val="32"/>
        </w:rPr>
        <w:t>华尧重工荣获市长创新奖二等奖，</w:t>
      </w:r>
      <w:r>
        <w:rPr>
          <w:rFonts w:ascii="Times New Roman" w:eastAsia="仿宋_GB2312" w:hAnsi="Times New Roman"/>
          <w:color w:val="000000" w:themeColor="text1"/>
          <w:sz w:val="32"/>
          <w:szCs w:val="32"/>
        </w:rPr>
        <w:t>高新技术企业达到</w:t>
      </w:r>
      <w:r>
        <w:rPr>
          <w:rFonts w:ascii="Times New Roman" w:eastAsia="仿宋_GB2312" w:hAnsi="Times New Roman" w:hint="eastAsia"/>
          <w:color w:val="000000" w:themeColor="text1"/>
          <w:sz w:val="32"/>
          <w:szCs w:val="32"/>
        </w:rPr>
        <w:t>2</w:t>
      </w:r>
      <w:r>
        <w:rPr>
          <w:rFonts w:ascii="Times New Roman" w:eastAsia="仿宋_GB2312" w:hAnsi="Times New Roman"/>
          <w:color w:val="000000" w:themeColor="text1"/>
          <w:sz w:val="32"/>
          <w:szCs w:val="32"/>
        </w:rPr>
        <w:t>3</w:t>
      </w:r>
      <w:r>
        <w:rPr>
          <w:rFonts w:ascii="Times New Roman" w:eastAsia="仿宋_GB2312" w:hAnsi="Times New Roman"/>
          <w:color w:val="000000" w:themeColor="text1"/>
          <w:sz w:val="32"/>
          <w:szCs w:val="32"/>
        </w:rPr>
        <w:t>家，拥有省级重点实验室</w:t>
      </w:r>
      <w:r>
        <w:rPr>
          <w:rFonts w:ascii="Times New Roman" w:eastAsia="仿宋_GB2312" w:hAnsi="Times New Roman"/>
          <w:color w:val="000000" w:themeColor="text1"/>
          <w:sz w:val="32"/>
          <w:szCs w:val="32"/>
        </w:rPr>
        <w:t>1</w:t>
      </w:r>
      <w:r>
        <w:rPr>
          <w:rFonts w:ascii="Times New Roman" w:eastAsia="仿宋_GB2312" w:hAnsi="Times New Roman"/>
          <w:color w:val="000000" w:themeColor="text1"/>
          <w:sz w:val="32"/>
          <w:szCs w:val="32"/>
        </w:rPr>
        <w:t>家，科技企业孵化器</w:t>
      </w:r>
      <w:r>
        <w:rPr>
          <w:rFonts w:ascii="Times New Roman" w:eastAsia="仿宋_GB2312" w:hAnsi="Times New Roman"/>
          <w:color w:val="000000" w:themeColor="text1"/>
          <w:sz w:val="32"/>
          <w:szCs w:val="32"/>
        </w:rPr>
        <w:t>1</w:t>
      </w:r>
      <w:r>
        <w:rPr>
          <w:rFonts w:ascii="Times New Roman" w:eastAsia="仿宋_GB2312" w:hAnsi="Times New Roman"/>
          <w:color w:val="000000" w:themeColor="text1"/>
          <w:sz w:val="32"/>
          <w:szCs w:val="32"/>
        </w:rPr>
        <w:t>家，众创空间</w:t>
      </w:r>
      <w:r>
        <w:rPr>
          <w:rFonts w:ascii="Times New Roman" w:eastAsia="仿宋_GB2312" w:hAnsi="Times New Roman"/>
          <w:color w:val="000000" w:themeColor="text1"/>
          <w:sz w:val="32"/>
          <w:szCs w:val="32"/>
        </w:rPr>
        <w:t>4</w:t>
      </w:r>
      <w:r>
        <w:rPr>
          <w:rFonts w:ascii="Times New Roman" w:eastAsia="仿宋_GB2312" w:hAnsi="Times New Roman"/>
          <w:color w:val="000000" w:themeColor="text1"/>
          <w:sz w:val="32"/>
          <w:szCs w:val="32"/>
        </w:rPr>
        <w:t>家，全区每万人口有效发明专利拥有量为</w:t>
      </w:r>
      <w:r>
        <w:rPr>
          <w:rFonts w:ascii="Times New Roman" w:eastAsia="仿宋_GB2312" w:hAnsi="Times New Roman"/>
          <w:color w:val="000000" w:themeColor="text1"/>
          <w:sz w:val="32"/>
          <w:szCs w:val="32"/>
        </w:rPr>
        <w:t>1.25</w:t>
      </w:r>
      <w:r>
        <w:rPr>
          <w:rFonts w:ascii="Times New Roman" w:eastAsia="仿宋_GB2312" w:hAnsi="Times New Roman"/>
          <w:color w:val="000000" w:themeColor="text1"/>
          <w:sz w:val="32"/>
          <w:szCs w:val="32"/>
        </w:rPr>
        <w:t>件，是</w:t>
      </w:r>
      <w:r>
        <w:rPr>
          <w:rFonts w:ascii="Times New Roman" w:eastAsia="仿宋_GB2312" w:hAnsi="Times New Roman"/>
          <w:color w:val="000000" w:themeColor="text1"/>
          <w:sz w:val="32"/>
          <w:szCs w:val="32"/>
        </w:rPr>
        <w:t>2015</w:t>
      </w:r>
      <w:r>
        <w:rPr>
          <w:rFonts w:ascii="Times New Roman" w:eastAsia="仿宋_GB2312" w:hAnsi="Times New Roman"/>
          <w:color w:val="000000" w:themeColor="text1"/>
          <w:sz w:val="32"/>
          <w:szCs w:val="32"/>
        </w:rPr>
        <w:t>年的</w:t>
      </w:r>
      <w:r>
        <w:rPr>
          <w:rFonts w:ascii="Times New Roman" w:eastAsia="仿宋_GB2312" w:hAnsi="Times New Roman"/>
          <w:color w:val="000000" w:themeColor="text1"/>
          <w:sz w:val="32"/>
          <w:szCs w:val="32"/>
        </w:rPr>
        <w:t>1.5</w:t>
      </w:r>
      <w:r>
        <w:rPr>
          <w:rFonts w:ascii="Times New Roman" w:eastAsia="仿宋_GB2312" w:hAnsi="Times New Roman"/>
          <w:color w:val="000000" w:themeColor="text1"/>
          <w:sz w:val="32"/>
          <w:szCs w:val="32"/>
        </w:rPr>
        <w:t>倍，科技成果转化能力不断提升。</w:t>
      </w:r>
    </w:p>
    <w:p w:rsidR="005B254D" w:rsidRDefault="00AB6083">
      <w:pPr>
        <w:pStyle w:val="22"/>
        <w:widowControl/>
        <w:tabs>
          <w:tab w:val="right" w:leader="dot" w:pos="8296"/>
        </w:tabs>
        <w:spacing w:after="0" w:line="600" w:lineRule="exact"/>
        <w:ind w:left="0" w:firstLineChars="200" w:firstLine="643"/>
        <w:rPr>
          <w:rFonts w:ascii="Times New Roman" w:eastAsia="仿宋_GB2312" w:hAnsi="Times New Roman"/>
          <w:color w:val="000000" w:themeColor="text1"/>
          <w:sz w:val="32"/>
          <w:szCs w:val="32"/>
        </w:rPr>
      </w:pPr>
      <w:bookmarkStart w:id="8" w:name="_Hlk61681491"/>
      <w:r>
        <w:rPr>
          <w:rFonts w:ascii="Times New Roman" w:eastAsia="楷体_GB2312" w:hAnsi="Times New Roman"/>
          <w:b/>
          <w:bCs/>
          <w:color w:val="000000" w:themeColor="text1"/>
          <w:sz w:val="32"/>
          <w:szCs w:val="32"/>
        </w:rPr>
        <w:t>民生福祉全面提升。</w:t>
      </w:r>
      <w:bookmarkEnd w:id="8"/>
      <w:r>
        <w:rPr>
          <w:rFonts w:ascii="Times New Roman" w:eastAsia="仿宋_GB2312" w:hAnsi="Times New Roman"/>
          <w:b/>
          <w:bCs/>
          <w:color w:val="000000" w:themeColor="text1"/>
          <w:sz w:val="32"/>
          <w:szCs w:val="32"/>
        </w:rPr>
        <w:t>脱贫攻坚取得历史成就</w:t>
      </w:r>
      <w:r>
        <w:rPr>
          <w:rFonts w:ascii="Times New Roman" w:eastAsia="仿宋_GB2312" w:hAnsi="Times New Roman" w:hint="eastAsia"/>
          <w:b/>
          <w:bCs/>
          <w:color w:val="000000" w:themeColor="text1"/>
          <w:sz w:val="32"/>
          <w:szCs w:val="32"/>
        </w:rPr>
        <w:t>，</w:t>
      </w:r>
      <w:r>
        <w:rPr>
          <w:rFonts w:ascii="Times New Roman" w:eastAsia="仿宋_GB2312" w:hAnsi="Times New Roman"/>
          <w:color w:val="000000" w:themeColor="text1"/>
          <w:sz w:val="32"/>
          <w:szCs w:val="32"/>
        </w:rPr>
        <w:t>深入落实</w:t>
      </w:r>
      <w:r>
        <w:rPr>
          <w:rFonts w:ascii="Times New Roman" w:eastAsia="仿宋_GB2312" w:hAnsi="Times New Roman" w:hint="eastAsia"/>
          <w:color w:val="000000" w:themeColor="text1"/>
          <w:sz w:val="32"/>
          <w:szCs w:val="32"/>
        </w:rPr>
        <w:t>“</w:t>
      </w:r>
      <w:r>
        <w:rPr>
          <w:rFonts w:ascii="Times New Roman" w:eastAsia="仿宋_GB2312" w:hAnsi="Times New Roman"/>
          <w:color w:val="000000" w:themeColor="text1"/>
          <w:sz w:val="32"/>
          <w:szCs w:val="32"/>
        </w:rPr>
        <w:t>2+1</w:t>
      </w:r>
      <w:r>
        <w:rPr>
          <w:rFonts w:ascii="Times New Roman" w:eastAsia="仿宋_GB2312" w:hAnsi="Times New Roman" w:hint="eastAsia"/>
          <w:color w:val="000000" w:themeColor="text1"/>
          <w:sz w:val="32"/>
          <w:szCs w:val="32"/>
        </w:rPr>
        <w:t>”</w:t>
      </w:r>
      <w:r>
        <w:rPr>
          <w:rFonts w:ascii="Times New Roman" w:eastAsia="仿宋_GB2312" w:hAnsi="Times New Roman"/>
          <w:color w:val="000000" w:themeColor="text1"/>
          <w:sz w:val="32"/>
          <w:szCs w:val="32"/>
        </w:rPr>
        <w:t>帮扶机制，全面实施六大扶贫工程，投入运营消费扶贫超市，实现建档立卡贫困人</w:t>
      </w:r>
      <w:r>
        <w:rPr>
          <w:rFonts w:ascii="Times New Roman" w:eastAsia="仿宋_GB2312" w:hAnsi="Times New Roman"/>
          <w:color w:val="000000" w:themeColor="text1"/>
          <w:sz w:val="32"/>
          <w:szCs w:val="32"/>
        </w:rPr>
        <w:t>口</w:t>
      </w:r>
      <w:r>
        <w:rPr>
          <w:rFonts w:ascii="Times New Roman" w:eastAsia="仿宋_GB2312" w:hAnsi="Times New Roman"/>
          <w:color w:val="000000" w:themeColor="text1"/>
          <w:sz w:val="32"/>
          <w:szCs w:val="32"/>
        </w:rPr>
        <w:t>7888</w:t>
      </w:r>
      <w:r>
        <w:rPr>
          <w:rFonts w:ascii="Times New Roman" w:eastAsia="仿宋_GB2312" w:hAnsi="Times New Roman"/>
          <w:color w:val="000000" w:themeColor="text1"/>
          <w:sz w:val="32"/>
          <w:szCs w:val="32"/>
        </w:rPr>
        <w:t>人全部稳定脱贫。</w:t>
      </w:r>
      <w:r>
        <w:rPr>
          <w:rFonts w:ascii="Times New Roman" w:eastAsia="仿宋_GB2312" w:hAnsi="Times New Roman"/>
          <w:b/>
          <w:bCs/>
          <w:color w:val="000000" w:themeColor="text1"/>
          <w:sz w:val="32"/>
          <w:szCs w:val="32"/>
        </w:rPr>
        <w:t>居民收入稳步提升</w:t>
      </w:r>
      <w:r>
        <w:rPr>
          <w:rFonts w:ascii="Times New Roman" w:eastAsia="仿宋_GB2312" w:hAnsi="Times New Roman" w:hint="eastAsia"/>
          <w:b/>
          <w:bCs/>
          <w:color w:val="000000" w:themeColor="text1"/>
          <w:sz w:val="32"/>
          <w:szCs w:val="32"/>
        </w:rPr>
        <w:t>，</w:t>
      </w:r>
      <w:r>
        <w:rPr>
          <w:rFonts w:ascii="Times New Roman" w:eastAsia="仿宋_GB2312" w:hAnsi="Times New Roman"/>
          <w:color w:val="000000" w:themeColor="text1"/>
          <w:sz w:val="32"/>
          <w:szCs w:val="32"/>
        </w:rPr>
        <w:t>城镇</w:t>
      </w:r>
      <w:r>
        <w:rPr>
          <w:rFonts w:ascii="Times New Roman" w:eastAsia="仿宋_GB2312" w:hAnsi="Times New Roman" w:hint="eastAsia"/>
          <w:color w:val="000000" w:themeColor="text1"/>
          <w:sz w:val="32"/>
          <w:szCs w:val="32"/>
        </w:rPr>
        <w:t>、</w:t>
      </w:r>
      <w:r>
        <w:rPr>
          <w:rFonts w:ascii="Times New Roman" w:eastAsia="仿宋_GB2312" w:hAnsi="Times New Roman"/>
          <w:color w:val="000000" w:themeColor="text1"/>
          <w:sz w:val="32"/>
          <w:szCs w:val="32"/>
        </w:rPr>
        <w:t>农村居民人均可支配收入达到</w:t>
      </w:r>
      <w:r>
        <w:rPr>
          <w:rFonts w:ascii="Times New Roman" w:eastAsia="仿宋_GB2312" w:hAnsi="Times New Roman"/>
          <w:color w:val="000000" w:themeColor="text1"/>
          <w:sz w:val="32"/>
          <w:szCs w:val="32"/>
        </w:rPr>
        <w:t>39023</w:t>
      </w:r>
      <w:r>
        <w:rPr>
          <w:rFonts w:ascii="Times New Roman" w:eastAsia="仿宋_GB2312" w:hAnsi="Times New Roman"/>
          <w:color w:val="000000" w:themeColor="text1"/>
          <w:sz w:val="32"/>
          <w:szCs w:val="32"/>
        </w:rPr>
        <w:t>元和</w:t>
      </w:r>
      <w:r>
        <w:rPr>
          <w:rFonts w:ascii="Times New Roman" w:eastAsia="仿宋_GB2312" w:hAnsi="Times New Roman"/>
          <w:color w:val="000000" w:themeColor="text1"/>
          <w:sz w:val="32"/>
          <w:szCs w:val="32"/>
        </w:rPr>
        <w:t>17410</w:t>
      </w:r>
      <w:r>
        <w:rPr>
          <w:rFonts w:ascii="Times New Roman" w:eastAsia="仿宋_GB2312" w:hAnsi="Times New Roman"/>
          <w:color w:val="000000" w:themeColor="text1"/>
          <w:sz w:val="32"/>
          <w:szCs w:val="32"/>
        </w:rPr>
        <w:t>元，分别是</w:t>
      </w:r>
      <w:r>
        <w:rPr>
          <w:rFonts w:ascii="Times New Roman" w:eastAsia="仿宋_GB2312" w:hAnsi="Times New Roman"/>
          <w:color w:val="000000" w:themeColor="text1"/>
          <w:sz w:val="32"/>
          <w:szCs w:val="32"/>
        </w:rPr>
        <w:t>2015</w:t>
      </w:r>
      <w:r>
        <w:rPr>
          <w:rFonts w:ascii="Times New Roman" w:eastAsia="仿宋_GB2312" w:hAnsi="Times New Roman"/>
          <w:color w:val="000000" w:themeColor="text1"/>
          <w:sz w:val="32"/>
          <w:szCs w:val="32"/>
        </w:rPr>
        <w:t>年的</w:t>
      </w:r>
      <w:r>
        <w:rPr>
          <w:rFonts w:ascii="Times New Roman" w:eastAsia="仿宋_GB2312" w:hAnsi="Times New Roman"/>
          <w:color w:val="000000" w:themeColor="text1"/>
          <w:sz w:val="32"/>
          <w:szCs w:val="32"/>
        </w:rPr>
        <w:t>1.37</w:t>
      </w:r>
      <w:r>
        <w:rPr>
          <w:rFonts w:ascii="Times New Roman" w:eastAsia="仿宋_GB2312" w:hAnsi="Times New Roman"/>
          <w:color w:val="000000" w:themeColor="text1"/>
          <w:sz w:val="32"/>
          <w:szCs w:val="32"/>
        </w:rPr>
        <w:t>倍和</w:t>
      </w:r>
      <w:r>
        <w:rPr>
          <w:rFonts w:ascii="Times New Roman" w:eastAsia="仿宋_GB2312" w:hAnsi="Times New Roman"/>
          <w:color w:val="000000" w:themeColor="text1"/>
          <w:sz w:val="32"/>
          <w:szCs w:val="32"/>
        </w:rPr>
        <w:t>1.44</w:t>
      </w:r>
      <w:r>
        <w:rPr>
          <w:rFonts w:ascii="Times New Roman" w:eastAsia="仿宋_GB2312" w:hAnsi="Times New Roman"/>
          <w:color w:val="000000" w:themeColor="text1"/>
          <w:sz w:val="32"/>
          <w:szCs w:val="32"/>
        </w:rPr>
        <w:t>倍，年均增长</w:t>
      </w:r>
      <w:r>
        <w:rPr>
          <w:rFonts w:ascii="Times New Roman" w:eastAsia="仿宋_GB2312" w:hAnsi="Times New Roman"/>
          <w:color w:val="000000" w:themeColor="text1"/>
          <w:sz w:val="32"/>
          <w:szCs w:val="32"/>
        </w:rPr>
        <w:t>6.5%</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7.5%</w:t>
      </w:r>
      <w:r>
        <w:rPr>
          <w:rFonts w:ascii="Times New Roman" w:eastAsia="仿宋_GB2312" w:hAnsi="Times New Roman" w:hint="eastAsia"/>
          <w:color w:val="000000" w:themeColor="text1"/>
          <w:sz w:val="32"/>
          <w:szCs w:val="32"/>
        </w:rPr>
        <w:t>。</w:t>
      </w:r>
      <w:r>
        <w:rPr>
          <w:rFonts w:ascii="Times New Roman" w:eastAsia="仿宋_GB2312" w:hAnsi="Times New Roman"/>
          <w:b/>
          <w:bCs/>
          <w:color w:val="000000" w:themeColor="text1"/>
          <w:sz w:val="32"/>
          <w:szCs w:val="32"/>
        </w:rPr>
        <w:t>就业形势总体稳定</w:t>
      </w:r>
      <w:r>
        <w:rPr>
          <w:rFonts w:ascii="Times New Roman" w:eastAsia="仿宋_GB2312" w:hAnsi="Times New Roman" w:hint="eastAsia"/>
          <w:b/>
          <w:bCs/>
          <w:color w:val="000000" w:themeColor="text1"/>
          <w:sz w:val="32"/>
          <w:szCs w:val="32"/>
        </w:rPr>
        <w:t>，</w:t>
      </w:r>
      <w:r>
        <w:rPr>
          <w:rFonts w:ascii="Times New Roman" w:eastAsia="仿宋_GB2312" w:hAnsi="Times New Roman"/>
          <w:color w:val="000000" w:themeColor="text1"/>
          <w:sz w:val="32"/>
          <w:szCs w:val="32"/>
        </w:rPr>
        <w:t>努力保障充分就业，全区累计新增城镇就业人口</w:t>
      </w:r>
      <w:r>
        <w:rPr>
          <w:rFonts w:ascii="Times New Roman" w:eastAsia="仿宋_GB2312" w:hAnsi="Times New Roman"/>
          <w:color w:val="000000" w:themeColor="text1"/>
          <w:sz w:val="32"/>
          <w:szCs w:val="32"/>
        </w:rPr>
        <w:t>4.6</w:t>
      </w:r>
      <w:r>
        <w:rPr>
          <w:rFonts w:ascii="Times New Roman" w:eastAsia="仿宋_GB2312" w:hAnsi="Times New Roman"/>
          <w:color w:val="000000" w:themeColor="text1"/>
          <w:sz w:val="32"/>
          <w:szCs w:val="32"/>
        </w:rPr>
        <w:t>万人，城镇登记失业率、调查失业率控制在</w:t>
      </w:r>
      <w:r>
        <w:rPr>
          <w:rFonts w:ascii="Times New Roman" w:eastAsia="仿宋_GB2312" w:hAnsi="Times New Roman"/>
          <w:color w:val="000000" w:themeColor="text1"/>
          <w:sz w:val="32"/>
          <w:szCs w:val="32"/>
        </w:rPr>
        <w:t>2.85%</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6.5%</w:t>
      </w:r>
      <w:r>
        <w:rPr>
          <w:rFonts w:ascii="Times New Roman" w:eastAsia="仿宋_GB2312" w:hAnsi="Times New Roman"/>
          <w:color w:val="000000" w:themeColor="text1"/>
          <w:sz w:val="32"/>
          <w:szCs w:val="32"/>
        </w:rPr>
        <w:t>以内。</w:t>
      </w:r>
      <w:r>
        <w:rPr>
          <w:rFonts w:ascii="Times New Roman" w:eastAsia="仿宋_GB2312" w:hAnsi="Times New Roman"/>
          <w:b/>
          <w:bCs/>
          <w:color w:val="000000" w:themeColor="text1"/>
          <w:sz w:val="32"/>
          <w:szCs w:val="32"/>
        </w:rPr>
        <w:t>社会保障水平不断提高</w:t>
      </w:r>
      <w:r>
        <w:rPr>
          <w:rFonts w:ascii="Times New Roman" w:eastAsia="仿宋_GB2312" w:hAnsi="Times New Roman" w:hint="eastAsia"/>
          <w:b/>
          <w:bCs/>
          <w:color w:val="000000" w:themeColor="text1"/>
          <w:sz w:val="32"/>
          <w:szCs w:val="32"/>
        </w:rPr>
        <w:t>，</w:t>
      </w:r>
      <w:r>
        <w:rPr>
          <w:rFonts w:ascii="Times New Roman" w:eastAsia="仿宋_GB2312" w:hAnsi="Times New Roman"/>
          <w:color w:val="000000" w:themeColor="text1"/>
          <w:sz w:val="32"/>
          <w:szCs w:val="32"/>
        </w:rPr>
        <w:t>全区参保人数达到</w:t>
      </w:r>
      <w:r>
        <w:rPr>
          <w:rFonts w:ascii="Times New Roman" w:eastAsia="仿宋_GB2312" w:hAnsi="Times New Roman"/>
          <w:color w:val="000000" w:themeColor="text1"/>
          <w:sz w:val="32"/>
          <w:szCs w:val="32"/>
        </w:rPr>
        <w:t>105</w:t>
      </w:r>
      <w:r>
        <w:rPr>
          <w:rFonts w:ascii="Times New Roman" w:eastAsia="仿宋_GB2312" w:hAnsi="Times New Roman"/>
          <w:color w:val="000000" w:themeColor="text1"/>
          <w:sz w:val="32"/>
          <w:szCs w:val="32"/>
        </w:rPr>
        <w:t>万人，基本社会保险覆盖率达到</w:t>
      </w:r>
      <w:r>
        <w:rPr>
          <w:rFonts w:ascii="Times New Roman" w:eastAsia="仿宋_GB2312" w:hAnsi="Times New Roman"/>
          <w:color w:val="000000" w:themeColor="text1"/>
          <w:sz w:val="32"/>
          <w:szCs w:val="32"/>
        </w:rPr>
        <w:t>100%</w:t>
      </w:r>
      <w:r>
        <w:rPr>
          <w:rFonts w:ascii="Times New Roman" w:eastAsia="仿宋_GB2312" w:hAnsi="Times New Roman"/>
          <w:color w:val="000000" w:themeColor="text1"/>
          <w:sz w:val="32"/>
          <w:szCs w:val="32"/>
        </w:rPr>
        <w:t>，实行领导包联孤儿制度，连续三年推进爱心助学行动，提高各项救助标准，持续为困难群众、困难家庭和贫困学生提供资助。</w:t>
      </w:r>
      <w:r>
        <w:rPr>
          <w:rFonts w:ascii="Times New Roman" w:eastAsia="仿宋_GB2312" w:hAnsi="Times New Roman"/>
          <w:b/>
          <w:bCs/>
          <w:color w:val="000000" w:themeColor="text1"/>
          <w:sz w:val="32"/>
          <w:szCs w:val="32"/>
        </w:rPr>
        <w:t>教育事业快速发展</w:t>
      </w:r>
      <w:r>
        <w:rPr>
          <w:rFonts w:ascii="Times New Roman" w:eastAsia="仿宋_GB2312" w:hAnsi="Times New Roman" w:hint="eastAsia"/>
          <w:b/>
          <w:bCs/>
          <w:color w:val="000000" w:themeColor="text1"/>
          <w:sz w:val="32"/>
          <w:szCs w:val="32"/>
        </w:rPr>
        <w:t>，</w:t>
      </w:r>
      <w:r>
        <w:rPr>
          <w:rFonts w:ascii="Times New Roman" w:eastAsia="仿宋_GB2312" w:hAnsi="Times New Roman"/>
          <w:color w:val="000000" w:themeColor="text1"/>
          <w:sz w:val="32"/>
          <w:szCs w:val="32"/>
        </w:rPr>
        <w:t>全区义务教育基本均衡发展高质量、高标准通过国家验收，成功组建五大教育集团；漪汾小学、第四幼儿园等投入使用，解放路小学荣获全国文明校园。全区</w:t>
      </w:r>
      <w:r>
        <w:rPr>
          <w:rFonts w:ascii="Times New Roman" w:eastAsia="仿宋_GB2312" w:hAnsi="Times New Roman" w:hint="eastAsia"/>
          <w:color w:val="000000" w:themeColor="text1"/>
          <w:sz w:val="32"/>
          <w:szCs w:val="32"/>
        </w:rPr>
        <w:t>九</w:t>
      </w:r>
      <w:r>
        <w:rPr>
          <w:rFonts w:ascii="Times New Roman" w:eastAsia="仿宋_GB2312" w:hAnsi="Times New Roman"/>
          <w:color w:val="000000" w:themeColor="text1"/>
          <w:sz w:val="32"/>
          <w:szCs w:val="32"/>
        </w:rPr>
        <w:t>年义务教育普及率</w:t>
      </w:r>
      <w:r>
        <w:rPr>
          <w:rFonts w:ascii="Times New Roman" w:eastAsia="仿宋_GB2312" w:hAnsi="Times New Roman"/>
          <w:color w:val="000000" w:themeColor="text1"/>
          <w:sz w:val="32"/>
          <w:szCs w:val="32"/>
        </w:rPr>
        <w:t>99.6%</w:t>
      </w:r>
      <w:r>
        <w:rPr>
          <w:rFonts w:ascii="Times New Roman" w:eastAsia="仿宋_GB2312" w:hAnsi="Times New Roman"/>
          <w:color w:val="000000" w:themeColor="text1"/>
          <w:sz w:val="32"/>
          <w:szCs w:val="32"/>
        </w:rPr>
        <w:t>，学前教育、义务教育、高中教育、职业教育等各类教育统筹发展。</w:t>
      </w:r>
      <w:r>
        <w:rPr>
          <w:rFonts w:ascii="Times New Roman" w:eastAsia="仿宋_GB2312" w:hAnsi="Times New Roman"/>
          <w:b/>
          <w:bCs/>
          <w:color w:val="000000" w:themeColor="text1"/>
          <w:sz w:val="32"/>
          <w:szCs w:val="32"/>
        </w:rPr>
        <w:t>医疗养老全面提升</w:t>
      </w:r>
      <w:r>
        <w:rPr>
          <w:rFonts w:ascii="Times New Roman" w:eastAsia="仿宋_GB2312" w:hAnsi="Times New Roman" w:hint="eastAsia"/>
          <w:b/>
          <w:bCs/>
          <w:color w:val="000000" w:themeColor="text1"/>
          <w:sz w:val="32"/>
          <w:szCs w:val="32"/>
        </w:rPr>
        <w:t>，</w:t>
      </w:r>
      <w:r>
        <w:rPr>
          <w:rFonts w:ascii="Times New Roman" w:eastAsia="仿宋_GB2312" w:hAnsi="Times New Roman"/>
          <w:color w:val="000000" w:themeColor="text1"/>
          <w:sz w:val="32"/>
          <w:szCs w:val="32"/>
        </w:rPr>
        <w:t>医疗卫生一体化改革扎实推进，医疗集团挂牌运行，家庭医生签约</w:t>
      </w:r>
      <w:r>
        <w:rPr>
          <w:rFonts w:ascii="Times New Roman" w:eastAsia="仿宋_GB2312" w:hAnsi="Times New Roman"/>
          <w:color w:val="000000" w:themeColor="text1"/>
          <w:sz w:val="32"/>
          <w:szCs w:val="32"/>
        </w:rPr>
        <w:t>68</w:t>
      </w:r>
      <w:r>
        <w:rPr>
          <w:rFonts w:ascii="Times New Roman" w:eastAsia="仿宋_GB2312" w:hAnsi="Times New Roman"/>
          <w:color w:val="000000" w:themeColor="text1"/>
          <w:sz w:val="32"/>
          <w:szCs w:val="32"/>
        </w:rPr>
        <w:t>万人，</w:t>
      </w:r>
      <w:r>
        <w:rPr>
          <w:rFonts w:ascii="Times New Roman" w:eastAsia="仿宋_GB2312" w:hAnsi="Times New Roman"/>
          <w:color w:val="000000" w:themeColor="text1"/>
          <w:sz w:val="32"/>
          <w:szCs w:val="32"/>
        </w:rPr>
        <w:t>43</w:t>
      </w:r>
      <w:r>
        <w:rPr>
          <w:rFonts w:ascii="Times New Roman" w:eastAsia="仿宋_GB2312" w:hAnsi="Times New Roman"/>
          <w:color w:val="000000" w:themeColor="text1"/>
          <w:sz w:val="32"/>
          <w:szCs w:val="32"/>
        </w:rPr>
        <w:t>家基层医疗机构开展了中医特色服务，拥有养老机构床位</w:t>
      </w:r>
      <w:r>
        <w:rPr>
          <w:rFonts w:ascii="Times New Roman" w:eastAsia="仿宋_GB2312" w:hAnsi="Times New Roman"/>
          <w:color w:val="000000" w:themeColor="text1"/>
          <w:sz w:val="32"/>
          <w:szCs w:val="32"/>
        </w:rPr>
        <w:t>2300</w:t>
      </w:r>
      <w:r>
        <w:rPr>
          <w:rFonts w:ascii="Times New Roman" w:eastAsia="仿宋_GB2312" w:hAnsi="Times New Roman"/>
          <w:color w:val="000000" w:themeColor="text1"/>
          <w:sz w:val="32"/>
          <w:szCs w:val="32"/>
        </w:rPr>
        <w:t>余张。</w:t>
      </w:r>
      <w:r>
        <w:rPr>
          <w:rFonts w:ascii="Times New Roman" w:eastAsia="仿宋_GB2312" w:hAnsi="Times New Roman"/>
          <w:b/>
          <w:bCs/>
          <w:color w:val="000000" w:themeColor="text1"/>
          <w:sz w:val="32"/>
          <w:szCs w:val="32"/>
        </w:rPr>
        <w:t>文体事业长足发展</w:t>
      </w:r>
      <w:r>
        <w:rPr>
          <w:rFonts w:ascii="Times New Roman" w:eastAsia="仿宋_GB2312" w:hAnsi="Times New Roman" w:hint="eastAsia"/>
          <w:b/>
          <w:bCs/>
          <w:color w:val="000000" w:themeColor="text1"/>
          <w:sz w:val="32"/>
          <w:szCs w:val="32"/>
        </w:rPr>
        <w:t>，</w:t>
      </w:r>
      <w:r>
        <w:rPr>
          <w:rFonts w:ascii="Times New Roman" w:eastAsia="仿宋_GB2312" w:hAnsi="Times New Roman"/>
          <w:color w:val="000000" w:themeColor="text1"/>
          <w:sz w:val="32"/>
          <w:szCs w:val="32"/>
        </w:rPr>
        <w:t>文化设施不断完善，成功举办</w:t>
      </w:r>
      <w:r>
        <w:rPr>
          <w:rFonts w:ascii="Times New Roman" w:eastAsia="仿宋_GB2312" w:hAnsi="Times New Roman" w:hint="eastAsia"/>
          <w:color w:val="000000" w:themeColor="text1"/>
          <w:sz w:val="32"/>
          <w:szCs w:val="32"/>
        </w:rPr>
        <w:t>了“三届文化旅游节”，持续推进“</w:t>
      </w:r>
      <w:r>
        <w:rPr>
          <w:rFonts w:ascii="Times New Roman" w:eastAsia="仿宋_GB2312" w:hAnsi="Times New Roman"/>
          <w:color w:val="000000" w:themeColor="text1"/>
          <w:sz w:val="32"/>
          <w:szCs w:val="32"/>
        </w:rPr>
        <w:t>魅力尧都</w:t>
      </w:r>
      <w:r>
        <w:rPr>
          <w:rFonts w:ascii="Times New Roman" w:eastAsia="仿宋_GB2312" w:hAnsi="Times New Roman" w:hint="eastAsia"/>
          <w:color w:val="000000" w:themeColor="text1"/>
          <w:sz w:val="32"/>
          <w:szCs w:val="32"/>
        </w:rPr>
        <w:t>”</w:t>
      </w:r>
      <w:r>
        <w:rPr>
          <w:rFonts w:ascii="Times New Roman" w:eastAsia="仿宋_GB2312" w:hAnsi="Times New Roman"/>
          <w:color w:val="000000" w:themeColor="text1"/>
          <w:sz w:val="32"/>
          <w:szCs w:val="32"/>
        </w:rPr>
        <w:t>文化基层行文艺巡演和</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谁</w:t>
      </w:r>
      <w:r>
        <w:rPr>
          <w:rFonts w:ascii="Times New Roman" w:eastAsia="仿宋_GB2312" w:hAnsi="Times New Roman"/>
          <w:color w:val="000000" w:themeColor="text1"/>
          <w:sz w:val="32"/>
          <w:szCs w:val="32"/>
        </w:rPr>
        <w:lastRenderedPageBreak/>
        <w:t>都说咱尧都好</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请人民</w:t>
      </w:r>
      <w:r>
        <w:rPr>
          <w:rFonts w:ascii="Times New Roman" w:eastAsia="仿宋_GB2312" w:hAnsi="Times New Roman"/>
          <w:color w:val="000000" w:themeColor="text1"/>
          <w:sz w:val="32"/>
          <w:szCs w:val="32"/>
        </w:rPr>
        <w:t>阅卷</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电视竞演系列活动，图书馆、文化馆免费开放，人民群众文化娱乐生活日益丰富。</w:t>
      </w:r>
    </w:p>
    <w:p w:rsidR="005B254D" w:rsidRDefault="00AB6083">
      <w:pPr>
        <w:spacing w:line="600" w:lineRule="exact"/>
        <w:ind w:firstLineChars="200" w:firstLine="643"/>
        <w:rPr>
          <w:rFonts w:eastAsia="仿宋_GB2312"/>
          <w:color w:val="000000" w:themeColor="text1"/>
          <w:sz w:val="32"/>
          <w:szCs w:val="32"/>
        </w:rPr>
      </w:pPr>
      <w:bookmarkStart w:id="9" w:name="_Hlk61681505"/>
      <w:r>
        <w:rPr>
          <w:rFonts w:eastAsia="楷体_GB2312"/>
          <w:b/>
          <w:bCs/>
          <w:color w:val="000000" w:themeColor="text1"/>
          <w:sz w:val="32"/>
          <w:szCs w:val="32"/>
        </w:rPr>
        <w:t>社会治理明显</w:t>
      </w:r>
      <w:bookmarkEnd w:id="9"/>
      <w:r>
        <w:rPr>
          <w:rFonts w:eastAsia="楷体_GB2312"/>
          <w:b/>
          <w:bCs/>
          <w:color w:val="000000" w:themeColor="text1"/>
          <w:sz w:val="32"/>
          <w:szCs w:val="32"/>
        </w:rPr>
        <w:t>改善。</w:t>
      </w:r>
      <w:r>
        <w:rPr>
          <w:rFonts w:eastAsia="仿宋_GB2312"/>
          <w:b/>
          <w:bCs/>
          <w:color w:val="000000" w:themeColor="text1"/>
          <w:sz w:val="32"/>
          <w:szCs w:val="32"/>
        </w:rPr>
        <w:t>安全生产总体平稳</w:t>
      </w:r>
      <w:r>
        <w:rPr>
          <w:rFonts w:eastAsia="仿宋_GB2312" w:hint="eastAsia"/>
          <w:b/>
          <w:bCs/>
          <w:color w:val="000000" w:themeColor="text1"/>
          <w:sz w:val="32"/>
          <w:szCs w:val="32"/>
        </w:rPr>
        <w:t>，</w:t>
      </w:r>
      <w:r>
        <w:rPr>
          <w:rFonts w:eastAsia="仿宋_GB2312"/>
          <w:color w:val="000000" w:themeColor="text1"/>
          <w:sz w:val="32"/>
          <w:szCs w:val="32"/>
        </w:rPr>
        <w:t>严格落实安全生产责任制，完善应急保障机制，</w:t>
      </w:r>
      <w:r>
        <w:rPr>
          <w:rFonts w:eastAsia="仿宋_GB2312" w:hint="eastAsia"/>
          <w:color w:val="000000" w:themeColor="text1"/>
          <w:sz w:val="32"/>
          <w:szCs w:val="32"/>
        </w:rPr>
        <w:t>聚焦“三零”单位创建，扎实开展安全隐患排查整治，</w:t>
      </w:r>
      <w:r>
        <w:rPr>
          <w:rFonts w:eastAsia="仿宋_GB2312"/>
          <w:color w:val="000000" w:themeColor="text1"/>
          <w:sz w:val="32"/>
          <w:szCs w:val="32"/>
        </w:rPr>
        <w:t>20</w:t>
      </w:r>
      <w:r>
        <w:rPr>
          <w:rFonts w:eastAsia="仿宋_GB2312" w:hint="eastAsia"/>
          <w:color w:val="000000" w:themeColor="text1"/>
          <w:sz w:val="32"/>
          <w:szCs w:val="32"/>
        </w:rPr>
        <w:t>20</w:t>
      </w:r>
      <w:r>
        <w:rPr>
          <w:rFonts w:eastAsia="仿宋_GB2312"/>
          <w:color w:val="000000" w:themeColor="text1"/>
          <w:sz w:val="32"/>
          <w:szCs w:val="32"/>
        </w:rPr>
        <w:t>年，全区各类生产经营性安全事故起数和死亡人数分别下降</w:t>
      </w:r>
      <w:r>
        <w:rPr>
          <w:rFonts w:eastAsia="仿宋_GB2312"/>
          <w:color w:val="000000" w:themeColor="text1"/>
          <w:sz w:val="32"/>
          <w:szCs w:val="32"/>
        </w:rPr>
        <w:t>60.1%</w:t>
      </w:r>
      <w:r>
        <w:rPr>
          <w:rFonts w:eastAsia="仿宋_GB2312"/>
          <w:color w:val="000000" w:themeColor="text1"/>
          <w:sz w:val="32"/>
          <w:szCs w:val="32"/>
        </w:rPr>
        <w:t>和</w:t>
      </w:r>
      <w:r>
        <w:rPr>
          <w:rFonts w:eastAsia="仿宋_GB2312"/>
          <w:color w:val="000000" w:themeColor="text1"/>
          <w:sz w:val="32"/>
          <w:szCs w:val="32"/>
        </w:rPr>
        <w:t>55.4%</w:t>
      </w:r>
      <w:r>
        <w:rPr>
          <w:rFonts w:eastAsia="仿宋_GB2312"/>
          <w:color w:val="000000" w:themeColor="text1"/>
          <w:sz w:val="32"/>
          <w:szCs w:val="32"/>
        </w:rPr>
        <w:t>。</w:t>
      </w:r>
      <w:r>
        <w:rPr>
          <w:rFonts w:eastAsia="仿宋_GB2312"/>
          <w:b/>
          <w:bCs/>
          <w:color w:val="000000" w:themeColor="text1"/>
          <w:sz w:val="32"/>
          <w:szCs w:val="32"/>
        </w:rPr>
        <w:t>公共安全保障体系不断完善</w:t>
      </w:r>
      <w:r>
        <w:rPr>
          <w:rFonts w:eastAsia="仿宋_GB2312" w:hint="eastAsia"/>
          <w:b/>
          <w:bCs/>
          <w:color w:val="000000" w:themeColor="text1"/>
          <w:sz w:val="32"/>
          <w:szCs w:val="32"/>
        </w:rPr>
        <w:t>，</w:t>
      </w:r>
      <w:r>
        <w:rPr>
          <w:rFonts w:eastAsia="仿宋_GB2312"/>
          <w:color w:val="000000" w:themeColor="text1"/>
          <w:sz w:val="32"/>
          <w:szCs w:val="32"/>
        </w:rPr>
        <w:t>开展防范重大风险集中攻坚，打赢新冠肺炎疫情防控阻击战，广泛开展扫黑除恶专项行动，借鉴</w:t>
      </w:r>
      <w:r>
        <w:rPr>
          <w:rFonts w:eastAsia="仿宋_GB2312" w:hint="eastAsia"/>
          <w:color w:val="000000" w:themeColor="text1"/>
          <w:sz w:val="32"/>
          <w:szCs w:val="32"/>
        </w:rPr>
        <w:t>“</w:t>
      </w:r>
      <w:r>
        <w:rPr>
          <w:rFonts w:eastAsia="仿宋_GB2312"/>
          <w:color w:val="000000" w:themeColor="text1"/>
          <w:sz w:val="32"/>
          <w:szCs w:val="32"/>
        </w:rPr>
        <w:t>枫桥经验</w:t>
      </w:r>
      <w:r>
        <w:rPr>
          <w:rFonts w:eastAsia="仿宋_GB2312" w:hint="eastAsia"/>
          <w:color w:val="000000" w:themeColor="text1"/>
          <w:sz w:val="32"/>
          <w:szCs w:val="32"/>
        </w:rPr>
        <w:t>”</w:t>
      </w:r>
      <w:r>
        <w:rPr>
          <w:rFonts w:eastAsia="仿宋_GB2312"/>
          <w:color w:val="000000" w:themeColor="text1"/>
          <w:sz w:val="32"/>
          <w:szCs w:val="32"/>
        </w:rPr>
        <w:t>，强化日常信访事项接收处理，有力提高了基层掌控处置不稳定因素能力。</w:t>
      </w:r>
      <w:r>
        <w:rPr>
          <w:rFonts w:eastAsia="仿宋_GB2312"/>
          <w:b/>
          <w:bCs/>
          <w:color w:val="000000" w:themeColor="text1"/>
          <w:sz w:val="32"/>
          <w:szCs w:val="32"/>
        </w:rPr>
        <w:t>民主法治有序推进</w:t>
      </w:r>
      <w:r>
        <w:rPr>
          <w:rFonts w:eastAsia="仿宋_GB2312" w:hint="eastAsia"/>
          <w:b/>
          <w:bCs/>
          <w:color w:val="000000" w:themeColor="text1"/>
          <w:sz w:val="32"/>
          <w:szCs w:val="32"/>
        </w:rPr>
        <w:t>，</w:t>
      </w:r>
      <w:r>
        <w:rPr>
          <w:rFonts w:eastAsia="仿宋_GB2312"/>
          <w:color w:val="000000" w:themeColor="text1"/>
          <w:sz w:val="32"/>
          <w:szCs w:val="32"/>
        </w:rPr>
        <w:t>人民民主不断扩大</w:t>
      </w:r>
      <w:r>
        <w:rPr>
          <w:rFonts w:eastAsia="仿宋_GB2312"/>
          <w:color w:val="000000" w:themeColor="text1"/>
          <w:sz w:val="32"/>
          <w:szCs w:val="32"/>
        </w:rPr>
        <w:t>，依法治区工作扎实有效，司法公信力明显提高，依法维权、依法办事成为全社会的自觉行为，信访形势稳定好转，社会治理能力和水平不断提高。</w:t>
      </w:r>
      <w:r>
        <w:rPr>
          <w:rFonts w:eastAsia="仿宋_GB2312"/>
          <w:b/>
          <w:bCs/>
          <w:color w:val="000000" w:themeColor="text1"/>
          <w:sz w:val="32"/>
          <w:szCs w:val="32"/>
        </w:rPr>
        <w:t>政府自身建设进一步加强</w:t>
      </w:r>
      <w:r>
        <w:rPr>
          <w:rFonts w:eastAsia="仿宋_GB2312" w:hint="eastAsia"/>
          <w:b/>
          <w:bCs/>
          <w:color w:val="000000" w:themeColor="text1"/>
          <w:sz w:val="32"/>
          <w:szCs w:val="32"/>
        </w:rPr>
        <w:t>，</w:t>
      </w:r>
      <w:r>
        <w:rPr>
          <w:rFonts w:eastAsia="仿宋_GB2312"/>
          <w:color w:val="000000" w:themeColor="text1"/>
          <w:sz w:val="32"/>
          <w:szCs w:val="32"/>
        </w:rPr>
        <w:t>严格落实全面从严治党主体责任，把政府活动全面纳入法治轨道，全面推进政务公开，持续加大正风反腐力度，不断提升治理体系和治理能力现代化水平。</w:t>
      </w:r>
    </w:p>
    <w:p w:rsidR="005B254D" w:rsidRDefault="00AB6083">
      <w:pPr>
        <w:spacing w:line="600" w:lineRule="exact"/>
        <w:ind w:firstLineChars="200" w:firstLine="640"/>
        <w:rPr>
          <w:rFonts w:eastAsia="仿宋_GB2312"/>
          <w:color w:val="000000" w:themeColor="text1"/>
          <w:sz w:val="32"/>
          <w:szCs w:val="32"/>
        </w:rPr>
      </w:pPr>
      <w:r>
        <w:rPr>
          <w:rFonts w:eastAsia="仿宋_GB2312"/>
          <w:color w:val="000000" w:themeColor="text1"/>
          <w:sz w:val="32"/>
          <w:szCs w:val="32"/>
        </w:rPr>
        <w:t>五年来，</w:t>
      </w:r>
      <w:r>
        <w:rPr>
          <w:rFonts w:eastAsia="仿宋_GB2312" w:hint="eastAsia"/>
          <w:color w:val="000000" w:themeColor="text1"/>
          <w:sz w:val="32"/>
          <w:szCs w:val="32"/>
        </w:rPr>
        <w:t>全</w:t>
      </w:r>
      <w:r>
        <w:rPr>
          <w:rFonts w:eastAsia="仿宋_GB2312"/>
          <w:color w:val="000000" w:themeColor="text1"/>
          <w:sz w:val="32"/>
          <w:szCs w:val="32"/>
        </w:rPr>
        <w:t>区经济社会发展在经济下行压力不断加大和结构转型升级难度增大的背景下取得丰硕成果，实属不易。</w:t>
      </w:r>
      <w:r>
        <w:rPr>
          <w:rFonts w:eastAsia="仿宋_GB2312" w:hint="eastAsia"/>
          <w:color w:val="000000" w:themeColor="text1"/>
          <w:sz w:val="32"/>
          <w:szCs w:val="32"/>
        </w:rPr>
        <w:t>“十三五”规划确定的主要目标任务基本完成，与全国全省全市同步建成全面小康社会。</w:t>
      </w:r>
      <w:r>
        <w:rPr>
          <w:rFonts w:eastAsia="仿宋_GB2312"/>
          <w:color w:val="000000" w:themeColor="text1"/>
          <w:sz w:val="32"/>
          <w:szCs w:val="32"/>
        </w:rPr>
        <w:t>实践证明，尧都的发展战略和</w:t>
      </w:r>
      <w:r>
        <w:rPr>
          <w:rFonts w:eastAsia="仿宋_GB2312" w:hint="eastAsia"/>
          <w:color w:val="000000" w:themeColor="text1"/>
          <w:sz w:val="32"/>
          <w:szCs w:val="32"/>
        </w:rPr>
        <w:t>思路</w:t>
      </w:r>
      <w:r>
        <w:rPr>
          <w:rFonts w:eastAsia="仿宋_GB2312"/>
          <w:color w:val="000000" w:themeColor="text1"/>
          <w:sz w:val="32"/>
          <w:szCs w:val="32"/>
        </w:rPr>
        <w:t>，完全符合习近平总书记对山西工作的重要指示精神，完全符合中央</w:t>
      </w:r>
      <w:r>
        <w:rPr>
          <w:rFonts w:eastAsia="仿宋_GB2312" w:hint="eastAsia"/>
          <w:color w:val="000000" w:themeColor="text1"/>
          <w:sz w:val="32"/>
          <w:szCs w:val="32"/>
        </w:rPr>
        <w:t>、</w:t>
      </w:r>
      <w:r>
        <w:rPr>
          <w:rFonts w:eastAsia="仿宋_GB2312"/>
          <w:color w:val="000000" w:themeColor="text1"/>
          <w:sz w:val="32"/>
          <w:szCs w:val="32"/>
        </w:rPr>
        <w:t>省</w:t>
      </w:r>
      <w:r>
        <w:rPr>
          <w:rFonts w:eastAsia="仿宋_GB2312" w:hint="eastAsia"/>
          <w:color w:val="000000" w:themeColor="text1"/>
          <w:sz w:val="32"/>
          <w:szCs w:val="32"/>
        </w:rPr>
        <w:t>、</w:t>
      </w:r>
      <w:r>
        <w:rPr>
          <w:rFonts w:eastAsia="仿宋_GB2312"/>
          <w:color w:val="000000" w:themeColor="text1"/>
          <w:sz w:val="32"/>
          <w:szCs w:val="32"/>
        </w:rPr>
        <w:t>市的决策部署，完全符合尧都实际。展望未来，</w:t>
      </w:r>
      <w:r>
        <w:rPr>
          <w:rFonts w:eastAsia="仿宋_GB2312" w:hint="eastAsia"/>
          <w:color w:val="000000" w:themeColor="text1"/>
          <w:sz w:val="32"/>
          <w:szCs w:val="32"/>
        </w:rPr>
        <w:t>全</w:t>
      </w:r>
      <w:r>
        <w:rPr>
          <w:rFonts w:eastAsia="仿宋_GB2312"/>
          <w:color w:val="000000" w:themeColor="text1"/>
          <w:sz w:val="32"/>
          <w:szCs w:val="32"/>
        </w:rPr>
        <w:t>区经济社会发展已站在全面开启社会主义现代化建设新的更高起点上。</w:t>
      </w:r>
    </w:p>
    <w:p w:rsidR="005B254D" w:rsidRDefault="005B254D">
      <w:pPr>
        <w:rPr>
          <w:color w:val="000000" w:themeColor="text1"/>
        </w:rPr>
      </w:pPr>
    </w:p>
    <w:p w:rsidR="005B254D" w:rsidRDefault="005B254D" w:rsidP="00D5511F">
      <w:pPr>
        <w:spacing w:beforeLines="50"/>
        <w:jc w:val="center"/>
        <w:rPr>
          <w:rFonts w:ascii="黑体" w:eastAsia="黑体" w:hAnsi="黑体" w:cs="黑体"/>
          <w:color w:val="000000" w:themeColor="text1"/>
          <w:sz w:val="24"/>
        </w:rPr>
      </w:pPr>
    </w:p>
    <w:p w:rsidR="005B254D" w:rsidRDefault="00AB6083" w:rsidP="00D5511F">
      <w:pPr>
        <w:spacing w:beforeLines="50"/>
        <w:jc w:val="center"/>
        <w:rPr>
          <w:rFonts w:ascii="黑体" w:eastAsia="黑体" w:hAnsi="黑体" w:cs="黑体"/>
          <w:color w:val="000000" w:themeColor="text1"/>
          <w:sz w:val="24"/>
        </w:rPr>
      </w:pPr>
      <w:r>
        <w:rPr>
          <w:rFonts w:ascii="黑体" w:eastAsia="黑体" w:hAnsi="黑体" w:cs="黑体" w:hint="eastAsia"/>
          <w:color w:val="000000" w:themeColor="text1"/>
          <w:sz w:val="24"/>
        </w:rPr>
        <w:lastRenderedPageBreak/>
        <w:t>表</w:t>
      </w:r>
      <w:r>
        <w:rPr>
          <w:rFonts w:ascii="黑体" w:eastAsia="黑体" w:hAnsi="黑体" w:cs="黑体" w:hint="eastAsia"/>
          <w:color w:val="000000" w:themeColor="text1"/>
          <w:sz w:val="24"/>
        </w:rPr>
        <w:t xml:space="preserve">1-1  </w:t>
      </w:r>
      <w:r>
        <w:rPr>
          <w:rFonts w:ascii="黑体" w:eastAsia="黑体" w:hAnsi="黑体" w:cs="黑体" w:hint="eastAsia"/>
          <w:color w:val="000000" w:themeColor="text1"/>
          <w:sz w:val="24"/>
        </w:rPr>
        <w:t>“十三五”时期经济社会发展主要指标完成情况表</w:t>
      </w:r>
    </w:p>
    <w:tbl>
      <w:tblPr>
        <w:tblpPr w:leftFromText="180" w:rightFromText="180" w:vertAnchor="text" w:horzAnchor="page" w:tblpXSpec="center" w:tblpY="91"/>
        <w:tblOverlap w:val="never"/>
        <w:tblW w:w="9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16"/>
        <w:gridCol w:w="930"/>
        <w:gridCol w:w="997"/>
        <w:gridCol w:w="1508"/>
        <w:gridCol w:w="885"/>
        <w:gridCol w:w="1260"/>
      </w:tblGrid>
      <w:tr w:rsidR="005B254D">
        <w:trPr>
          <w:trHeight w:val="302"/>
        </w:trPr>
        <w:tc>
          <w:tcPr>
            <w:tcW w:w="3516" w:type="dxa"/>
            <w:vAlign w:val="center"/>
          </w:tcPr>
          <w:p w:rsidR="005B254D" w:rsidRDefault="00AB6083">
            <w:pPr>
              <w:widowControl/>
              <w:jc w:val="left"/>
              <w:rPr>
                <w:b/>
                <w:bCs/>
                <w:color w:val="000000" w:themeColor="text1"/>
              </w:rPr>
            </w:pPr>
            <w:r>
              <w:rPr>
                <w:rFonts w:hint="eastAsia"/>
                <w:b/>
                <w:bCs/>
                <w:color w:val="000000" w:themeColor="text1"/>
              </w:rPr>
              <w:t>指标名称</w:t>
            </w:r>
          </w:p>
        </w:tc>
        <w:tc>
          <w:tcPr>
            <w:tcW w:w="930" w:type="dxa"/>
            <w:vAlign w:val="center"/>
          </w:tcPr>
          <w:p w:rsidR="005B254D" w:rsidRDefault="00AB6083">
            <w:pPr>
              <w:widowControl/>
              <w:jc w:val="center"/>
              <w:rPr>
                <w:b/>
                <w:bCs/>
                <w:color w:val="000000" w:themeColor="text1"/>
              </w:rPr>
            </w:pPr>
            <w:r>
              <w:rPr>
                <w:b/>
                <w:bCs/>
                <w:color w:val="000000" w:themeColor="text1"/>
              </w:rPr>
              <w:t>2015</w:t>
            </w:r>
            <w:r>
              <w:rPr>
                <w:rFonts w:hint="eastAsia"/>
                <w:b/>
                <w:bCs/>
                <w:color w:val="000000" w:themeColor="text1"/>
              </w:rPr>
              <w:t>年</w:t>
            </w:r>
          </w:p>
        </w:tc>
        <w:tc>
          <w:tcPr>
            <w:tcW w:w="997" w:type="dxa"/>
            <w:vAlign w:val="center"/>
          </w:tcPr>
          <w:p w:rsidR="005B254D" w:rsidRDefault="00AB6083">
            <w:pPr>
              <w:widowControl/>
              <w:jc w:val="center"/>
              <w:rPr>
                <w:b/>
                <w:bCs/>
                <w:color w:val="000000" w:themeColor="text1"/>
              </w:rPr>
            </w:pPr>
            <w:r>
              <w:rPr>
                <w:b/>
                <w:bCs/>
                <w:color w:val="000000" w:themeColor="text1"/>
              </w:rPr>
              <w:t>2020</w:t>
            </w:r>
            <w:r>
              <w:rPr>
                <w:rFonts w:hint="eastAsia"/>
                <w:b/>
                <w:bCs/>
                <w:color w:val="000000" w:themeColor="text1"/>
              </w:rPr>
              <w:t>年</w:t>
            </w:r>
          </w:p>
        </w:tc>
        <w:tc>
          <w:tcPr>
            <w:tcW w:w="1508" w:type="dxa"/>
            <w:vAlign w:val="center"/>
          </w:tcPr>
          <w:p w:rsidR="005B254D" w:rsidRDefault="00AB6083">
            <w:pPr>
              <w:widowControl/>
              <w:jc w:val="center"/>
              <w:rPr>
                <w:b/>
                <w:bCs/>
                <w:color w:val="000000" w:themeColor="text1"/>
              </w:rPr>
            </w:pPr>
            <w:r>
              <w:rPr>
                <w:b/>
                <w:bCs/>
                <w:color w:val="000000" w:themeColor="text1"/>
              </w:rPr>
              <w:t>2020</w:t>
            </w:r>
            <w:r>
              <w:rPr>
                <w:rFonts w:hint="eastAsia"/>
                <w:b/>
                <w:bCs/>
                <w:color w:val="000000" w:themeColor="text1"/>
              </w:rPr>
              <w:t>年目标</w:t>
            </w:r>
          </w:p>
        </w:tc>
        <w:tc>
          <w:tcPr>
            <w:tcW w:w="885" w:type="dxa"/>
            <w:vAlign w:val="center"/>
          </w:tcPr>
          <w:p w:rsidR="005B254D" w:rsidRDefault="00AB6083">
            <w:pPr>
              <w:widowControl/>
              <w:jc w:val="center"/>
              <w:rPr>
                <w:b/>
                <w:bCs/>
                <w:color w:val="000000" w:themeColor="text1"/>
              </w:rPr>
            </w:pPr>
            <w:r>
              <w:rPr>
                <w:rFonts w:hint="eastAsia"/>
                <w:b/>
                <w:bCs/>
                <w:color w:val="000000" w:themeColor="text1"/>
              </w:rPr>
              <w:t>属性</w:t>
            </w:r>
          </w:p>
        </w:tc>
        <w:tc>
          <w:tcPr>
            <w:tcW w:w="1260" w:type="dxa"/>
            <w:vAlign w:val="center"/>
          </w:tcPr>
          <w:p w:rsidR="005B254D" w:rsidRDefault="00AB6083">
            <w:pPr>
              <w:widowControl/>
              <w:jc w:val="left"/>
              <w:rPr>
                <w:b/>
                <w:bCs/>
                <w:color w:val="000000" w:themeColor="text1"/>
              </w:rPr>
            </w:pPr>
            <w:r>
              <w:rPr>
                <w:rFonts w:hint="eastAsia"/>
                <w:b/>
                <w:bCs/>
                <w:color w:val="000000" w:themeColor="text1"/>
              </w:rPr>
              <w:t>基本评价</w:t>
            </w:r>
          </w:p>
        </w:tc>
      </w:tr>
      <w:tr w:rsidR="005B254D">
        <w:trPr>
          <w:trHeight w:val="293"/>
        </w:trPr>
        <w:tc>
          <w:tcPr>
            <w:tcW w:w="9096" w:type="dxa"/>
            <w:gridSpan w:val="6"/>
            <w:vAlign w:val="center"/>
          </w:tcPr>
          <w:p w:rsidR="005B254D" w:rsidRDefault="00AB6083">
            <w:pPr>
              <w:widowControl/>
              <w:jc w:val="center"/>
              <w:rPr>
                <w:b/>
                <w:bCs/>
                <w:color w:val="000000" w:themeColor="text1"/>
              </w:rPr>
            </w:pPr>
            <w:r>
              <w:rPr>
                <w:rFonts w:hint="eastAsia"/>
                <w:b/>
                <w:bCs/>
                <w:color w:val="000000" w:themeColor="text1"/>
              </w:rPr>
              <w:t>经济发展（</w:t>
            </w:r>
            <w:r>
              <w:rPr>
                <w:b/>
                <w:bCs/>
                <w:color w:val="000000" w:themeColor="text1"/>
              </w:rPr>
              <w:t>7</w:t>
            </w:r>
            <w:r>
              <w:rPr>
                <w:rFonts w:hint="eastAsia"/>
                <w:b/>
                <w:bCs/>
                <w:color w:val="000000" w:themeColor="text1"/>
              </w:rPr>
              <w:t>项）</w:t>
            </w:r>
          </w:p>
        </w:tc>
      </w:tr>
      <w:tr w:rsidR="005B254D">
        <w:trPr>
          <w:trHeight w:val="312"/>
        </w:trPr>
        <w:tc>
          <w:tcPr>
            <w:tcW w:w="3516" w:type="dxa"/>
            <w:vAlign w:val="center"/>
          </w:tcPr>
          <w:p w:rsidR="005B254D" w:rsidRDefault="00AB6083">
            <w:pPr>
              <w:widowControl/>
              <w:rPr>
                <w:color w:val="000000" w:themeColor="text1"/>
              </w:rPr>
            </w:pPr>
            <w:r>
              <w:rPr>
                <w:rFonts w:hint="eastAsia"/>
                <w:color w:val="000000" w:themeColor="text1"/>
              </w:rPr>
              <w:t>地区生产总值</w:t>
            </w:r>
            <w:r>
              <w:rPr>
                <w:color w:val="000000" w:themeColor="text1"/>
              </w:rPr>
              <w:t>(</w:t>
            </w:r>
            <w:r>
              <w:rPr>
                <w:rFonts w:hint="eastAsia"/>
                <w:color w:val="000000" w:themeColor="text1"/>
              </w:rPr>
              <w:t>亿元</w:t>
            </w:r>
            <w:r>
              <w:rPr>
                <w:color w:val="000000" w:themeColor="text1"/>
              </w:rPr>
              <w:t>)</w:t>
            </w:r>
          </w:p>
        </w:tc>
        <w:tc>
          <w:tcPr>
            <w:tcW w:w="930" w:type="dxa"/>
            <w:vAlign w:val="center"/>
          </w:tcPr>
          <w:p w:rsidR="005B254D" w:rsidRDefault="00AB6083">
            <w:pPr>
              <w:widowControl/>
              <w:jc w:val="center"/>
              <w:rPr>
                <w:color w:val="000000" w:themeColor="text1"/>
              </w:rPr>
            </w:pPr>
            <w:r>
              <w:rPr>
                <w:color w:val="000000" w:themeColor="text1"/>
              </w:rPr>
              <w:t>246.48</w:t>
            </w:r>
          </w:p>
        </w:tc>
        <w:tc>
          <w:tcPr>
            <w:tcW w:w="997" w:type="dxa"/>
            <w:vAlign w:val="center"/>
          </w:tcPr>
          <w:p w:rsidR="005B254D" w:rsidRDefault="00AB6083">
            <w:pPr>
              <w:widowControl/>
              <w:jc w:val="center"/>
              <w:rPr>
                <w:color w:val="000000" w:themeColor="text1"/>
              </w:rPr>
            </w:pPr>
            <w:r>
              <w:rPr>
                <w:color w:val="000000" w:themeColor="text1"/>
              </w:rPr>
              <w:t>346.5</w:t>
            </w:r>
          </w:p>
        </w:tc>
        <w:tc>
          <w:tcPr>
            <w:tcW w:w="1508" w:type="dxa"/>
            <w:vAlign w:val="center"/>
          </w:tcPr>
          <w:p w:rsidR="005B254D" w:rsidRDefault="00AB6083">
            <w:pPr>
              <w:widowControl/>
              <w:jc w:val="center"/>
              <w:rPr>
                <w:color w:val="000000" w:themeColor="text1"/>
              </w:rPr>
            </w:pPr>
            <w:r>
              <w:rPr>
                <w:color w:val="000000" w:themeColor="text1"/>
              </w:rPr>
              <w:t>357.8</w:t>
            </w:r>
          </w:p>
        </w:tc>
        <w:tc>
          <w:tcPr>
            <w:tcW w:w="885" w:type="dxa"/>
            <w:vAlign w:val="center"/>
          </w:tcPr>
          <w:p w:rsidR="005B254D" w:rsidRDefault="00AB6083">
            <w:pPr>
              <w:widowControl/>
              <w:jc w:val="center"/>
              <w:rPr>
                <w:color w:val="000000" w:themeColor="text1"/>
              </w:rPr>
            </w:pPr>
            <w:r>
              <w:rPr>
                <w:rFonts w:hint="eastAsia"/>
                <w:color w:val="000000" w:themeColor="text1"/>
              </w:rPr>
              <w:t>预期性</w:t>
            </w:r>
          </w:p>
        </w:tc>
        <w:tc>
          <w:tcPr>
            <w:tcW w:w="1260" w:type="dxa"/>
            <w:vAlign w:val="center"/>
          </w:tcPr>
          <w:p w:rsidR="005B254D" w:rsidRDefault="00AB6083">
            <w:pPr>
              <w:widowControl/>
              <w:jc w:val="center"/>
              <w:rPr>
                <w:color w:val="000000" w:themeColor="text1"/>
              </w:rPr>
            </w:pPr>
            <w:r>
              <w:rPr>
                <w:rFonts w:hint="eastAsia"/>
                <w:color w:val="000000" w:themeColor="text1"/>
              </w:rPr>
              <w:t>基本达标</w:t>
            </w:r>
          </w:p>
        </w:tc>
      </w:tr>
      <w:tr w:rsidR="005B254D">
        <w:trPr>
          <w:trHeight w:val="302"/>
        </w:trPr>
        <w:tc>
          <w:tcPr>
            <w:tcW w:w="3516" w:type="dxa"/>
            <w:vAlign w:val="center"/>
          </w:tcPr>
          <w:p w:rsidR="005B254D" w:rsidRDefault="00AB6083">
            <w:pPr>
              <w:widowControl/>
              <w:rPr>
                <w:color w:val="000000" w:themeColor="text1"/>
              </w:rPr>
            </w:pPr>
            <w:r>
              <w:rPr>
                <w:rFonts w:hint="eastAsia"/>
                <w:color w:val="000000" w:themeColor="text1"/>
              </w:rPr>
              <w:t>一般公共预算收入（亿元）</w:t>
            </w:r>
          </w:p>
        </w:tc>
        <w:tc>
          <w:tcPr>
            <w:tcW w:w="930" w:type="dxa"/>
            <w:vAlign w:val="center"/>
          </w:tcPr>
          <w:p w:rsidR="005B254D" w:rsidRDefault="00AB6083">
            <w:pPr>
              <w:widowControl/>
              <w:jc w:val="center"/>
              <w:rPr>
                <w:color w:val="000000" w:themeColor="text1"/>
              </w:rPr>
            </w:pPr>
            <w:r>
              <w:rPr>
                <w:color w:val="000000" w:themeColor="text1"/>
              </w:rPr>
              <w:t>11.6</w:t>
            </w:r>
          </w:p>
        </w:tc>
        <w:tc>
          <w:tcPr>
            <w:tcW w:w="997" w:type="dxa"/>
            <w:vAlign w:val="center"/>
          </w:tcPr>
          <w:p w:rsidR="005B254D" w:rsidRDefault="00AB6083">
            <w:pPr>
              <w:widowControl/>
              <w:jc w:val="center"/>
              <w:rPr>
                <w:color w:val="000000" w:themeColor="text1"/>
              </w:rPr>
            </w:pPr>
            <w:r>
              <w:rPr>
                <w:color w:val="000000" w:themeColor="text1"/>
              </w:rPr>
              <w:t>18.79</w:t>
            </w:r>
          </w:p>
        </w:tc>
        <w:tc>
          <w:tcPr>
            <w:tcW w:w="1508" w:type="dxa"/>
            <w:vAlign w:val="center"/>
          </w:tcPr>
          <w:p w:rsidR="005B254D" w:rsidRDefault="00AB6083">
            <w:pPr>
              <w:widowControl/>
              <w:jc w:val="center"/>
              <w:rPr>
                <w:color w:val="000000" w:themeColor="text1"/>
              </w:rPr>
            </w:pPr>
            <w:r>
              <w:rPr>
                <w:color w:val="000000" w:themeColor="text1"/>
              </w:rPr>
              <w:t>14.8</w:t>
            </w:r>
          </w:p>
        </w:tc>
        <w:tc>
          <w:tcPr>
            <w:tcW w:w="885" w:type="dxa"/>
            <w:vAlign w:val="center"/>
          </w:tcPr>
          <w:p w:rsidR="005B254D" w:rsidRDefault="00AB6083">
            <w:pPr>
              <w:widowControl/>
              <w:jc w:val="center"/>
              <w:rPr>
                <w:color w:val="000000" w:themeColor="text1"/>
              </w:rPr>
            </w:pPr>
            <w:r>
              <w:rPr>
                <w:rFonts w:hint="eastAsia"/>
                <w:color w:val="000000" w:themeColor="text1"/>
              </w:rPr>
              <w:t>预期性</w:t>
            </w:r>
          </w:p>
        </w:tc>
        <w:tc>
          <w:tcPr>
            <w:tcW w:w="1260" w:type="dxa"/>
            <w:vAlign w:val="center"/>
          </w:tcPr>
          <w:p w:rsidR="005B254D" w:rsidRDefault="00AB6083">
            <w:pPr>
              <w:widowControl/>
              <w:jc w:val="center"/>
              <w:rPr>
                <w:color w:val="000000" w:themeColor="text1"/>
              </w:rPr>
            </w:pPr>
            <w:r>
              <w:rPr>
                <w:rFonts w:hint="eastAsia"/>
                <w:color w:val="000000" w:themeColor="text1"/>
              </w:rPr>
              <w:t>正常达标</w:t>
            </w:r>
          </w:p>
        </w:tc>
      </w:tr>
      <w:tr w:rsidR="005B254D">
        <w:trPr>
          <w:trHeight w:val="321"/>
        </w:trPr>
        <w:tc>
          <w:tcPr>
            <w:tcW w:w="3516" w:type="dxa"/>
            <w:vAlign w:val="center"/>
          </w:tcPr>
          <w:p w:rsidR="005B254D" w:rsidRDefault="00AB6083">
            <w:pPr>
              <w:widowControl/>
              <w:rPr>
                <w:color w:val="000000" w:themeColor="text1"/>
              </w:rPr>
            </w:pPr>
            <w:r>
              <w:rPr>
                <w:rFonts w:hint="eastAsia"/>
                <w:color w:val="000000" w:themeColor="text1"/>
              </w:rPr>
              <w:t>固定资产投资（亿元）</w:t>
            </w:r>
          </w:p>
        </w:tc>
        <w:tc>
          <w:tcPr>
            <w:tcW w:w="930" w:type="dxa"/>
            <w:vAlign w:val="center"/>
          </w:tcPr>
          <w:p w:rsidR="005B254D" w:rsidRDefault="00AB6083">
            <w:pPr>
              <w:widowControl/>
              <w:jc w:val="center"/>
              <w:rPr>
                <w:color w:val="000000" w:themeColor="text1"/>
              </w:rPr>
            </w:pPr>
            <w:r>
              <w:rPr>
                <w:color w:val="000000" w:themeColor="text1"/>
              </w:rPr>
              <w:t>254.7</w:t>
            </w:r>
          </w:p>
        </w:tc>
        <w:tc>
          <w:tcPr>
            <w:tcW w:w="997" w:type="dxa"/>
            <w:vAlign w:val="center"/>
          </w:tcPr>
          <w:p w:rsidR="005B254D" w:rsidRDefault="00AB6083">
            <w:pPr>
              <w:widowControl/>
              <w:jc w:val="center"/>
              <w:rPr>
                <w:color w:val="000000" w:themeColor="text1"/>
              </w:rPr>
            </w:pPr>
            <w:r>
              <w:rPr>
                <w:color w:val="000000" w:themeColor="text1"/>
              </w:rPr>
              <w:t>105.69</w:t>
            </w:r>
          </w:p>
        </w:tc>
        <w:tc>
          <w:tcPr>
            <w:tcW w:w="1508" w:type="dxa"/>
            <w:vAlign w:val="center"/>
          </w:tcPr>
          <w:p w:rsidR="005B254D" w:rsidRDefault="00AB6083">
            <w:pPr>
              <w:widowControl/>
              <w:jc w:val="center"/>
              <w:rPr>
                <w:color w:val="000000" w:themeColor="text1"/>
              </w:rPr>
            </w:pPr>
            <w:r>
              <w:rPr>
                <w:rFonts w:hint="eastAsia"/>
                <w:color w:val="000000" w:themeColor="text1"/>
              </w:rPr>
              <w:t>累计</w:t>
            </w:r>
            <w:r>
              <w:rPr>
                <w:color w:val="000000" w:themeColor="text1"/>
              </w:rPr>
              <w:t>1000</w:t>
            </w:r>
            <w:r>
              <w:rPr>
                <w:rFonts w:hint="eastAsia"/>
                <w:color w:val="000000" w:themeColor="text1"/>
              </w:rPr>
              <w:t>亿</w:t>
            </w:r>
          </w:p>
        </w:tc>
        <w:tc>
          <w:tcPr>
            <w:tcW w:w="885" w:type="dxa"/>
            <w:vAlign w:val="center"/>
          </w:tcPr>
          <w:p w:rsidR="005B254D" w:rsidRDefault="00AB6083">
            <w:pPr>
              <w:widowControl/>
              <w:jc w:val="center"/>
              <w:rPr>
                <w:color w:val="000000" w:themeColor="text1"/>
              </w:rPr>
            </w:pPr>
            <w:r>
              <w:rPr>
                <w:rFonts w:hint="eastAsia"/>
                <w:color w:val="000000" w:themeColor="text1"/>
              </w:rPr>
              <w:t>预期性</w:t>
            </w:r>
          </w:p>
        </w:tc>
        <w:tc>
          <w:tcPr>
            <w:tcW w:w="1260" w:type="dxa"/>
            <w:vAlign w:val="center"/>
          </w:tcPr>
          <w:p w:rsidR="005B254D" w:rsidRDefault="00AB6083">
            <w:pPr>
              <w:widowControl/>
              <w:jc w:val="center"/>
              <w:rPr>
                <w:color w:val="000000" w:themeColor="text1"/>
              </w:rPr>
            </w:pPr>
            <w:r>
              <w:rPr>
                <w:rFonts w:hint="eastAsia"/>
                <w:color w:val="000000" w:themeColor="text1"/>
              </w:rPr>
              <w:t>未达标</w:t>
            </w:r>
          </w:p>
        </w:tc>
      </w:tr>
      <w:tr w:rsidR="005B254D">
        <w:trPr>
          <w:trHeight w:val="302"/>
        </w:trPr>
        <w:tc>
          <w:tcPr>
            <w:tcW w:w="3516" w:type="dxa"/>
            <w:vAlign w:val="center"/>
          </w:tcPr>
          <w:p w:rsidR="005B254D" w:rsidRDefault="00AB6083">
            <w:pPr>
              <w:widowControl/>
              <w:rPr>
                <w:color w:val="000000" w:themeColor="text1"/>
              </w:rPr>
            </w:pPr>
            <w:r>
              <w:rPr>
                <w:rFonts w:hint="eastAsia"/>
                <w:color w:val="000000" w:themeColor="text1"/>
              </w:rPr>
              <w:t>社会消费品零售总额（亿元）</w:t>
            </w:r>
          </w:p>
        </w:tc>
        <w:tc>
          <w:tcPr>
            <w:tcW w:w="930" w:type="dxa"/>
            <w:vAlign w:val="center"/>
          </w:tcPr>
          <w:p w:rsidR="005B254D" w:rsidRDefault="00AB6083">
            <w:pPr>
              <w:widowControl/>
              <w:jc w:val="center"/>
              <w:rPr>
                <w:color w:val="000000" w:themeColor="text1"/>
              </w:rPr>
            </w:pPr>
            <w:r>
              <w:rPr>
                <w:color w:val="000000" w:themeColor="text1"/>
              </w:rPr>
              <w:t>225.9</w:t>
            </w:r>
          </w:p>
        </w:tc>
        <w:tc>
          <w:tcPr>
            <w:tcW w:w="997" w:type="dxa"/>
            <w:vAlign w:val="center"/>
          </w:tcPr>
          <w:p w:rsidR="005B254D" w:rsidRDefault="00AB6083">
            <w:pPr>
              <w:widowControl/>
              <w:jc w:val="center"/>
              <w:rPr>
                <w:color w:val="000000" w:themeColor="text1"/>
              </w:rPr>
            </w:pPr>
            <w:r>
              <w:rPr>
                <w:color w:val="000000" w:themeColor="text1"/>
              </w:rPr>
              <w:t>260.5</w:t>
            </w:r>
          </w:p>
        </w:tc>
        <w:tc>
          <w:tcPr>
            <w:tcW w:w="1508" w:type="dxa"/>
            <w:vAlign w:val="center"/>
          </w:tcPr>
          <w:p w:rsidR="005B254D" w:rsidRDefault="00AB6083">
            <w:pPr>
              <w:widowControl/>
              <w:jc w:val="center"/>
              <w:rPr>
                <w:color w:val="000000" w:themeColor="text1"/>
              </w:rPr>
            </w:pPr>
            <w:r>
              <w:rPr>
                <w:color w:val="000000" w:themeColor="text1"/>
              </w:rPr>
              <w:t>301</w:t>
            </w:r>
          </w:p>
        </w:tc>
        <w:tc>
          <w:tcPr>
            <w:tcW w:w="885" w:type="dxa"/>
            <w:vAlign w:val="center"/>
          </w:tcPr>
          <w:p w:rsidR="005B254D" w:rsidRDefault="00AB6083">
            <w:pPr>
              <w:widowControl/>
              <w:jc w:val="center"/>
              <w:rPr>
                <w:color w:val="000000" w:themeColor="text1"/>
              </w:rPr>
            </w:pPr>
            <w:r>
              <w:rPr>
                <w:rFonts w:hint="eastAsia"/>
                <w:color w:val="000000" w:themeColor="text1"/>
              </w:rPr>
              <w:t>预期性</w:t>
            </w:r>
          </w:p>
        </w:tc>
        <w:tc>
          <w:tcPr>
            <w:tcW w:w="1260" w:type="dxa"/>
            <w:vAlign w:val="center"/>
          </w:tcPr>
          <w:p w:rsidR="005B254D" w:rsidRDefault="00AB6083">
            <w:pPr>
              <w:widowControl/>
              <w:jc w:val="center"/>
              <w:rPr>
                <w:color w:val="000000" w:themeColor="text1"/>
              </w:rPr>
            </w:pPr>
            <w:r>
              <w:rPr>
                <w:rFonts w:hint="eastAsia"/>
                <w:color w:val="000000" w:themeColor="text1"/>
              </w:rPr>
              <w:t>未达标</w:t>
            </w:r>
          </w:p>
        </w:tc>
      </w:tr>
      <w:tr w:rsidR="005B254D">
        <w:trPr>
          <w:trHeight w:val="312"/>
        </w:trPr>
        <w:tc>
          <w:tcPr>
            <w:tcW w:w="3516" w:type="dxa"/>
            <w:vAlign w:val="center"/>
          </w:tcPr>
          <w:p w:rsidR="005B254D" w:rsidRDefault="00AB6083">
            <w:pPr>
              <w:widowControl/>
              <w:rPr>
                <w:color w:val="000000" w:themeColor="text1"/>
              </w:rPr>
            </w:pPr>
            <w:r>
              <w:rPr>
                <w:color w:val="000000" w:themeColor="text1"/>
              </w:rPr>
              <w:t>R&amp;D</w:t>
            </w:r>
            <w:r>
              <w:rPr>
                <w:rFonts w:hint="eastAsia"/>
                <w:color w:val="000000" w:themeColor="text1"/>
              </w:rPr>
              <w:t>经费支出占</w:t>
            </w:r>
            <w:r>
              <w:rPr>
                <w:color w:val="000000" w:themeColor="text1"/>
              </w:rPr>
              <w:t>GDP</w:t>
            </w:r>
            <w:r>
              <w:rPr>
                <w:rFonts w:hint="eastAsia"/>
                <w:color w:val="000000" w:themeColor="text1"/>
              </w:rPr>
              <w:t>比重（</w:t>
            </w:r>
            <w:r>
              <w:rPr>
                <w:color w:val="000000" w:themeColor="text1"/>
              </w:rPr>
              <w:t>%</w:t>
            </w:r>
            <w:r>
              <w:rPr>
                <w:rFonts w:hint="eastAsia"/>
                <w:color w:val="000000" w:themeColor="text1"/>
              </w:rPr>
              <w:t>）</w:t>
            </w:r>
          </w:p>
        </w:tc>
        <w:tc>
          <w:tcPr>
            <w:tcW w:w="930" w:type="dxa"/>
            <w:vAlign w:val="center"/>
          </w:tcPr>
          <w:p w:rsidR="005B254D" w:rsidRDefault="00AB6083">
            <w:pPr>
              <w:widowControl/>
              <w:jc w:val="center"/>
              <w:rPr>
                <w:color w:val="000000" w:themeColor="text1"/>
              </w:rPr>
            </w:pPr>
            <w:r>
              <w:rPr>
                <w:color w:val="000000" w:themeColor="text1"/>
              </w:rPr>
              <w:t>0.1</w:t>
            </w:r>
          </w:p>
        </w:tc>
        <w:tc>
          <w:tcPr>
            <w:tcW w:w="997" w:type="dxa"/>
            <w:vAlign w:val="center"/>
          </w:tcPr>
          <w:p w:rsidR="005B254D" w:rsidRDefault="00AB6083">
            <w:pPr>
              <w:widowControl/>
              <w:jc w:val="center"/>
              <w:rPr>
                <w:color w:val="000000" w:themeColor="text1"/>
              </w:rPr>
            </w:pPr>
            <w:r>
              <w:rPr>
                <w:rFonts w:hint="eastAsia"/>
                <w:color w:val="000000" w:themeColor="text1"/>
              </w:rPr>
              <w:t>0</w:t>
            </w:r>
            <w:r>
              <w:rPr>
                <w:color w:val="000000" w:themeColor="text1"/>
              </w:rPr>
              <w:t>.58</w:t>
            </w:r>
          </w:p>
        </w:tc>
        <w:tc>
          <w:tcPr>
            <w:tcW w:w="1508" w:type="dxa"/>
            <w:vAlign w:val="center"/>
          </w:tcPr>
          <w:p w:rsidR="005B254D" w:rsidRDefault="00AB6083">
            <w:pPr>
              <w:widowControl/>
              <w:jc w:val="center"/>
              <w:rPr>
                <w:color w:val="000000" w:themeColor="text1"/>
              </w:rPr>
            </w:pPr>
            <w:r>
              <w:rPr>
                <w:color w:val="000000" w:themeColor="text1"/>
              </w:rPr>
              <w:t>2.5</w:t>
            </w:r>
          </w:p>
        </w:tc>
        <w:tc>
          <w:tcPr>
            <w:tcW w:w="885" w:type="dxa"/>
            <w:vAlign w:val="center"/>
          </w:tcPr>
          <w:p w:rsidR="005B254D" w:rsidRDefault="00AB6083">
            <w:pPr>
              <w:widowControl/>
              <w:jc w:val="center"/>
              <w:rPr>
                <w:color w:val="000000" w:themeColor="text1"/>
              </w:rPr>
            </w:pPr>
            <w:r>
              <w:rPr>
                <w:rFonts w:hint="eastAsia"/>
                <w:color w:val="000000" w:themeColor="text1"/>
              </w:rPr>
              <w:t>预期性</w:t>
            </w:r>
          </w:p>
        </w:tc>
        <w:tc>
          <w:tcPr>
            <w:tcW w:w="1260" w:type="dxa"/>
            <w:vAlign w:val="center"/>
          </w:tcPr>
          <w:p w:rsidR="005B254D" w:rsidRDefault="00AB6083">
            <w:pPr>
              <w:widowControl/>
              <w:jc w:val="center"/>
              <w:rPr>
                <w:color w:val="000000" w:themeColor="text1"/>
              </w:rPr>
            </w:pPr>
            <w:r>
              <w:rPr>
                <w:rFonts w:hint="eastAsia"/>
                <w:color w:val="000000" w:themeColor="text1"/>
              </w:rPr>
              <w:t>未达标</w:t>
            </w:r>
          </w:p>
        </w:tc>
      </w:tr>
      <w:tr w:rsidR="005B254D">
        <w:trPr>
          <w:trHeight w:val="321"/>
        </w:trPr>
        <w:tc>
          <w:tcPr>
            <w:tcW w:w="3516" w:type="dxa"/>
            <w:vAlign w:val="center"/>
          </w:tcPr>
          <w:p w:rsidR="005B254D" w:rsidRDefault="00AB6083">
            <w:pPr>
              <w:widowControl/>
              <w:rPr>
                <w:color w:val="000000" w:themeColor="text1"/>
              </w:rPr>
            </w:pPr>
            <w:r>
              <w:rPr>
                <w:rFonts w:hint="eastAsia"/>
                <w:color w:val="000000" w:themeColor="text1"/>
              </w:rPr>
              <w:t>科技进步对经济增长贡献率（</w:t>
            </w:r>
            <w:r>
              <w:rPr>
                <w:color w:val="000000" w:themeColor="text1"/>
              </w:rPr>
              <w:t>%</w:t>
            </w:r>
            <w:r>
              <w:rPr>
                <w:rFonts w:hint="eastAsia"/>
                <w:color w:val="000000" w:themeColor="text1"/>
              </w:rPr>
              <w:t>）</w:t>
            </w:r>
          </w:p>
        </w:tc>
        <w:tc>
          <w:tcPr>
            <w:tcW w:w="930" w:type="dxa"/>
            <w:vAlign w:val="center"/>
          </w:tcPr>
          <w:p w:rsidR="005B254D" w:rsidRDefault="00AB6083">
            <w:pPr>
              <w:widowControl/>
              <w:jc w:val="center"/>
              <w:rPr>
                <w:color w:val="000000" w:themeColor="text1"/>
              </w:rPr>
            </w:pPr>
            <w:r>
              <w:rPr>
                <w:rFonts w:hint="eastAsia"/>
                <w:color w:val="000000" w:themeColor="text1"/>
              </w:rPr>
              <w:t>/</w:t>
            </w:r>
          </w:p>
        </w:tc>
        <w:tc>
          <w:tcPr>
            <w:tcW w:w="997" w:type="dxa"/>
            <w:vAlign w:val="center"/>
          </w:tcPr>
          <w:p w:rsidR="005B254D" w:rsidRDefault="00AB6083">
            <w:pPr>
              <w:widowControl/>
              <w:jc w:val="center"/>
              <w:rPr>
                <w:color w:val="000000" w:themeColor="text1"/>
              </w:rPr>
            </w:pPr>
            <w:r>
              <w:rPr>
                <w:rFonts w:hint="eastAsia"/>
                <w:color w:val="000000" w:themeColor="text1"/>
              </w:rPr>
              <w:t>/</w:t>
            </w:r>
          </w:p>
        </w:tc>
        <w:tc>
          <w:tcPr>
            <w:tcW w:w="1508" w:type="dxa"/>
            <w:vAlign w:val="center"/>
          </w:tcPr>
          <w:p w:rsidR="005B254D" w:rsidRDefault="00AB6083">
            <w:pPr>
              <w:widowControl/>
              <w:jc w:val="center"/>
              <w:rPr>
                <w:color w:val="000000" w:themeColor="text1"/>
              </w:rPr>
            </w:pPr>
            <w:r>
              <w:rPr>
                <w:color w:val="000000" w:themeColor="text1"/>
              </w:rPr>
              <w:t>60</w:t>
            </w:r>
          </w:p>
        </w:tc>
        <w:tc>
          <w:tcPr>
            <w:tcW w:w="885" w:type="dxa"/>
            <w:vAlign w:val="center"/>
          </w:tcPr>
          <w:p w:rsidR="005B254D" w:rsidRDefault="00AB6083">
            <w:pPr>
              <w:widowControl/>
              <w:jc w:val="center"/>
              <w:rPr>
                <w:color w:val="000000" w:themeColor="text1"/>
              </w:rPr>
            </w:pPr>
            <w:r>
              <w:rPr>
                <w:rFonts w:hint="eastAsia"/>
                <w:color w:val="000000" w:themeColor="text1"/>
              </w:rPr>
              <w:t>预期性</w:t>
            </w:r>
          </w:p>
        </w:tc>
        <w:tc>
          <w:tcPr>
            <w:tcW w:w="1260" w:type="dxa"/>
            <w:vAlign w:val="center"/>
          </w:tcPr>
          <w:p w:rsidR="005B254D" w:rsidRDefault="005B254D">
            <w:pPr>
              <w:widowControl/>
              <w:jc w:val="center"/>
              <w:rPr>
                <w:color w:val="000000" w:themeColor="text1"/>
              </w:rPr>
            </w:pPr>
          </w:p>
        </w:tc>
      </w:tr>
      <w:tr w:rsidR="005B254D">
        <w:trPr>
          <w:trHeight w:val="302"/>
        </w:trPr>
        <w:tc>
          <w:tcPr>
            <w:tcW w:w="3516" w:type="dxa"/>
            <w:vAlign w:val="center"/>
          </w:tcPr>
          <w:p w:rsidR="005B254D" w:rsidRDefault="00AB6083">
            <w:pPr>
              <w:widowControl/>
              <w:rPr>
                <w:color w:val="000000" w:themeColor="text1"/>
              </w:rPr>
            </w:pPr>
            <w:r>
              <w:rPr>
                <w:rFonts w:hint="eastAsia"/>
                <w:color w:val="000000" w:themeColor="text1"/>
              </w:rPr>
              <w:t>城镇化率</w:t>
            </w:r>
            <w:r>
              <w:rPr>
                <w:color w:val="000000" w:themeColor="text1"/>
              </w:rPr>
              <w:t>(%)</w:t>
            </w:r>
          </w:p>
        </w:tc>
        <w:tc>
          <w:tcPr>
            <w:tcW w:w="930" w:type="dxa"/>
            <w:vAlign w:val="center"/>
          </w:tcPr>
          <w:p w:rsidR="005B254D" w:rsidRDefault="00AB6083">
            <w:pPr>
              <w:widowControl/>
              <w:jc w:val="center"/>
              <w:rPr>
                <w:color w:val="000000" w:themeColor="text1"/>
              </w:rPr>
            </w:pPr>
            <w:r>
              <w:rPr>
                <w:color w:val="000000" w:themeColor="text1"/>
              </w:rPr>
              <w:t>68</w:t>
            </w:r>
          </w:p>
        </w:tc>
        <w:tc>
          <w:tcPr>
            <w:tcW w:w="997" w:type="dxa"/>
            <w:vAlign w:val="center"/>
          </w:tcPr>
          <w:p w:rsidR="005B254D" w:rsidRDefault="00AB6083">
            <w:pPr>
              <w:widowControl/>
              <w:jc w:val="center"/>
              <w:rPr>
                <w:color w:val="000000" w:themeColor="text1"/>
              </w:rPr>
            </w:pPr>
            <w:r>
              <w:rPr>
                <w:color w:val="000000" w:themeColor="text1"/>
              </w:rPr>
              <w:t>73</w:t>
            </w:r>
          </w:p>
        </w:tc>
        <w:tc>
          <w:tcPr>
            <w:tcW w:w="1508" w:type="dxa"/>
            <w:vAlign w:val="center"/>
          </w:tcPr>
          <w:p w:rsidR="005B254D" w:rsidRDefault="00AB6083">
            <w:pPr>
              <w:widowControl/>
              <w:jc w:val="center"/>
              <w:rPr>
                <w:color w:val="000000" w:themeColor="text1"/>
              </w:rPr>
            </w:pPr>
            <w:r>
              <w:rPr>
                <w:color w:val="000000" w:themeColor="text1"/>
              </w:rPr>
              <w:t>70</w:t>
            </w:r>
          </w:p>
        </w:tc>
        <w:tc>
          <w:tcPr>
            <w:tcW w:w="885" w:type="dxa"/>
            <w:vAlign w:val="center"/>
          </w:tcPr>
          <w:p w:rsidR="005B254D" w:rsidRDefault="00AB6083">
            <w:pPr>
              <w:widowControl/>
              <w:jc w:val="center"/>
              <w:rPr>
                <w:color w:val="000000" w:themeColor="text1"/>
              </w:rPr>
            </w:pPr>
            <w:r>
              <w:rPr>
                <w:rFonts w:hint="eastAsia"/>
                <w:color w:val="000000" w:themeColor="text1"/>
              </w:rPr>
              <w:t>预期性</w:t>
            </w:r>
          </w:p>
        </w:tc>
        <w:tc>
          <w:tcPr>
            <w:tcW w:w="1260" w:type="dxa"/>
            <w:vAlign w:val="center"/>
          </w:tcPr>
          <w:p w:rsidR="005B254D" w:rsidRDefault="00AB6083">
            <w:pPr>
              <w:widowControl/>
              <w:jc w:val="center"/>
              <w:rPr>
                <w:color w:val="000000" w:themeColor="text1"/>
              </w:rPr>
            </w:pPr>
            <w:r>
              <w:rPr>
                <w:rFonts w:hint="eastAsia"/>
                <w:color w:val="000000" w:themeColor="text1"/>
              </w:rPr>
              <w:t>正常达标</w:t>
            </w:r>
          </w:p>
        </w:tc>
      </w:tr>
      <w:tr w:rsidR="005B254D">
        <w:trPr>
          <w:trHeight w:val="302"/>
        </w:trPr>
        <w:tc>
          <w:tcPr>
            <w:tcW w:w="9096" w:type="dxa"/>
            <w:gridSpan w:val="6"/>
            <w:vAlign w:val="center"/>
          </w:tcPr>
          <w:p w:rsidR="005B254D" w:rsidRDefault="00AB6083">
            <w:pPr>
              <w:widowControl/>
              <w:jc w:val="center"/>
              <w:rPr>
                <w:color w:val="000000" w:themeColor="text1"/>
              </w:rPr>
            </w:pPr>
            <w:r>
              <w:rPr>
                <w:rFonts w:hint="eastAsia"/>
                <w:b/>
                <w:bCs/>
                <w:color w:val="000000" w:themeColor="text1"/>
              </w:rPr>
              <w:t>人民生活（</w:t>
            </w:r>
            <w:r>
              <w:rPr>
                <w:b/>
                <w:bCs/>
                <w:color w:val="000000" w:themeColor="text1"/>
              </w:rPr>
              <w:t>7</w:t>
            </w:r>
            <w:r>
              <w:rPr>
                <w:rFonts w:hint="eastAsia"/>
                <w:b/>
                <w:bCs/>
                <w:color w:val="000000" w:themeColor="text1"/>
              </w:rPr>
              <w:t>项）</w:t>
            </w:r>
          </w:p>
        </w:tc>
      </w:tr>
      <w:tr w:rsidR="005B254D">
        <w:trPr>
          <w:trHeight w:val="349"/>
        </w:trPr>
        <w:tc>
          <w:tcPr>
            <w:tcW w:w="3516" w:type="dxa"/>
            <w:vAlign w:val="center"/>
          </w:tcPr>
          <w:p w:rsidR="005B254D" w:rsidRDefault="00AB6083">
            <w:pPr>
              <w:widowControl/>
              <w:rPr>
                <w:color w:val="000000" w:themeColor="text1"/>
              </w:rPr>
            </w:pPr>
            <w:r>
              <w:rPr>
                <w:rFonts w:hint="eastAsia"/>
                <w:color w:val="000000" w:themeColor="text1"/>
              </w:rPr>
              <w:t>城镇居民人均可支配收入</w:t>
            </w:r>
            <w:r>
              <w:rPr>
                <w:color w:val="000000" w:themeColor="text1"/>
              </w:rPr>
              <w:t>(</w:t>
            </w:r>
            <w:r>
              <w:rPr>
                <w:rFonts w:hint="eastAsia"/>
                <w:color w:val="000000" w:themeColor="text1"/>
              </w:rPr>
              <w:t>元</w:t>
            </w:r>
            <w:r>
              <w:rPr>
                <w:color w:val="000000" w:themeColor="text1"/>
              </w:rPr>
              <w:t>)</w:t>
            </w:r>
          </w:p>
        </w:tc>
        <w:tc>
          <w:tcPr>
            <w:tcW w:w="930" w:type="dxa"/>
            <w:vAlign w:val="center"/>
          </w:tcPr>
          <w:p w:rsidR="005B254D" w:rsidRDefault="00AB6083">
            <w:pPr>
              <w:widowControl/>
              <w:jc w:val="center"/>
              <w:rPr>
                <w:color w:val="000000" w:themeColor="text1"/>
              </w:rPr>
            </w:pPr>
            <w:r>
              <w:rPr>
                <w:color w:val="000000" w:themeColor="text1"/>
              </w:rPr>
              <w:t>28438</w:t>
            </w:r>
          </w:p>
        </w:tc>
        <w:tc>
          <w:tcPr>
            <w:tcW w:w="997" w:type="dxa"/>
            <w:vAlign w:val="center"/>
          </w:tcPr>
          <w:p w:rsidR="005B254D" w:rsidRDefault="00AB6083">
            <w:pPr>
              <w:widowControl/>
              <w:jc w:val="center"/>
              <w:rPr>
                <w:color w:val="000000" w:themeColor="text1"/>
              </w:rPr>
            </w:pPr>
            <w:r>
              <w:rPr>
                <w:color w:val="000000" w:themeColor="text1"/>
              </w:rPr>
              <w:t>39023</w:t>
            </w:r>
          </w:p>
        </w:tc>
        <w:tc>
          <w:tcPr>
            <w:tcW w:w="1508" w:type="dxa"/>
            <w:vAlign w:val="center"/>
          </w:tcPr>
          <w:p w:rsidR="005B254D" w:rsidRDefault="00AB6083">
            <w:pPr>
              <w:widowControl/>
              <w:jc w:val="center"/>
              <w:rPr>
                <w:color w:val="000000" w:themeColor="text1"/>
              </w:rPr>
            </w:pPr>
            <w:r>
              <w:rPr>
                <w:color w:val="000000" w:themeColor="text1"/>
              </w:rPr>
              <w:t>39900</w:t>
            </w:r>
          </w:p>
        </w:tc>
        <w:tc>
          <w:tcPr>
            <w:tcW w:w="885" w:type="dxa"/>
            <w:vAlign w:val="center"/>
          </w:tcPr>
          <w:p w:rsidR="005B254D" w:rsidRDefault="00AB6083">
            <w:pPr>
              <w:widowControl/>
              <w:jc w:val="center"/>
              <w:rPr>
                <w:color w:val="000000" w:themeColor="text1"/>
              </w:rPr>
            </w:pPr>
            <w:r>
              <w:rPr>
                <w:rFonts w:hint="eastAsia"/>
                <w:color w:val="000000" w:themeColor="text1"/>
              </w:rPr>
              <w:t>预期性</w:t>
            </w:r>
          </w:p>
        </w:tc>
        <w:tc>
          <w:tcPr>
            <w:tcW w:w="1260" w:type="dxa"/>
            <w:vAlign w:val="center"/>
          </w:tcPr>
          <w:p w:rsidR="005B254D" w:rsidRDefault="00AB6083">
            <w:pPr>
              <w:widowControl/>
              <w:jc w:val="center"/>
              <w:rPr>
                <w:color w:val="000000" w:themeColor="text1"/>
              </w:rPr>
            </w:pPr>
            <w:r>
              <w:rPr>
                <w:rFonts w:hint="eastAsia"/>
                <w:color w:val="000000" w:themeColor="text1"/>
              </w:rPr>
              <w:t>基本达标</w:t>
            </w:r>
          </w:p>
        </w:tc>
      </w:tr>
      <w:tr w:rsidR="005B254D">
        <w:trPr>
          <w:trHeight w:val="302"/>
        </w:trPr>
        <w:tc>
          <w:tcPr>
            <w:tcW w:w="3516" w:type="dxa"/>
            <w:vAlign w:val="center"/>
          </w:tcPr>
          <w:p w:rsidR="005B254D" w:rsidRDefault="00AB6083">
            <w:pPr>
              <w:widowControl/>
              <w:rPr>
                <w:color w:val="000000" w:themeColor="text1"/>
              </w:rPr>
            </w:pPr>
            <w:r>
              <w:rPr>
                <w:rFonts w:hint="eastAsia"/>
                <w:color w:val="000000" w:themeColor="text1"/>
              </w:rPr>
              <w:t>农村居民人均可支配收入（元）</w:t>
            </w:r>
          </w:p>
        </w:tc>
        <w:tc>
          <w:tcPr>
            <w:tcW w:w="930" w:type="dxa"/>
            <w:vAlign w:val="center"/>
          </w:tcPr>
          <w:p w:rsidR="005B254D" w:rsidRDefault="00AB6083">
            <w:pPr>
              <w:widowControl/>
              <w:jc w:val="center"/>
              <w:rPr>
                <w:color w:val="000000" w:themeColor="text1"/>
              </w:rPr>
            </w:pPr>
            <w:r>
              <w:rPr>
                <w:color w:val="000000" w:themeColor="text1"/>
              </w:rPr>
              <w:t>12120</w:t>
            </w:r>
          </w:p>
        </w:tc>
        <w:tc>
          <w:tcPr>
            <w:tcW w:w="997" w:type="dxa"/>
            <w:vAlign w:val="center"/>
          </w:tcPr>
          <w:p w:rsidR="005B254D" w:rsidRDefault="00AB6083">
            <w:pPr>
              <w:widowControl/>
              <w:jc w:val="center"/>
              <w:rPr>
                <w:color w:val="000000" w:themeColor="text1"/>
              </w:rPr>
            </w:pPr>
            <w:r>
              <w:rPr>
                <w:color w:val="000000" w:themeColor="text1"/>
              </w:rPr>
              <w:t>17410</w:t>
            </w:r>
          </w:p>
        </w:tc>
        <w:tc>
          <w:tcPr>
            <w:tcW w:w="1508" w:type="dxa"/>
            <w:vAlign w:val="center"/>
          </w:tcPr>
          <w:p w:rsidR="005B254D" w:rsidRDefault="00AB6083">
            <w:pPr>
              <w:widowControl/>
              <w:jc w:val="center"/>
              <w:rPr>
                <w:color w:val="000000" w:themeColor="text1"/>
              </w:rPr>
            </w:pPr>
            <w:r>
              <w:rPr>
                <w:color w:val="000000" w:themeColor="text1"/>
              </w:rPr>
              <w:t>17000</w:t>
            </w:r>
          </w:p>
        </w:tc>
        <w:tc>
          <w:tcPr>
            <w:tcW w:w="885" w:type="dxa"/>
            <w:vAlign w:val="center"/>
          </w:tcPr>
          <w:p w:rsidR="005B254D" w:rsidRDefault="00AB6083">
            <w:pPr>
              <w:widowControl/>
              <w:jc w:val="center"/>
              <w:rPr>
                <w:color w:val="000000" w:themeColor="text1"/>
              </w:rPr>
            </w:pPr>
            <w:r>
              <w:rPr>
                <w:rFonts w:hint="eastAsia"/>
                <w:color w:val="000000" w:themeColor="text1"/>
              </w:rPr>
              <w:t>预期性</w:t>
            </w:r>
          </w:p>
        </w:tc>
        <w:tc>
          <w:tcPr>
            <w:tcW w:w="1260" w:type="dxa"/>
            <w:vAlign w:val="center"/>
          </w:tcPr>
          <w:p w:rsidR="005B254D" w:rsidRDefault="00AB6083">
            <w:pPr>
              <w:widowControl/>
              <w:jc w:val="center"/>
              <w:rPr>
                <w:color w:val="000000" w:themeColor="text1"/>
              </w:rPr>
            </w:pPr>
            <w:r>
              <w:rPr>
                <w:rFonts w:hint="eastAsia"/>
                <w:color w:val="000000" w:themeColor="text1"/>
              </w:rPr>
              <w:t>正常达标</w:t>
            </w:r>
          </w:p>
        </w:tc>
      </w:tr>
      <w:tr w:rsidR="005B254D">
        <w:trPr>
          <w:trHeight w:val="312"/>
        </w:trPr>
        <w:tc>
          <w:tcPr>
            <w:tcW w:w="3516" w:type="dxa"/>
            <w:vAlign w:val="center"/>
          </w:tcPr>
          <w:p w:rsidR="005B254D" w:rsidRDefault="00AB6083">
            <w:pPr>
              <w:widowControl/>
              <w:rPr>
                <w:color w:val="000000" w:themeColor="text1"/>
              </w:rPr>
            </w:pPr>
            <w:r>
              <w:rPr>
                <w:rFonts w:hint="eastAsia"/>
                <w:color w:val="000000" w:themeColor="text1"/>
              </w:rPr>
              <w:t>城镇新增就业人数</w:t>
            </w:r>
            <w:r>
              <w:rPr>
                <w:color w:val="000000" w:themeColor="text1"/>
              </w:rPr>
              <w:t>(</w:t>
            </w:r>
            <w:r>
              <w:rPr>
                <w:rFonts w:hint="eastAsia"/>
                <w:color w:val="000000" w:themeColor="text1"/>
              </w:rPr>
              <w:t>万人</w:t>
            </w:r>
            <w:r>
              <w:rPr>
                <w:color w:val="000000" w:themeColor="text1"/>
              </w:rPr>
              <w:t>)</w:t>
            </w:r>
          </w:p>
        </w:tc>
        <w:tc>
          <w:tcPr>
            <w:tcW w:w="930" w:type="dxa"/>
            <w:vAlign w:val="center"/>
          </w:tcPr>
          <w:p w:rsidR="005B254D" w:rsidRDefault="00AB6083">
            <w:pPr>
              <w:widowControl/>
              <w:jc w:val="center"/>
              <w:rPr>
                <w:color w:val="000000" w:themeColor="text1"/>
              </w:rPr>
            </w:pPr>
            <w:r>
              <w:rPr>
                <w:color w:val="000000" w:themeColor="text1"/>
              </w:rPr>
              <w:t>0.86</w:t>
            </w:r>
          </w:p>
        </w:tc>
        <w:tc>
          <w:tcPr>
            <w:tcW w:w="997" w:type="dxa"/>
            <w:vAlign w:val="center"/>
          </w:tcPr>
          <w:p w:rsidR="005B254D" w:rsidRDefault="00AB6083">
            <w:pPr>
              <w:widowControl/>
              <w:jc w:val="center"/>
              <w:rPr>
                <w:color w:val="000000" w:themeColor="text1"/>
              </w:rPr>
            </w:pPr>
            <w:r>
              <w:rPr>
                <w:color w:val="000000" w:themeColor="text1"/>
              </w:rPr>
              <w:t>4.6289</w:t>
            </w:r>
          </w:p>
        </w:tc>
        <w:tc>
          <w:tcPr>
            <w:tcW w:w="1508" w:type="dxa"/>
            <w:vAlign w:val="center"/>
          </w:tcPr>
          <w:p w:rsidR="005B254D" w:rsidRDefault="00AB6083">
            <w:pPr>
              <w:widowControl/>
              <w:jc w:val="center"/>
              <w:rPr>
                <w:color w:val="000000" w:themeColor="text1"/>
              </w:rPr>
            </w:pPr>
            <w:r>
              <w:rPr>
                <w:color w:val="000000" w:themeColor="text1"/>
              </w:rPr>
              <w:t>3</w:t>
            </w:r>
          </w:p>
        </w:tc>
        <w:tc>
          <w:tcPr>
            <w:tcW w:w="885" w:type="dxa"/>
            <w:vAlign w:val="center"/>
          </w:tcPr>
          <w:p w:rsidR="005B254D" w:rsidRDefault="00AB6083">
            <w:pPr>
              <w:widowControl/>
              <w:jc w:val="center"/>
              <w:rPr>
                <w:color w:val="000000" w:themeColor="text1"/>
              </w:rPr>
            </w:pPr>
            <w:r>
              <w:rPr>
                <w:rFonts w:hint="eastAsia"/>
                <w:color w:val="000000" w:themeColor="text1"/>
              </w:rPr>
              <w:t>预期性</w:t>
            </w:r>
          </w:p>
        </w:tc>
        <w:tc>
          <w:tcPr>
            <w:tcW w:w="1260" w:type="dxa"/>
            <w:vAlign w:val="center"/>
          </w:tcPr>
          <w:p w:rsidR="005B254D" w:rsidRDefault="00AB6083">
            <w:pPr>
              <w:widowControl/>
              <w:jc w:val="center"/>
              <w:rPr>
                <w:color w:val="000000" w:themeColor="text1"/>
              </w:rPr>
            </w:pPr>
            <w:r>
              <w:rPr>
                <w:rFonts w:hint="eastAsia"/>
                <w:color w:val="000000" w:themeColor="text1"/>
              </w:rPr>
              <w:t>正常达标</w:t>
            </w:r>
          </w:p>
        </w:tc>
      </w:tr>
      <w:tr w:rsidR="005B254D">
        <w:trPr>
          <w:trHeight w:val="312"/>
        </w:trPr>
        <w:tc>
          <w:tcPr>
            <w:tcW w:w="3516" w:type="dxa"/>
            <w:vAlign w:val="center"/>
          </w:tcPr>
          <w:p w:rsidR="005B254D" w:rsidRDefault="00AB6083">
            <w:pPr>
              <w:widowControl/>
              <w:rPr>
                <w:color w:val="000000" w:themeColor="text1"/>
              </w:rPr>
            </w:pPr>
            <w:r>
              <w:rPr>
                <w:rFonts w:hint="eastAsia"/>
                <w:color w:val="000000" w:themeColor="text1"/>
              </w:rPr>
              <w:t>九年义务教育普及率</w:t>
            </w:r>
            <w:r>
              <w:rPr>
                <w:color w:val="000000" w:themeColor="text1"/>
              </w:rPr>
              <w:t>(%)</w:t>
            </w:r>
          </w:p>
        </w:tc>
        <w:tc>
          <w:tcPr>
            <w:tcW w:w="930" w:type="dxa"/>
            <w:vAlign w:val="center"/>
          </w:tcPr>
          <w:p w:rsidR="005B254D" w:rsidRDefault="00AB6083">
            <w:pPr>
              <w:widowControl/>
              <w:jc w:val="center"/>
              <w:rPr>
                <w:color w:val="000000" w:themeColor="text1"/>
              </w:rPr>
            </w:pPr>
            <w:r>
              <w:rPr>
                <w:color w:val="000000" w:themeColor="text1"/>
              </w:rPr>
              <w:t>98.2</w:t>
            </w:r>
          </w:p>
        </w:tc>
        <w:tc>
          <w:tcPr>
            <w:tcW w:w="997" w:type="dxa"/>
            <w:vAlign w:val="center"/>
          </w:tcPr>
          <w:p w:rsidR="005B254D" w:rsidRDefault="00AB6083">
            <w:pPr>
              <w:widowControl/>
              <w:jc w:val="center"/>
              <w:rPr>
                <w:color w:val="000000" w:themeColor="text1"/>
              </w:rPr>
            </w:pPr>
            <w:r>
              <w:rPr>
                <w:color w:val="000000" w:themeColor="text1"/>
              </w:rPr>
              <w:t>99.6</w:t>
            </w:r>
          </w:p>
        </w:tc>
        <w:tc>
          <w:tcPr>
            <w:tcW w:w="1508" w:type="dxa"/>
            <w:vAlign w:val="center"/>
          </w:tcPr>
          <w:p w:rsidR="005B254D" w:rsidRDefault="00AB6083">
            <w:pPr>
              <w:widowControl/>
              <w:jc w:val="center"/>
              <w:rPr>
                <w:color w:val="000000" w:themeColor="text1"/>
              </w:rPr>
            </w:pPr>
            <w:r>
              <w:rPr>
                <w:color w:val="000000" w:themeColor="text1"/>
              </w:rPr>
              <w:t>90</w:t>
            </w:r>
          </w:p>
        </w:tc>
        <w:tc>
          <w:tcPr>
            <w:tcW w:w="885" w:type="dxa"/>
            <w:vAlign w:val="center"/>
          </w:tcPr>
          <w:p w:rsidR="005B254D" w:rsidRDefault="00AB6083">
            <w:pPr>
              <w:widowControl/>
              <w:jc w:val="center"/>
              <w:rPr>
                <w:color w:val="000000" w:themeColor="text1"/>
              </w:rPr>
            </w:pPr>
            <w:r>
              <w:rPr>
                <w:rFonts w:hint="eastAsia"/>
                <w:color w:val="000000" w:themeColor="text1"/>
              </w:rPr>
              <w:t>预期性</w:t>
            </w:r>
          </w:p>
        </w:tc>
        <w:tc>
          <w:tcPr>
            <w:tcW w:w="1260" w:type="dxa"/>
            <w:vAlign w:val="center"/>
          </w:tcPr>
          <w:p w:rsidR="005B254D" w:rsidRDefault="00AB6083">
            <w:pPr>
              <w:widowControl/>
              <w:jc w:val="center"/>
              <w:rPr>
                <w:color w:val="000000" w:themeColor="text1"/>
              </w:rPr>
            </w:pPr>
            <w:r>
              <w:rPr>
                <w:rFonts w:hint="eastAsia"/>
                <w:color w:val="000000" w:themeColor="text1"/>
              </w:rPr>
              <w:t>正常达标</w:t>
            </w:r>
          </w:p>
        </w:tc>
      </w:tr>
      <w:tr w:rsidR="005B254D">
        <w:trPr>
          <w:trHeight w:val="312"/>
        </w:trPr>
        <w:tc>
          <w:tcPr>
            <w:tcW w:w="3516" w:type="dxa"/>
            <w:vAlign w:val="center"/>
          </w:tcPr>
          <w:p w:rsidR="005B254D" w:rsidRDefault="00AB6083">
            <w:pPr>
              <w:widowControl/>
              <w:rPr>
                <w:color w:val="000000" w:themeColor="text1"/>
              </w:rPr>
            </w:pPr>
            <w:r>
              <w:rPr>
                <w:rFonts w:hint="eastAsia"/>
                <w:color w:val="000000" w:themeColor="text1"/>
              </w:rPr>
              <w:t>基本社会保险覆盖率（</w:t>
            </w:r>
            <w:r>
              <w:rPr>
                <w:color w:val="000000" w:themeColor="text1"/>
              </w:rPr>
              <w:t>%</w:t>
            </w:r>
            <w:r>
              <w:rPr>
                <w:rFonts w:hint="eastAsia"/>
                <w:color w:val="000000" w:themeColor="text1"/>
              </w:rPr>
              <w:t>）</w:t>
            </w:r>
          </w:p>
        </w:tc>
        <w:tc>
          <w:tcPr>
            <w:tcW w:w="930" w:type="dxa"/>
            <w:vAlign w:val="center"/>
          </w:tcPr>
          <w:p w:rsidR="005B254D" w:rsidRDefault="00AB6083">
            <w:pPr>
              <w:widowControl/>
              <w:jc w:val="center"/>
              <w:rPr>
                <w:color w:val="000000" w:themeColor="text1"/>
              </w:rPr>
            </w:pPr>
            <w:r>
              <w:rPr>
                <w:rFonts w:hint="eastAsia"/>
                <w:color w:val="000000" w:themeColor="text1"/>
              </w:rPr>
              <w:t>/</w:t>
            </w:r>
          </w:p>
        </w:tc>
        <w:tc>
          <w:tcPr>
            <w:tcW w:w="997" w:type="dxa"/>
            <w:vAlign w:val="center"/>
          </w:tcPr>
          <w:p w:rsidR="005B254D" w:rsidRDefault="00AB6083">
            <w:pPr>
              <w:widowControl/>
              <w:jc w:val="center"/>
              <w:rPr>
                <w:color w:val="000000" w:themeColor="text1"/>
              </w:rPr>
            </w:pPr>
            <w:r>
              <w:rPr>
                <w:rFonts w:hint="eastAsia"/>
                <w:color w:val="000000" w:themeColor="text1"/>
              </w:rPr>
              <w:t>100</w:t>
            </w:r>
          </w:p>
        </w:tc>
        <w:tc>
          <w:tcPr>
            <w:tcW w:w="1508" w:type="dxa"/>
            <w:vAlign w:val="center"/>
          </w:tcPr>
          <w:p w:rsidR="005B254D" w:rsidRDefault="00AB6083">
            <w:pPr>
              <w:widowControl/>
              <w:jc w:val="center"/>
              <w:rPr>
                <w:color w:val="000000" w:themeColor="text1"/>
              </w:rPr>
            </w:pPr>
            <w:r>
              <w:rPr>
                <w:color w:val="000000" w:themeColor="text1"/>
              </w:rPr>
              <w:t>100</w:t>
            </w:r>
          </w:p>
        </w:tc>
        <w:tc>
          <w:tcPr>
            <w:tcW w:w="885" w:type="dxa"/>
            <w:vAlign w:val="center"/>
          </w:tcPr>
          <w:p w:rsidR="005B254D" w:rsidRDefault="00AB6083">
            <w:pPr>
              <w:widowControl/>
              <w:jc w:val="center"/>
              <w:rPr>
                <w:color w:val="000000" w:themeColor="text1"/>
              </w:rPr>
            </w:pPr>
            <w:r>
              <w:rPr>
                <w:rFonts w:hint="eastAsia"/>
                <w:color w:val="000000" w:themeColor="text1"/>
              </w:rPr>
              <w:t>约束性</w:t>
            </w:r>
          </w:p>
        </w:tc>
        <w:tc>
          <w:tcPr>
            <w:tcW w:w="1260" w:type="dxa"/>
            <w:vAlign w:val="center"/>
          </w:tcPr>
          <w:p w:rsidR="005B254D" w:rsidRDefault="00AB6083">
            <w:pPr>
              <w:widowControl/>
              <w:jc w:val="center"/>
              <w:rPr>
                <w:color w:val="000000" w:themeColor="text1"/>
              </w:rPr>
            </w:pPr>
            <w:r>
              <w:rPr>
                <w:rFonts w:hint="eastAsia"/>
                <w:color w:val="000000" w:themeColor="text1"/>
              </w:rPr>
              <w:t>正常达标</w:t>
            </w:r>
          </w:p>
        </w:tc>
      </w:tr>
      <w:tr w:rsidR="005B254D">
        <w:trPr>
          <w:trHeight w:val="312"/>
        </w:trPr>
        <w:tc>
          <w:tcPr>
            <w:tcW w:w="3516" w:type="dxa"/>
            <w:vAlign w:val="center"/>
          </w:tcPr>
          <w:p w:rsidR="005B254D" w:rsidRDefault="00AB6083">
            <w:pPr>
              <w:widowControl/>
              <w:rPr>
                <w:color w:val="000000" w:themeColor="text1"/>
              </w:rPr>
            </w:pPr>
            <w:r>
              <w:rPr>
                <w:rFonts w:hint="eastAsia"/>
                <w:color w:val="000000" w:themeColor="text1"/>
              </w:rPr>
              <w:t>城乡生活饮用水水质达标率（</w:t>
            </w:r>
            <w:r>
              <w:rPr>
                <w:color w:val="000000" w:themeColor="text1"/>
              </w:rPr>
              <w:t>%</w:t>
            </w:r>
            <w:r>
              <w:rPr>
                <w:rFonts w:hint="eastAsia"/>
                <w:color w:val="000000" w:themeColor="text1"/>
              </w:rPr>
              <w:t>）</w:t>
            </w:r>
          </w:p>
        </w:tc>
        <w:tc>
          <w:tcPr>
            <w:tcW w:w="930" w:type="dxa"/>
            <w:vAlign w:val="center"/>
          </w:tcPr>
          <w:p w:rsidR="005B254D" w:rsidRDefault="00AB6083">
            <w:pPr>
              <w:widowControl/>
              <w:jc w:val="center"/>
              <w:rPr>
                <w:color w:val="000000" w:themeColor="text1"/>
              </w:rPr>
            </w:pPr>
            <w:r>
              <w:rPr>
                <w:color w:val="000000" w:themeColor="text1"/>
              </w:rPr>
              <w:t>90</w:t>
            </w:r>
          </w:p>
        </w:tc>
        <w:tc>
          <w:tcPr>
            <w:tcW w:w="997" w:type="dxa"/>
            <w:vAlign w:val="center"/>
          </w:tcPr>
          <w:p w:rsidR="005B254D" w:rsidRDefault="00AB6083">
            <w:pPr>
              <w:widowControl/>
              <w:jc w:val="center"/>
              <w:rPr>
                <w:color w:val="000000" w:themeColor="text1"/>
              </w:rPr>
            </w:pPr>
            <w:r>
              <w:rPr>
                <w:rFonts w:hint="eastAsia"/>
                <w:color w:val="000000" w:themeColor="text1"/>
              </w:rPr>
              <w:t>98</w:t>
            </w:r>
          </w:p>
        </w:tc>
        <w:tc>
          <w:tcPr>
            <w:tcW w:w="1508" w:type="dxa"/>
            <w:vAlign w:val="center"/>
          </w:tcPr>
          <w:p w:rsidR="005B254D" w:rsidRDefault="00AB6083">
            <w:pPr>
              <w:widowControl/>
              <w:jc w:val="center"/>
              <w:rPr>
                <w:color w:val="000000" w:themeColor="text1"/>
              </w:rPr>
            </w:pPr>
            <w:r>
              <w:rPr>
                <w:color w:val="000000" w:themeColor="text1"/>
              </w:rPr>
              <w:t>95</w:t>
            </w:r>
          </w:p>
        </w:tc>
        <w:tc>
          <w:tcPr>
            <w:tcW w:w="885" w:type="dxa"/>
            <w:vAlign w:val="center"/>
          </w:tcPr>
          <w:p w:rsidR="005B254D" w:rsidRDefault="00AB6083">
            <w:pPr>
              <w:widowControl/>
              <w:jc w:val="center"/>
              <w:rPr>
                <w:color w:val="000000" w:themeColor="text1"/>
              </w:rPr>
            </w:pPr>
            <w:r>
              <w:rPr>
                <w:rFonts w:hint="eastAsia"/>
                <w:color w:val="000000" w:themeColor="text1"/>
              </w:rPr>
              <w:t>约束性</w:t>
            </w:r>
          </w:p>
        </w:tc>
        <w:tc>
          <w:tcPr>
            <w:tcW w:w="1260" w:type="dxa"/>
            <w:vAlign w:val="center"/>
          </w:tcPr>
          <w:p w:rsidR="005B254D" w:rsidRDefault="00AB6083">
            <w:pPr>
              <w:widowControl/>
              <w:jc w:val="center"/>
              <w:rPr>
                <w:color w:val="000000" w:themeColor="text1"/>
              </w:rPr>
            </w:pPr>
            <w:r>
              <w:rPr>
                <w:rFonts w:hint="eastAsia"/>
                <w:color w:val="000000" w:themeColor="text1"/>
              </w:rPr>
              <w:t>正常达标</w:t>
            </w:r>
          </w:p>
        </w:tc>
      </w:tr>
      <w:tr w:rsidR="005B254D">
        <w:trPr>
          <w:trHeight w:val="302"/>
        </w:trPr>
        <w:tc>
          <w:tcPr>
            <w:tcW w:w="3516" w:type="dxa"/>
            <w:vAlign w:val="center"/>
          </w:tcPr>
          <w:p w:rsidR="005B254D" w:rsidRDefault="00AB6083">
            <w:pPr>
              <w:widowControl/>
              <w:rPr>
                <w:color w:val="000000" w:themeColor="text1"/>
              </w:rPr>
            </w:pPr>
            <w:r>
              <w:rPr>
                <w:rFonts w:hint="eastAsia"/>
                <w:color w:val="000000" w:themeColor="text1"/>
              </w:rPr>
              <w:t>贫困人口脱贫数（人）</w:t>
            </w:r>
          </w:p>
        </w:tc>
        <w:tc>
          <w:tcPr>
            <w:tcW w:w="930" w:type="dxa"/>
            <w:vAlign w:val="center"/>
          </w:tcPr>
          <w:p w:rsidR="005B254D" w:rsidRDefault="00AB6083">
            <w:pPr>
              <w:widowControl/>
              <w:jc w:val="center"/>
              <w:rPr>
                <w:color w:val="000000" w:themeColor="text1"/>
              </w:rPr>
            </w:pPr>
            <w:r>
              <w:rPr>
                <w:color w:val="000000" w:themeColor="text1"/>
              </w:rPr>
              <w:t>2767</w:t>
            </w:r>
          </w:p>
        </w:tc>
        <w:tc>
          <w:tcPr>
            <w:tcW w:w="997" w:type="dxa"/>
            <w:vAlign w:val="center"/>
          </w:tcPr>
          <w:p w:rsidR="005B254D" w:rsidRDefault="00AB6083">
            <w:pPr>
              <w:widowControl/>
              <w:jc w:val="center"/>
              <w:rPr>
                <w:color w:val="000000" w:themeColor="text1"/>
              </w:rPr>
            </w:pPr>
            <w:r>
              <w:rPr>
                <w:color w:val="000000" w:themeColor="text1"/>
              </w:rPr>
              <w:t>7888</w:t>
            </w:r>
          </w:p>
        </w:tc>
        <w:tc>
          <w:tcPr>
            <w:tcW w:w="1508" w:type="dxa"/>
            <w:vAlign w:val="center"/>
          </w:tcPr>
          <w:p w:rsidR="005B254D" w:rsidRDefault="00AB6083">
            <w:pPr>
              <w:widowControl/>
              <w:jc w:val="center"/>
              <w:rPr>
                <w:color w:val="000000" w:themeColor="text1"/>
              </w:rPr>
            </w:pPr>
            <w:r>
              <w:rPr>
                <w:color w:val="000000" w:themeColor="text1"/>
              </w:rPr>
              <w:t>7888</w:t>
            </w:r>
          </w:p>
        </w:tc>
        <w:tc>
          <w:tcPr>
            <w:tcW w:w="885" w:type="dxa"/>
            <w:vAlign w:val="center"/>
          </w:tcPr>
          <w:p w:rsidR="005B254D" w:rsidRDefault="00AB6083">
            <w:pPr>
              <w:widowControl/>
              <w:jc w:val="center"/>
              <w:rPr>
                <w:color w:val="000000" w:themeColor="text1"/>
              </w:rPr>
            </w:pPr>
            <w:r>
              <w:rPr>
                <w:rFonts w:hint="eastAsia"/>
                <w:color w:val="000000" w:themeColor="text1"/>
              </w:rPr>
              <w:t>约束性</w:t>
            </w:r>
          </w:p>
        </w:tc>
        <w:tc>
          <w:tcPr>
            <w:tcW w:w="1260" w:type="dxa"/>
            <w:vAlign w:val="center"/>
          </w:tcPr>
          <w:p w:rsidR="005B254D" w:rsidRDefault="00AB6083">
            <w:pPr>
              <w:widowControl/>
              <w:jc w:val="center"/>
              <w:rPr>
                <w:color w:val="000000" w:themeColor="text1"/>
              </w:rPr>
            </w:pPr>
            <w:r>
              <w:rPr>
                <w:rFonts w:hint="eastAsia"/>
                <w:color w:val="000000" w:themeColor="text1"/>
              </w:rPr>
              <w:t>正常达标</w:t>
            </w:r>
          </w:p>
        </w:tc>
      </w:tr>
      <w:tr w:rsidR="005B254D">
        <w:trPr>
          <w:trHeight w:val="302"/>
        </w:trPr>
        <w:tc>
          <w:tcPr>
            <w:tcW w:w="9096" w:type="dxa"/>
            <w:gridSpan w:val="6"/>
            <w:vAlign w:val="center"/>
          </w:tcPr>
          <w:p w:rsidR="005B254D" w:rsidRDefault="00AB6083">
            <w:pPr>
              <w:widowControl/>
              <w:jc w:val="center"/>
              <w:rPr>
                <w:color w:val="000000" w:themeColor="text1"/>
              </w:rPr>
            </w:pPr>
            <w:r>
              <w:rPr>
                <w:rFonts w:hint="eastAsia"/>
                <w:b/>
                <w:bCs/>
                <w:color w:val="000000" w:themeColor="text1"/>
              </w:rPr>
              <w:t>资源环境（</w:t>
            </w:r>
            <w:r>
              <w:rPr>
                <w:b/>
                <w:bCs/>
                <w:color w:val="000000" w:themeColor="text1"/>
              </w:rPr>
              <w:t>5</w:t>
            </w:r>
            <w:r>
              <w:rPr>
                <w:rFonts w:hint="eastAsia"/>
                <w:b/>
                <w:bCs/>
                <w:color w:val="000000" w:themeColor="text1"/>
              </w:rPr>
              <w:t>项）</w:t>
            </w:r>
          </w:p>
        </w:tc>
      </w:tr>
      <w:tr w:rsidR="005B254D">
        <w:trPr>
          <w:trHeight w:val="349"/>
        </w:trPr>
        <w:tc>
          <w:tcPr>
            <w:tcW w:w="3516" w:type="dxa"/>
            <w:vAlign w:val="center"/>
          </w:tcPr>
          <w:p w:rsidR="005B254D" w:rsidRDefault="00AB6083">
            <w:pPr>
              <w:widowControl/>
              <w:rPr>
                <w:color w:val="000000" w:themeColor="text1"/>
              </w:rPr>
            </w:pPr>
            <w:r>
              <w:rPr>
                <w:rFonts w:hint="eastAsia"/>
                <w:color w:val="000000" w:themeColor="text1"/>
              </w:rPr>
              <w:t>单位</w:t>
            </w:r>
            <w:r>
              <w:rPr>
                <w:color w:val="000000" w:themeColor="text1"/>
              </w:rPr>
              <w:t>GDP</w:t>
            </w:r>
            <w:r>
              <w:rPr>
                <w:rFonts w:hint="eastAsia"/>
                <w:color w:val="000000" w:themeColor="text1"/>
              </w:rPr>
              <w:t>能耗降低（</w:t>
            </w:r>
            <w:r>
              <w:rPr>
                <w:color w:val="000000" w:themeColor="text1"/>
              </w:rPr>
              <w:t>%</w:t>
            </w:r>
            <w:r>
              <w:rPr>
                <w:rFonts w:hint="eastAsia"/>
                <w:color w:val="000000" w:themeColor="text1"/>
              </w:rPr>
              <w:t>）</w:t>
            </w:r>
          </w:p>
        </w:tc>
        <w:tc>
          <w:tcPr>
            <w:tcW w:w="930" w:type="dxa"/>
            <w:vAlign w:val="center"/>
          </w:tcPr>
          <w:p w:rsidR="005B254D" w:rsidRDefault="00AB6083">
            <w:pPr>
              <w:widowControl/>
              <w:jc w:val="center"/>
              <w:rPr>
                <w:color w:val="000000" w:themeColor="text1"/>
              </w:rPr>
            </w:pPr>
            <w:r>
              <w:rPr>
                <w:color w:val="000000" w:themeColor="text1"/>
              </w:rPr>
              <w:t>4.38</w:t>
            </w:r>
          </w:p>
        </w:tc>
        <w:tc>
          <w:tcPr>
            <w:tcW w:w="997" w:type="dxa"/>
            <w:vAlign w:val="center"/>
          </w:tcPr>
          <w:p w:rsidR="005B254D" w:rsidRDefault="00AB6083">
            <w:pPr>
              <w:widowControl/>
              <w:jc w:val="center"/>
              <w:rPr>
                <w:color w:val="000000" w:themeColor="text1"/>
              </w:rPr>
            </w:pPr>
            <w:r>
              <w:rPr>
                <w:rFonts w:hint="eastAsia"/>
                <w:color w:val="000000" w:themeColor="text1"/>
              </w:rPr>
              <w:t>15</w:t>
            </w:r>
          </w:p>
        </w:tc>
        <w:tc>
          <w:tcPr>
            <w:tcW w:w="1508" w:type="dxa"/>
            <w:vAlign w:val="center"/>
          </w:tcPr>
          <w:p w:rsidR="005B254D" w:rsidRDefault="00AB6083">
            <w:pPr>
              <w:widowControl/>
              <w:jc w:val="center"/>
              <w:rPr>
                <w:color w:val="000000" w:themeColor="text1"/>
              </w:rPr>
            </w:pPr>
            <w:r>
              <w:rPr>
                <w:rFonts w:hint="eastAsia"/>
                <w:color w:val="000000" w:themeColor="text1"/>
              </w:rPr>
              <w:t>达到市定目标</w:t>
            </w:r>
          </w:p>
        </w:tc>
        <w:tc>
          <w:tcPr>
            <w:tcW w:w="885" w:type="dxa"/>
            <w:vAlign w:val="center"/>
          </w:tcPr>
          <w:p w:rsidR="005B254D" w:rsidRDefault="00AB6083">
            <w:pPr>
              <w:widowControl/>
              <w:jc w:val="center"/>
              <w:rPr>
                <w:color w:val="000000" w:themeColor="text1"/>
              </w:rPr>
            </w:pPr>
            <w:r>
              <w:rPr>
                <w:rFonts w:hint="eastAsia"/>
                <w:color w:val="000000" w:themeColor="text1"/>
              </w:rPr>
              <w:t>约束性</w:t>
            </w:r>
          </w:p>
        </w:tc>
        <w:tc>
          <w:tcPr>
            <w:tcW w:w="1260" w:type="dxa"/>
            <w:vAlign w:val="center"/>
          </w:tcPr>
          <w:p w:rsidR="005B254D" w:rsidRDefault="00AB6083">
            <w:pPr>
              <w:widowControl/>
              <w:jc w:val="center"/>
              <w:rPr>
                <w:color w:val="000000" w:themeColor="text1"/>
              </w:rPr>
            </w:pPr>
            <w:r>
              <w:rPr>
                <w:rFonts w:hint="eastAsia"/>
                <w:color w:val="000000" w:themeColor="text1"/>
              </w:rPr>
              <w:t>正常达标</w:t>
            </w:r>
          </w:p>
        </w:tc>
      </w:tr>
      <w:tr w:rsidR="005B254D">
        <w:trPr>
          <w:trHeight w:val="321"/>
        </w:trPr>
        <w:tc>
          <w:tcPr>
            <w:tcW w:w="3516" w:type="dxa"/>
            <w:vAlign w:val="center"/>
          </w:tcPr>
          <w:p w:rsidR="005B254D" w:rsidRDefault="00AB6083">
            <w:pPr>
              <w:widowControl/>
              <w:rPr>
                <w:color w:val="000000" w:themeColor="text1"/>
              </w:rPr>
            </w:pPr>
            <w:r>
              <w:rPr>
                <w:rFonts w:hint="eastAsia"/>
                <w:color w:val="000000" w:themeColor="text1"/>
              </w:rPr>
              <w:t>市区细颗粒物（</w:t>
            </w:r>
            <w:r>
              <w:rPr>
                <w:color w:val="000000" w:themeColor="text1"/>
              </w:rPr>
              <w:t>PM2.5</w:t>
            </w:r>
            <w:r>
              <w:rPr>
                <w:rFonts w:hint="eastAsia"/>
                <w:color w:val="000000" w:themeColor="text1"/>
              </w:rPr>
              <w:t>）浓度（</w:t>
            </w:r>
            <w:r>
              <w:rPr>
                <w:color w:val="000000" w:themeColor="text1"/>
              </w:rPr>
              <w:t>μg/m³</w:t>
            </w:r>
            <w:r>
              <w:rPr>
                <w:rFonts w:hint="eastAsia"/>
                <w:color w:val="000000" w:themeColor="text1"/>
              </w:rPr>
              <w:t>）</w:t>
            </w:r>
          </w:p>
        </w:tc>
        <w:tc>
          <w:tcPr>
            <w:tcW w:w="930" w:type="dxa"/>
            <w:vAlign w:val="center"/>
          </w:tcPr>
          <w:p w:rsidR="005B254D" w:rsidRDefault="00AB6083">
            <w:pPr>
              <w:widowControl/>
              <w:jc w:val="center"/>
              <w:rPr>
                <w:color w:val="000000" w:themeColor="text1"/>
              </w:rPr>
            </w:pPr>
            <w:r>
              <w:rPr>
                <w:color w:val="000000" w:themeColor="text1"/>
              </w:rPr>
              <w:t>89</w:t>
            </w:r>
          </w:p>
        </w:tc>
        <w:tc>
          <w:tcPr>
            <w:tcW w:w="997" w:type="dxa"/>
            <w:vAlign w:val="center"/>
          </w:tcPr>
          <w:p w:rsidR="005B254D" w:rsidRDefault="00AB6083">
            <w:pPr>
              <w:widowControl/>
              <w:jc w:val="center"/>
              <w:rPr>
                <w:color w:val="000000" w:themeColor="text1"/>
              </w:rPr>
            </w:pPr>
            <w:r>
              <w:rPr>
                <w:color w:val="000000" w:themeColor="text1"/>
              </w:rPr>
              <w:t>47</w:t>
            </w:r>
          </w:p>
        </w:tc>
        <w:tc>
          <w:tcPr>
            <w:tcW w:w="1508" w:type="dxa"/>
            <w:vAlign w:val="center"/>
          </w:tcPr>
          <w:p w:rsidR="005B254D" w:rsidRDefault="00AB6083">
            <w:pPr>
              <w:widowControl/>
              <w:jc w:val="center"/>
              <w:rPr>
                <w:color w:val="000000" w:themeColor="text1"/>
              </w:rPr>
            </w:pPr>
            <w:r>
              <w:rPr>
                <w:rFonts w:hint="eastAsia"/>
                <w:color w:val="000000" w:themeColor="text1"/>
              </w:rPr>
              <w:t>达到市定目标</w:t>
            </w:r>
          </w:p>
        </w:tc>
        <w:tc>
          <w:tcPr>
            <w:tcW w:w="885" w:type="dxa"/>
            <w:vAlign w:val="center"/>
          </w:tcPr>
          <w:p w:rsidR="005B254D" w:rsidRDefault="00AB6083">
            <w:pPr>
              <w:widowControl/>
              <w:jc w:val="center"/>
              <w:rPr>
                <w:color w:val="000000" w:themeColor="text1"/>
              </w:rPr>
            </w:pPr>
            <w:r>
              <w:rPr>
                <w:rFonts w:hint="eastAsia"/>
                <w:color w:val="000000" w:themeColor="text1"/>
              </w:rPr>
              <w:t>约束性</w:t>
            </w:r>
          </w:p>
        </w:tc>
        <w:tc>
          <w:tcPr>
            <w:tcW w:w="1260" w:type="dxa"/>
            <w:vAlign w:val="center"/>
          </w:tcPr>
          <w:p w:rsidR="005B254D" w:rsidRDefault="00AB6083">
            <w:pPr>
              <w:widowControl/>
              <w:jc w:val="center"/>
              <w:rPr>
                <w:color w:val="000000" w:themeColor="text1"/>
              </w:rPr>
            </w:pPr>
            <w:r>
              <w:rPr>
                <w:rFonts w:hint="eastAsia"/>
                <w:color w:val="000000" w:themeColor="text1"/>
              </w:rPr>
              <w:t>正常达标</w:t>
            </w:r>
          </w:p>
        </w:tc>
      </w:tr>
      <w:tr w:rsidR="005B254D">
        <w:trPr>
          <w:trHeight w:val="340"/>
        </w:trPr>
        <w:tc>
          <w:tcPr>
            <w:tcW w:w="3516" w:type="dxa"/>
            <w:vAlign w:val="center"/>
          </w:tcPr>
          <w:p w:rsidR="005B254D" w:rsidRDefault="00AB6083">
            <w:pPr>
              <w:widowControl/>
              <w:rPr>
                <w:color w:val="000000" w:themeColor="text1"/>
              </w:rPr>
            </w:pPr>
            <w:r>
              <w:rPr>
                <w:rFonts w:hint="eastAsia"/>
                <w:color w:val="000000" w:themeColor="text1"/>
              </w:rPr>
              <w:t>空气质量好于二级及以上天数（天）</w:t>
            </w:r>
          </w:p>
        </w:tc>
        <w:tc>
          <w:tcPr>
            <w:tcW w:w="930" w:type="dxa"/>
            <w:vAlign w:val="center"/>
          </w:tcPr>
          <w:p w:rsidR="005B254D" w:rsidRDefault="00AB6083">
            <w:pPr>
              <w:widowControl/>
              <w:jc w:val="center"/>
              <w:rPr>
                <w:color w:val="000000" w:themeColor="text1"/>
              </w:rPr>
            </w:pPr>
            <w:r>
              <w:rPr>
                <w:color w:val="000000" w:themeColor="text1"/>
              </w:rPr>
              <w:t>266</w:t>
            </w:r>
          </w:p>
        </w:tc>
        <w:tc>
          <w:tcPr>
            <w:tcW w:w="997" w:type="dxa"/>
            <w:vAlign w:val="center"/>
          </w:tcPr>
          <w:p w:rsidR="005B254D" w:rsidRDefault="00AB6083">
            <w:pPr>
              <w:widowControl/>
              <w:jc w:val="center"/>
              <w:rPr>
                <w:color w:val="000000" w:themeColor="text1"/>
              </w:rPr>
            </w:pPr>
            <w:r>
              <w:rPr>
                <w:color w:val="000000" w:themeColor="text1"/>
                <w:kern w:val="0"/>
                <w:sz w:val="20"/>
                <w:szCs w:val="20"/>
              </w:rPr>
              <w:t>225</w:t>
            </w:r>
          </w:p>
        </w:tc>
        <w:tc>
          <w:tcPr>
            <w:tcW w:w="1508" w:type="dxa"/>
            <w:vAlign w:val="center"/>
          </w:tcPr>
          <w:p w:rsidR="005B254D" w:rsidRDefault="00AB6083">
            <w:pPr>
              <w:widowControl/>
              <w:jc w:val="center"/>
              <w:rPr>
                <w:color w:val="000000" w:themeColor="text1"/>
              </w:rPr>
            </w:pPr>
            <w:r>
              <w:rPr>
                <w:rFonts w:hint="eastAsia"/>
                <w:color w:val="000000" w:themeColor="text1"/>
              </w:rPr>
              <w:t>达到市定目标</w:t>
            </w:r>
          </w:p>
        </w:tc>
        <w:tc>
          <w:tcPr>
            <w:tcW w:w="885" w:type="dxa"/>
            <w:vAlign w:val="center"/>
          </w:tcPr>
          <w:p w:rsidR="005B254D" w:rsidRDefault="00AB6083">
            <w:pPr>
              <w:widowControl/>
              <w:jc w:val="center"/>
              <w:rPr>
                <w:color w:val="000000" w:themeColor="text1"/>
              </w:rPr>
            </w:pPr>
            <w:r>
              <w:rPr>
                <w:rFonts w:hint="eastAsia"/>
                <w:color w:val="000000" w:themeColor="text1"/>
              </w:rPr>
              <w:t>约束性</w:t>
            </w:r>
          </w:p>
        </w:tc>
        <w:tc>
          <w:tcPr>
            <w:tcW w:w="1260" w:type="dxa"/>
            <w:vAlign w:val="center"/>
          </w:tcPr>
          <w:p w:rsidR="005B254D" w:rsidRDefault="00AB6083">
            <w:pPr>
              <w:widowControl/>
              <w:jc w:val="center"/>
              <w:rPr>
                <w:color w:val="000000" w:themeColor="text1"/>
              </w:rPr>
            </w:pPr>
            <w:r>
              <w:rPr>
                <w:rFonts w:hint="eastAsia"/>
                <w:color w:val="000000" w:themeColor="text1"/>
              </w:rPr>
              <w:t>未达标</w:t>
            </w:r>
          </w:p>
        </w:tc>
      </w:tr>
      <w:tr w:rsidR="005B254D">
        <w:trPr>
          <w:trHeight w:val="312"/>
        </w:trPr>
        <w:tc>
          <w:tcPr>
            <w:tcW w:w="3516" w:type="dxa"/>
            <w:vAlign w:val="center"/>
          </w:tcPr>
          <w:p w:rsidR="005B254D" w:rsidRDefault="00AB6083">
            <w:pPr>
              <w:widowControl/>
              <w:rPr>
                <w:color w:val="000000" w:themeColor="text1"/>
              </w:rPr>
            </w:pPr>
            <w:r>
              <w:rPr>
                <w:rFonts w:hint="eastAsia"/>
                <w:color w:val="000000" w:themeColor="text1"/>
              </w:rPr>
              <w:t>绿化覆盖率（</w:t>
            </w:r>
            <w:r>
              <w:rPr>
                <w:color w:val="000000" w:themeColor="text1"/>
              </w:rPr>
              <w:t>%</w:t>
            </w:r>
            <w:r>
              <w:rPr>
                <w:rFonts w:hint="eastAsia"/>
                <w:color w:val="000000" w:themeColor="text1"/>
              </w:rPr>
              <w:t>）</w:t>
            </w:r>
          </w:p>
        </w:tc>
        <w:tc>
          <w:tcPr>
            <w:tcW w:w="930" w:type="dxa"/>
            <w:vAlign w:val="center"/>
          </w:tcPr>
          <w:p w:rsidR="005B254D" w:rsidRDefault="00AB6083">
            <w:pPr>
              <w:widowControl/>
              <w:jc w:val="center"/>
              <w:rPr>
                <w:color w:val="000000" w:themeColor="text1"/>
              </w:rPr>
            </w:pPr>
            <w:r>
              <w:rPr>
                <w:color w:val="000000" w:themeColor="text1"/>
              </w:rPr>
              <w:t>22.5</w:t>
            </w:r>
          </w:p>
        </w:tc>
        <w:tc>
          <w:tcPr>
            <w:tcW w:w="997" w:type="dxa"/>
            <w:vAlign w:val="center"/>
          </w:tcPr>
          <w:p w:rsidR="005B254D" w:rsidRDefault="00AB6083">
            <w:pPr>
              <w:widowControl/>
              <w:jc w:val="center"/>
              <w:rPr>
                <w:color w:val="000000" w:themeColor="text1"/>
              </w:rPr>
            </w:pPr>
            <w:r>
              <w:rPr>
                <w:color w:val="000000" w:themeColor="text1"/>
              </w:rPr>
              <w:t>35.2</w:t>
            </w:r>
          </w:p>
        </w:tc>
        <w:tc>
          <w:tcPr>
            <w:tcW w:w="1508" w:type="dxa"/>
            <w:vAlign w:val="center"/>
          </w:tcPr>
          <w:p w:rsidR="005B254D" w:rsidRDefault="00AB6083">
            <w:pPr>
              <w:widowControl/>
              <w:jc w:val="center"/>
              <w:rPr>
                <w:color w:val="000000" w:themeColor="text1"/>
              </w:rPr>
            </w:pPr>
            <w:r>
              <w:rPr>
                <w:color w:val="000000" w:themeColor="text1"/>
              </w:rPr>
              <w:t>35</w:t>
            </w:r>
          </w:p>
        </w:tc>
        <w:tc>
          <w:tcPr>
            <w:tcW w:w="885" w:type="dxa"/>
            <w:vAlign w:val="center"/>
          </w:tcPr>
          <w:p w:rsidR="005B254D" w:rsidRDefault="00AB6083">
            <w:pPr>
              <w:widowControl/>
              <w:jc w:val="center"/>
              <w:rPr>
                <w:color w:val="000000" w:themeColor="text1"/>
              </w:rPr>
            </w:pPr>
            <w:r>
              <w:rPr>
                <w:rFonts w:hint="eastAsia"/>
                <w:color w:val="000000" w:themeColor="text1"/>
              </w:rPr>
              <w:t>约束性</w:t>
            </w:r>
          </w:p>
        </w:tc>
        <w:tc>
          <w:tcPr>
            <w:tcW w:w="1260" w:type="dxa"/>
            <w:vAlign w:val="center"/>
          </w:tcPr>
          <w:p w:rsidR="005B254D" w:rsidRDefault="00AB6083">
            <w:pPr>
              <w:widowControl/>
              <w:jc w:val="center"/>
              <w:rPr>
                <w:color w:val="000000" w:themeColor="text1"/>
              </w:rPr>
            </w:pPr>
            <w:r>
              <w:rPr>
                <w:rFonts w:hint="eastAsia"/>
                <w:color w:val="000000" w:themeColor="text1"/>
              </w:rPr>
              <w:t>正常达标</w:t>
            </w:r>
          </w:p>
        </w:tc>
      </w:tr>
      <w:tr w:rsidR="005B254D">
        <w:trPr>
          <w:trHeight w:val="312"/>
        </w:trPr>
        <w:tc>
          <w:tcPr>
            <w:tcW w:w="3516" w:type="dxa"/>
            <w:vAlign w:val="center"/>
          </w:tcPr>
          <w:p w:rsidR="005B254D" w:rsidRDefault="00AB6083">
            <w:pPr>
              <w:widowControl/>
              <w:rPr>
                <w:color w:val="000000" w:themeColor="text1"/>
              </w:rPr>
            </w:pPr>
            <w:r>
              <w:rPr>
                <w:rFonts w:hint="eastAsia"/>
                <w:color w:val="000000" w:themeColor="text1"/>
              </w:rPr>
              <w:t>城市生活垃圾无害化处理率（</w:t>
            </w:r>
            <w:r>
              <w:rPr>
                <w:color w:val="000000" w:themeColor="text1"/>
              </w:rPr>
              <w:t>%</w:t>
            </w:r>
            <w:r>
              <w:rPr>
                <w:rFonts w:hint="eastAsia"/>
                <w:color w:val="000000" w:themeColor="text1"/>
              </w:rPr>
              <w:t>）</w:t>
            </w:r>
          </w:p>
        </w:tc>
        <w:tc>
          <w:tcPr>
            <w:tcW w:w="930" w:type="dxa"/>
            <w:vAlign w:val="center"/>
          </w:tcPr>
          <w:p w:rsidR="005B254D" w:rsidRDefault="00AB6083">
            <w:pPr>
              <w:widowControl/>
              <w:jc w:val="center"/>
              <w:rPr>
                <w:color w:val="000000" w:themeColor="text1"/>
              </w:rPr>
            </w:pPr>
            <w:r>
              <w:rPr>
                <w:color w:val="000000" w:themeColor="text1"/>
              </w:rPr>
              <w:t>80</w:t>
            </w:r>
          </w:p>
        </w:tc>
        <w:tc>
          <w:tcPr>
            <w:tcW w:w="997" w:type="dxa"/>
            <w:vAlign w:val="center"/>
          </w:tcPr>
          <w:p w:rsidR="005B254D" w:rsidRDefault="00AB6083">
            <w:pPr>
              <w:widowControl/>
              <w:jc w:val="center"/>
              <w:rPr>
                <w:color w:val="000000" w:themeColor="text1"/>
              </w:rPr>
            </w:pPr>
            <w:r>
              <w:rPr>
                <w:color w:val="000000" w:themeColor="text1"/>
              </w:rPr>
              <w:t>100</w:t>
            </w:r>
          </w:p>
        </w:tc>
        <w:tc>
          <w:tcPr>
            <w:tcW w:w="1508" w:type="dxa"/>
            <w:vAlign w:val="center"/>
          </w:tcPr>
          <w:p w:rsidR="005B254D" w:rsidRDefault="00AB6083">
            <w:pPr>
              <w:widowControl/>
              <w:jc w:val="center"/>
              <w:rPr>
                <w:color w:val="000000" w:themeColor="text1"/>
              </w:rPr>
            </w:pPr>
            <w:r>
              <w:rPr>
                <w:color w:val="000000" w:themeColor="text1"/>
              </w:rPr>
              <w:t>100</w:t>
            </w:r>
          </w:p>
        </w:tc>
        <w:tc>
          <w:tcPr>
            <w:tcW w:w="885" w:type="dxa"/>
            <w:vAlign w:val="center"/>
          </w:tcPr>
          <w:p w:rsidR="005B254D" w:rsidRDefault="00AB6083">
            <w:pPr>
              <w:widowControl/>
              <w:jc w:val="center"/>
              <w:rPr>
                <w:color w:val="000000" w:themeColor="text1"/>
              </w:rPr>
            </w:pPr>
            <w:r>
              <w:rPr>
                <w:rFonts w:hint="eastAsia"/>
                <w:color w:val="000000" w:themeColor="text1"/>
              </w:rPr>
              <w:t>约束性</w:t>
            </w:r>
          </w:p>
        </w:tc>
        <w:tc>
          <w:tcPr>
            <w:tcW w:w="1260" w:type="dxa"/>
            <w:vAlign w:val="center"/>
          </w:tcPr>
          <w:p w:rsidR="005B254D" w:rsidRDefault="00AB6083">
            <w:pPr>
              <w:widowControl/>
              <w:jc w:val="center"/>
              <w:rPr>
                <w:color w:val="000000" w:themeColor="text1"/>
              </w:rPr>
            </w:pPr>
            <w:r>
              <w:rPr>
                <w:rFonts w:hint="eastAsia"/>
                <w:color w:val="000000" w:themeColor="text1"/>
              </w:rPr>
              <w:t>正常达标</w:t>
            </w:r>
          </w:p>
        </w:tc>
      </w:tr>
    </w:tbl>
    <w:p w:rsidR="005B254D" w:rsidRDefault="005B254D">
      <w:pPr>
        <w:pStyle w:val="a8"/>
        <w:rPr>
          <w:color w:val="000000" w:themeColor="text1"/>
        </w:rPr>
      </w:pPr>
    </w:p>
    <w:p w:rsidR="005B254D" w:rsidRDefault="00AB6083" w:rsidP="00D5511F">
      <w:pPr>
        <w:pStyle w:val="2"/>
        <w:widowControl/>
        <w:spacing w:beforeLines="50" w:afterLines="50" w:line="600" w:lineRule="exact"/>
        <w:ind w:firstLineChars="200" w:firstLine="640"/>
        <w:jc w:val="center"/>
        <w:textAlignment w:val="center"/>
        <w:rPr>
          <w:rFonts w:ascii="Times New Roman" w:hAnsi="Times New Roman" w:cs="Times New Roman"/>
          <w:b w:val="0"/>
          <w:bCs w:val="0"/>
          <w:color w:val="000000" w:themeColor="text1"/>
        </w:rPr>
      </w:pPr>
      <w:bookmarkStart w:id="10" w:name="_Toc4544"/>
      <w:r>
        <w:rPr>
          <w:rFonts w:ascii="Times New Roman" w:hAnsi="Times New Roman" w:cs="Times New Roman" w:hint="eastAsia"/>
          <w:b w:val="0"/>
          <w:bCs w:val="0"/>
          <w:color w:val="000000" w:themeColor="text1"/>
        </w:rPr>
        <w:t>第二节</w:t>
      </w:r>
      <w:r>
        <w:rPr>
          <w:rFonts w:ascii="Times New Roman" w:hAnsi="Times New Roman" w:cs="Times New Roman" w:hint="eastAsia"/>
          <w:b w:val="0"/>
          <w:bCs w:val="0"/>
          <w:color w:val="000000" w:themeColor="text1"/>
        </w:rPr>
        <w:t xml:space="preserve">  </w:t>
      </w:r>
      <w:r>
        <w:rPr>
          <w:rFonts w:ascii="Times New Roman" w:hAnsi="Times New Roman" w:cs="Times New Roman" w:hint="eastAsia"/>
          <w:b w:val="0"/>
          <w:bCs w:val="0"/>
          <w:color w:val="000000" w:themeColor="text1"/>
        </w:rPr>
        <w:t>发展环境</w:t>
      </w:r>
      <w:bookmarkEnd w:id="10"/>
    </w:p>
    <w:p w:rsidR="005B254D" w:rsidRDefault="00AB6083">
      <w:pPr>
        <w:spacing w:line="604" w:lineRule="exact"/>
        <w:ind w:firstLineChars="200" w:firstLine="640"/>
        <w:rPr>
          <w:rFonts w:eastAsia="仿宋_GB2312"/>
          <w:color w:val="000000" w:themeColor="text1"/>
          <w:sz w:val="32"/>
          <w:szCs w:val="32"/>
        </w:rPr>
      </w:pPr>
      <w:r>
        <w:rPr>
          <w:rFonts w:eastAsia="仿宋_GB2312"/>
          <w:color w:val="000000" w:themeColor="text1"/>
          <w:sz w:val="32"/>
          <w:szCs w:val="32"/>
        </w:rPr>
        <w:t>世界百年未有之大变局正在深度演变，新冠肺炎疫情影响广泛深远，新一轮科技革命和产业变革深入发展，价值链、创新链、产业链、供应链加快重构。我国将开启建设社会主义现代化强国新征程，经济进入高质量发展新阶段。长期向好的基本态势没有改变，更深层次的改革、更高水平的开放将加快形成国内国际双循环相互促进的新格局。</w:t>
      </w:r>
      <w:r>
        <w:rPr>
          <w:rFonts w:eastAsia="仿宋_GB2312" w:hint="eastAsia"/>
          <w:color w:val="000000" w:themeColor="text1"/>
          <w:sz w:val="32"/>
          <w:szCs w:val="32"/>
        </w:rPr>
        <w:t>新发展理念明确了我国现代化建设的指导原则，必须坚持好、贯彻好和落实好。</w:t>
      </w:r>
      <w:r>
        <w:rPr>
          <w:rFonts w:eastAsia="仿宋_GB2312"/>
          <w:b/>
          <w:color w:val="000000" w:themeColor="text1"/>
          <w:kern w:val="0"/>
          <w:sz w:val="31"/>
          <w:szCs w:val="31"/>
        </w:rPr>
        <w:t>从全省看，</w:t>
      </w:r>
      <w:r>
        <w:rPr>
          <w:rFonts w:eastAsia="仿宋_GB2312"/>
          <w:color w:val="000000" w:themeColor="text1"/>
          <w:sz w:val="32"/>
          <w:szCs w:val="32"/>
        </w:rPr>
        <w:t>山西省正处于资源型经济从成熟期到衰退期的演变阶段，未来</w:t>
      </w:r>
      <w:r>
        <w:rPr>
          <w:rFonts w:eastAsia="仿宋_GB2312"/>
          <w:color w:val="000000" w:themeColor="text1"/>
          <w:sz w:val="32"/>
          <w:szCs w:val="32"/>
        </w:rPr>
        <w:t>5-10</w:t>
      </w:r>
      <w:r>
        <w:rPr>
          <w:rFonts w:eastAsia="仿宋_GB2312"/>
          <w:color w:val="000000" w:themeColor="text1"/>
          <w:sz w:val="32"/>
          <w:szCs w:val="32"/>
        </w:rPr>
        <w:t>年正是转</w:t>
      </w:r>
      <w:r>
        <w:rPr>
          <w:rFonts w:eastAsia="仿宋_GB2312"/>
          <w:color w:val="000000" w:themeColor="text1"/>
          <w:sz w:val="32"/>
          <w:szCs w:val="32"/>
        </w:rPr>
        <w:lastRenderedPageBreak/>
        <w:t>型发展的窗口期、关键期。确保实现转型出雏型将成为重要战略任务，</w:t>
      </w:r>
      <w:r>
        <w:rPr>
          <w:rFonts w:eastAsia="仿宋_GB2312"/>
          <w:color w:val="000000" w:themeColor="text1"/>
          <w:sz w:val="32"/>
          <w:szCs w:val="32"/>
        </w:rPr>
        <w:t>资源型经济转型发展和围绕</w:t>
      </w:r>
      <w:r>
        <w:rPr>
          <w:rFonts w:eastAsia="仿宋_GB2312"/>
          <w:color w:val="000000" w:themeColor="text1"/>
          <w:sz w:val="32"/>
          <w:szCs w:val="32"/>
        </w:rPr>
        <w:t>“</w:t>
      </w:r>
      <w:r>
        <w:rPr>
          <w:rFonts w:eastAsia="仿宋_GB2312"/>
          <w:color w:val="000000" w:themeColor="text1"/>
          <w:sz w:val="32"/>
          <w:szCs w:val="32"/>
        </w:rPr>
        <w:t>六新</w:t>
      </w:r>
      <w:r>
        <w:rPr>
          <w:rFonts w:eastAsia="仿宋_GB2312"/>
          <w:color w:val="000000" w:themeColor="text1"/>
          <w:sz w:val="32"/>
          <w:szCs w:val="32"/>
        </w:rPr>
        <w:t>”</w:t>
      </w:r>
      <w:r>
        <w:rPr>
          <w:rFonts w:eastAsia="仿宋_GB2312"/>
          <w:color w:val="000000" w:themeColor="text1"/>
          <w:sz w:val="32"/>
          <w:szCs w:val="32"/>
        </w:rPr>
        <w:t>布局新兴产业、未来产业将加快推进，生态文明建设力度将进一步加大，全方位开放举措将更加有力。在</w:t>
      </w:r>
      <w:r>
        <w:rPr>
          <w:rFonts w:eastAsia="仿宋_GB2312" w:hint="eastAsia"/>
          <w:color w:val="000000" w:themeColor="text1"/>
          <w:sz w:val="32"/>
          <w:szCs w:val="32"/>
        </w:rPr>
        <w:t>“</w:t>
      </w:r>
      <w:r>
        <w:rPr>
          <w:rFonts w:eastAsia="仿宋_GB2312"/>
          <w:color w:val="000000" w:themeColor="text1"/>
          <w:sz w:val="32"/>
          <w:szCs w:val="32"/>
        </w:rPr>
        <w:t>一主三副六市域中心</w:t>
      </w:r>
      <w:r>
        <w:rPr>
          <w:rFonts w:eastAsia="仿宋_GB2312" w:hint="eastAsia"/>
          <w:color w:val="000000" w:themeColor="text1"/>
          <w:sz w:val="32"/>
          <w:szCs w:val="32"/>
        </w:rPr>
        <w:t>”</w:t>
      </w:r>
      <w:r>
        <w:rPr>
          <w:rFonts w:eastAsia="仿宋_GB2312"/>
          <w:color w:val="000000" w:themeColor="text1"/>
          <w:sz w:val="32"/>
          <w:szCs w:val="32"/>
        </w:rPr>
        <w:t>的区域空间布局下，全省经济社会发展的空间结构将发生深刻变化。</w:t>
      </w:r>
      <w:r>
        <w:rPr>
          <w:rFonts w:eastAsia="仿宋_GB2312"/>
          <w:b/>
          <w:bCs/>
          <w:color w:val="000000" w:themeColor="text1"/>
          <w:sz w:val="32"/>
          <w:szCs w:val="32"/>
        </w:rPr>
        <w:t>从全市看，</w:t>
      </w:r>
      <w:r>
        <w:rPr>
          <w:rFonts w:eastAsia="仿宋_GB2312"/>
          <w:color w:val="000000" w:themeColor="text1"/>
          <w:sz w:val="32"/>
          <w:szCs w:val="32"/>
        </w:rPr>
        <w:t>省委赋予临汾建设省域副中心的历史使命，明确了临汾在全省发展大局中的地位，国家资源型经济转型综合配套改革试验区、能源革命综合改革试点等多项改革试点叠加全面释放发展政策红利，全市将迎来千载难逢的历史机遇。</w:t>
      </w:r>
      <w:r>
        <w:rPr>
          <w:rFonts w:eastAsia="仿宋_GB2312"/>
          <w:b/>
          <w:bCs/>
          <w:color w:val="000000" w:themeColor="text1"/>
          <w:sz w:val="32"/>
          <w:szCs w:val="32"/>
        </w:rPr>
        <w:t>从全区看，</w:t>
      </w:r>
      <w:r>
        <w:rPr>
          <w:rFonts w:eastAsia="仿宋_GB2312"/>
          <w:color w:val="000000" w:themeColor="text1"/>
          <w:sz w:val="32"/>
          <w:szCs w:val="32"/>
        </w:rPr>
        <w:t>尧都处于实现</w:t>
      </w:r>
      <w:r>
        <w:rPr>
          <w:rFonts w:eastAsia="仿宋_GB2312" w:hint="eastAsia"/>
          <w:color w:val="000000" w:themeColor="text1"/>
          <w:sz w:val="32"/>
          <w:szCs w:val="32"/>
        </w:rPr>
        <w:t>“</w:t>
      </w:r>
      <w:r>
        <w:rPr>
          <w:rFonts w:eastAsia="仿宋_GB2312"/>
          <w:color w:val="000000" w:themeColor="text1"/>
          <w:sz w:val="32"/>
          <w:szCs w:val="32"/>
        </w:rPr>
        <w:t>转型出雏型</w:t>
      </w:r>
      <w:r>
        <w:rPr>
          <w:rFonts w:eastAsia="仿宋_GB2312" w:hint="eastAsia"/>
          <w:color w:val="000000" w:themeColor="text1"/>
          <w:sz w:val="32"/>
          <w:szCs w:val="32"/>
        </w:rPr>
        <w:t>”</w:t>
      </w:r>
      <w:r>
        <w:rPr>
          <w:rFonts w:eastAsia="仿宋_GB2312"/>
          <w:color w:val="000000" w:themeColor="text1"/>
          <w:sz w:val="32"/>
          <w:szCs w:val="32"/>
        </w:rPr>
        <w:t>的关键期，国家</w:t>
      </w:r>
      <w:r>
        <w:rPr>
          <w:rFonts w:eastAsia="仿宋_GB2312" w:hint="eastAsia"/>
          <w:color w:val="000000" w:themeColor="text1"/>
          <w:sz w:val="32"/>
          <w:szCs w:val="32"/>
        </w:rPr>
        <w:t>“</w:t>
      </w:r>
      <w:r>
        <w:rPr>
          <w:rFonts w:eastAsia="仿宋_GB2312"/>
          <w:color w:val="000000" w:themeColor="text1"/>
          <w:sz w:val="32"/>
          <w:szCs w:val="32"/>
        </w:rPr>
        <w:t>一带一路</w:t>
      </w:r>
      <w:r>
        <w:rPr>
          <w:rFonts w:eastAsia="仿宋_GB2312" w:hint="eastAsia"/>
          <w:color w:val="000000" w:themeColor="text1"/>
          <w:sz w:val="32"/>
          <w:szCs w:val="32"/>
        </w:rPr>
        <w:t>”</w:t>
      </w:r>
      <w:r>
        <w:rPr>
          <w:rFonts w:eastAsia="仿宋_GB2312"/>
          <w:color w:val="000000" w:themeColor="text1"/>
          <w:sz w:val="32"/>
          <w:szCs w:val="32"/>
        </w:rPr>
        <w:t>、中部崛起、京津冀一体化发展、黄河</w:t>
      </w:r>
      <w:r>
        <w:rPr>
          <w:rFonts w:eastAsia="仿宋_GB2312"/>
          <w:color w:val="000000" w:themeColor="text1"/>
          <w:sz w:val="32"/>
          <w:szCs w:val="32"/>
        </w:rPr>
        <w:t>流域生态保护和高质量发展、</w:t>
      </w:r>
      <w:r>
        <w:rPr>
          <w:rFonts w:eastAsia="仿宋_GB2312" w:hint="eastAsia"/>
          <w:color w:val="000000" w:themeColor="text1"/>
          <w:sz w:val="32"/>
          <w:szCs w:val="32"/>
        </w:rPr>
        <w:t>晋陕豫</w:t>
      </w:r>
      <w:r>
        <w:rPr>
          <w:rFonts w:eastAsia="仿宋_GB2312"/>
          <w:color w:val="000000" w:themeColor="text1"/>
          <w:sz w:val="32"/>
          <w:szCs w:val="32"/>
        </w:rPr>
        <w:t>黄河金三角、关中平原城市群、国内国际双循环等国家重大战略实施，临汾省域副中心城市建设的加速推进，将为尧都推动高质量发展带来重大机遇。</w:t>
      </w:r>
    </w:p>
    <w:p w:rsidR="005B254D" w:rsidRDefault="00AB6083">
      <w:pPr>
        <w:spacing w:line="604" w:lineRule="exact"/>
        <w:ind w:firstLineChars="200" w:firstLine="640"/>
        <w:rPr>
          <w:rFonts w:eastAsia="仿宋_GB2312"/>
          <w:color w:val="000000" w:themeColor="text1"/>
          <w:sz w:val="32"/>
          <w:szCs w:val="32"/>
        </w:rPr>
      </w:pPr>
      <w:r>
        <w:rPr>
          <w:rFonts w:eastAsia="仿宋_GB2312"/>
          <w:color w:val="000000" w:themeColor="text1"/>
          <w:sz w:val="32"/>
          <w:szCs w:val="32"/>
        </w:rPr>
        <w:t>同时，</w:t>
      </w:r>
      <w:r>
        <w:rPr>
          <w:rFonts w:eastAsia="仿宋_GB2312" w:hint="eastAsia"/>
          <w:color w:val="000000" w:themeColor="text1"/>
          <w:sz w:val="32"/>
          <w:szCs w:val="32"/>
        </w:rPr>
        <w:t>全区</w:t>
      </w:r>
      <w:r>
        <w:rPr>
          <w:rFonts w:eastAsia="仿宋_GB2312"/>
          <w:color w:val="000000" w:themeColor="text1"/>
          <w:sz w:val="32"/>
          <w:szCs w:val="32"/>
        </w:rPr>
        <w:t>发展过程中还有短板和不足，发展不平衡不充分的问题仍然存在，产业结构不尽合理，农业质效不高，农产品加工薄弱，二产不强，新兴工业较弱，文旅融合程度不深，服务业发展水平不高；人才、科技金融等创新要素缺乏，创新能力明显不足，高质量转型发展任务十分艰巨；城乡发展不平衡，城市能级偏弱，辐射带动能力不强；民生保障存在短板，社会治理仍有弱项，安全基础还不牢靠；资源环境约束趋紧，环境保护形势依然严峻。</w:t>
      </w:r>
    </w:p>
    <w:p w:rsidR="005B254D" w:rsidRDefault="00AB6083">
      <w:pPr>
        <w:spacing w:line="604" w:lineRule="exact"/>
        <w:ind w:firstLineChars="200" w:firstLine="640"/>
        <w:textAlignment w:val="center"/>
        <w:rPr>
          <w:rFonts w:eastAsia="仿宋_GB2312"/>
          <w:color w:val="000000" w:themeColor="text1"/>
          <w:spacing w:val="-11"/>
          <w:sz w:val="32"/>
          <w:szCs w:val="32"/>
        </w:rPr>
      </w:pPr>
      <w:r>
        <w:rPr>
          <w:rFonts w:eastAsia="仿宋_GB2312"/>
          <w:color w:val="000000" w:themeColor="text1"/>
          <w:sz w:val="32"/>
          <w:szCs w:val="32"/>
        </w:rPr>
        <w:t>综合判断，</w:t>
      </w:r>
      <w:r>
        <w:rPr>
          <w:rFonts w:eastAsia="仿宋_GB2312" w:hint="eastAsia"/>
          <w:color w:val="000000" w:themeColor="text1"/>
          <w:sz w:val="32"/>
          <w:szCs w:val="32"/>
        </w:rPr>
        <w:t>“</w:t>
      </w:r>
      <w:r>
        <w:rPr>
          <w:rFonts w:eastAsia="仿宋_GB2312"/>
          <w:color w:val="000000" w:themeColor="text1"/>
          <w:sz w:val="32"/>
          <w:szCs w:val="32"/>
        </w:rPr>
        <w:t>十四五</w:t>
      </w:r>
      <w:r>
        <w:rPr>
          <w:rFonts w:eastAsia="仿宋_GB2312" w:hint="eastAsia"/>
          <w:color w:val="000000" w:themeColor="text1"/>
          <w:sz w:val="32"/>
          <w:szCs w:val="32"/>
        </w:rPr>
        <w:t>”</w:t>
      </w:r>
      <w:r>
        <w:rPr>
          <w:rFonts w:eastAsia="仿宋_GB2312"/>
          <w:color w:val="000000" w:themeColor="text1"/>
          <w:sz w:val="32"/>
          <w:szCs w:val="32"/>
        </w:rPr>
        <w:t>时期，尧都仍处于重要战略机遇期，</w:t>
      </w:r>
      <w:r>
        <w:rPr>
          <w:rFonts w:eastAsia="仿宋_GB2312"/>
          <w:color w:val="000000" w:themeColor="text1"/>
          <w:sz w:val="32"/>
          <w:szCs w:val="32"/>
        </w:rPr>
        <w:lastRenderedPageBreak/>
        <w:t>同时也面临矛盾叠加、风险隐患增多的严峻挑战，但外部机遇大于挑战。必须立足</w:t>
      </w:r>
      <w:r>
        <w:rPr>
          <w:rFonts w:eastAsia="仿宋_GB2312"/>
          <w:color w:val="000000" w:themeColor="text1"/>
          <w:sz w:val="32"/>
          <w:szCs w:val="32"/>
        </w:rPr>
        <w:t>区情，增强机遇意识和风险意识，保持战略定力，认识和把握发展规律，善于在危机中育先机、于变局中开新局，</w:t>
      </w:r>
      <w:r>
        <w:rPr>
          <w:rFonts w:eastAsia="仿宋_GB2312"/>
          <w:color w:val="000000" w:themeColor="text1"/>
          <w:spacing w:val="-11"/>
          <w:sz w:val="32"/>
          <w:szCs w:val="32"/>
        </w:rPr>
        <w:t>抓住机遇，应对挑战，在高质量转型发展中干出新气象、展现新作为。</w:t>
      </w:r>
    </w:p>
    <w:p w:rsidR="005B254D" w:rsidRDefault="00AB6083" w:rsidP="00D5511F">
      <w:pPr>
        <w:pStyle w:val="2"/>
        <w:widowControl/>
        <w:spacing w:beforeLines="50" w:afterLines="50" w:line="600" w:lineRule="exact"/>
        <w:ind w:firstLineChars="200" w:firstLine="640"/>
        <w:jc w:val="center"/>
        <w:textAlignment w:val="center"/>
        <w:rPr>
          <w:rFonts w:ascii="Times New Roman" w:hAnsi="Times New Roman" w:cs="Times New Roman"/>
          <w:b w:val="0"/>
          <w:bCs w:val="0"/>
          <w:color w:val="000000" w:themeColor="text1"/>
        </w:rPr>
      </w:pPr>
      <w:bookmarkStart w:id="11" w:name="_Toc20062"/>
      <w:r>
        <w:rPr>
          <w:rFonts w:ascii="Times New Roman" w:hAnsi="Times New Roman" w:cs="Times New Roman" w:hint="eastAsia"/>
          <w:b w:val="0"/>
          <w:bCs w:val="0"/>
          <w:color w:val="000000" w:themeColor="text1"/>
        </w:rPr>
        <w:t>第三节</w:t>
      </w:r>
      <w:r>
        <w:rPr>
          <w:rFonts w:ascii="Times New Roman" w:hAnsi="Times New Roman" w:cs="Times New Roman" w:hint="eastAsia"/>
          <w:b w:val="0"/>
          <w:bCs w:val="0"/>
          <w:color w:val="000000" w:themeColor="text1"/>
        </w:rPr>
        <w:t xml:space="preserve">  </w:t>
      </w:r>
      <w:r>
        <w:rPr>
          <w:rFonts w:ascii="Times New Roman" w:hAnsi="Times New Roman" w:cs="Times New Roman" w:hint="eastAsia"/>
          <w:b w:val="0"/>
          <w:bCs w:val="0"/>
          <w:color w:val="000000" w:themeColor="text1"/>
        </w:rPr>
        <w:t>指导思想</w:t>
      </w:r>
      <w:bookmarkEnd w:id="11"/>
    </w:p>
    <w:p w:rsidR="005B254D" w:rsidRDefault="00AB6083">
      <w:pPr>
        <w:spacing w:line="600" w:lineRule="exact"/>
        <w:ind w:firstLineChars="200" w:firstLine="640"/>
        <w:rPr>
          <w:rFonts w:eastAsia="仿宋_GB2312"/>
          <w:b/>
          <w:bCs/>
          <w:color w:val="000000" w:themeColor="text1"/>
          <w:sz w:val="32"/>
          <w:szCs w:val="32"/>
        </w:rPr>
      </w:pPr>
      <w:bookmarkStart w:id="12" w:name="_Hlk61739994"/>
      <w:bookmarkStart w:id="13" w:name="_Hlk61737709"/>
      <w:bookmarkStart w:id="14" w:name="_Toc29674"/>
      <w:bookmarkStart w:id="15" w:name="_Toc2263"/>
      <w:r>
        <w:rPr>
          <w:rFonts w:eastAsia="仿宋_GB2312"/>
          <w:color w:val="000000" w:themeColor="text1"/>
          <w:sz w:val="32"/>
          <w:szCs w:val="32"/>
        </w:rPr>
        <w:t>高举中国特色社会主义伟大旗帜，全面贯彻党的十九大和十九届二中、三中、四中、五中全会精神，坚持以马克思列宁主义、毛泽东思想、邓小平理论、</w:t>
      </w:r>
      <w:r>
        <w:rPr>
          <w:rFonts w:eastAsia="仿宋_GB2312" w:hint="eastAsia"/>
          <w:color w:val="000000" w:themeColor="text1"/>
          <w:sz w:val="32"/>
          <w:szCs w:val="32"/>
        </w:rPr>
        <w:t>“</w:t>
      </w:r>
      <w:r>
        <w:rPr>
          <w:rFonts w:eastAsia="仿宋_GB2312"/>
          <w:color w:val="000000" w:themeColor="text1"/>
          <w:sz w:val="32"/>
          <w:szCs w:val="32"/>
        </w:rPr>
        <w:t>三个代表</w:t>
      </w:r>
      <w:r>
        <w:rPr>
          <w:rFonts w:eastAsia="仿宋_GB2312" w:hint="eastAsia"/>
          <w:color w:val="000000" w:themeColor="text1"/>
          <w:sz w:val="32"/>
          <w:szCs w:val="32"/>
        </w:rPr>
        <w:t>”</w:t>
      </w:r>
      <w:r>
        <w:rPr>
          <w:rFonts w:eastAsia="仿宋_GB2312"/>
          <w:color w:val="000000" w:themeColor="text1"/>
          <w:sz w:val="32"/>
          <w:szCs w:val="32"/>
        </w:rPr>
        <w:t>重要思想、科学发展观、习近平新时代中国特色社会主义思想为指导，全面贯彻党的基本理论、基本路线、基本方略，统筹推进</w:t>
      </w:r>
      <w:r>
        <w:rPr>
          <w:rFonts w:eastAsia="仿宋_GB2312" w:hint="eastAsia"/>
          <w:color w:val="000000" w:themeColor="text1"/>
          <w:sz w:val="32"/>
          <w:szCs w:val="32"/>
        </w:rPr>
        <w:t>“</w:t>
      </w:r>
      <w:r>
        <w:rPr>
          <w:rFonts w:eastAsia="仿宋_GB2312"/>
          <w:color w:val="000000" w:themeColor="text1"/>
          <w:sz w:val="32"/>
          <w:szCs w:val="32"/>
        </w:rPr>
        <w:t>五位一体</w:t>
      </w:r>
      <w:r>
        <w:rPr>
          <w:rFonts w:eastAsia="仿宋_GB2312" w:hint="eastAsia"/>
          <w:color w:val="000000" w:themeColor="text1"/>
          <w:sz w:val="32"/>
          <w:szCs w:val="32"/>
        </w:rPr>
        <w:t>”</w:t>
      </w:r>
      <w:r>
        <w:rPr>
          <w:rFonts w:eastAsia="仿宋_GB2312"/>
          <w:color w:val="000000" w:themeColor="text1"/>
          <w:sz w:val="32"/>
          <w:szCs w:val="32"/>
        </w:rPr>
        <w:t>总体布局、协调推进</w:t>
      </w:r>
      <w:r>
        <w:rPr>
          <w:rFonts w:eastAsia="仿宋_GB2312" w:hint="eastAsia"/>
          <w:color w:val="000000" w:themeColor="text1"/>
          <w:sz w:val="32"/>
          <w:szCs w:val="32"/>
        </w:rPr>
        <w:t>“</w:t>
      </w:r>
      <w:r>
        <w:rPr>
          <w:rFonts w:eastAsia="仿宋_GB2312"/>
          <w:color w:val="000000" w:themeColor="text1"/>
          <w:sz w:val="32"/>
          <w:szCs w:val="32"/>
        </w:rPr>
        <w:t>四个全面</w:t>
      </w:r>
      <w:r>
        <w:rPr>
          <w:rFonts w:eastAsia="仿宋_GB2312" w:hint="eastAsia"/>
          <w:color w:val="000000" w:themeColor="text1"/>
          <w:sz w:val="32"/>
          <w:szCs w:val="32"/>
        </w:rPr>
        <w:t>”</w:t>
      </w:r>
      <w:r>
        <w:rPr>
          <w:rFonts w:eastAsia="仿宋_GB2312"/>
          <w:color w:val="000000" w:themeColor="text1"/>
          <w:sz w:val="32"/>
          <w:szCs w:val="32"/>
        </w:rPr>
        <w:t>战略布局，深入贯彻习近平总书</w:t>
      </w:r>
      <w:r>
        <w:rPr>
          <w:rFonts w:eastAsia="仿宋_GB2312"/>
          <w:color w:val="000000" w:themeColor="text1"/>
          <w:sz w:val="32"/>
          <w:szCs w:val="32"/>
        </w:rPr>
        <w:t>记</w:t>
      </w:r>
      <w:r>
        <w:rPr>
          <w:rFonts w:eastAsia="仿宋_GB2312"/>
          <w:color w:val="000000" w:themeColor="text1"/>
          <w:sz w:val="32"/>
          <w:szCs w:val="32"/>
        </w:rPr>
        <w:t>“</w:t>
      </w:r>
      <w:r>
        <w:rPr>
          <w:rFonts w:eastAsia="仿宋_GB2312"/>
          <w:color w:val="000000" w:themeColor="text1"/>
          <w:sz w:val="32"/>
          <w:szCs w:val="32"/>
        </w:rPr>
        <w:t>三篇光辉文献</w:t>
      </w:r>
      <w:r>
        <w:rPr>
          <w:rFonts w:eastAsia="仿宋_GB2312"/>
          <w:color w:val="000000" w:themeColor="text1"/>
          <w:sz w:val="32"/>
          <w:szCs w:val="32"/>
        </w:rPr>
        <w:t>”</w:t>
      </w:r>
      <w:r>
        <w:rPr>
          <w:rFonts w:eastAsia="仿宋_GB2312"/>
          <w:color w:val="000000" w:themeColor="text1"/>
          <w:sz w:val="32"/>
          <w:szCs w:val="32"/>
        </w:rPr>
        <w:t>及视察山西重要讲话重要指示，</w:t>
      </w:r>
      <w:r>
        <w:rPr>
          <w:rFonts w:eastAsia="仿宋_GB2312" w:hint="eastAsia"/>
          <w:color w:val="000000" w:themeColor="text1"/>
          <w:sz w:val="32"/>
          <w:szCs w:val="32"/>
        </w:rPr>
        <w:t>立足新发展阶段，贯彻新发展理念，紧抓构建新发展格局机遇，</w:t>
      </w:r>
      <w:r>
        <w:rPr>
          <w:rFonts w:eastAsia="仿宋_GB2312"/>
          <w:color w:val="000000" w:themeColor="text1"/>
          <w:sz w:val="32"/>
          <w:szCs w:val="32"/>
        </w:rPr>
        <w:t>以国家资源型经济转型综合配套改革试验区建设为统领，以扩大内需为战略基点，以促进人的全面发展为根本目的，把创新驱动放在转型发展全局的核心位置，勇担实现</w:t>
      </w:r>
      <w:r>
        <w:rPr>
          <w:rFonts w:eastAsia="仿宋_GB2312" w:hint="eastAsia"/>
          <w:color w:val="000000" w:themeColor="text1"/>
          <w:sz w:val="32"/>
          <w:szCs w:val="32"/>
        </w:rPr>
        <w:t>“</w:t>
      </w:r>
      <w:r>
        <w:rPr>
          <w:rFonts w:eastAsia="仿宋_GB2312"/>
          <w:color w:val="000000" w:themeColor="text1"/>
          <w:sz w:val="32"/>
          <w:szCs w:val="32"/>
        </w:rPr>
        <w:t>在转型发展率先</w:t>
      </w:r>
      <w:r>
        <w:rPr>
          <w:rFonts w:ascii="宋体" w:hAnsi="宋体" w:cs="微软雅黑" w:hint="eastAsia"/>
          <w:color w:val="000000" w:themeColor="text1"/>
          <w:sz w:val="32"/>
          <w:szCs w:val="32"/>
        </w:rPr>
        <w:t>蹚</w:t>
      </w:r>
      <w:r>
        <w:rPr>
          <w:rFonts w:eastAsia="仿宋_GB2312"/>
          <w:color w:val="000000" w:themeColor="text1"/>
          <w:sz w:val="32"/>
          <w:szCs w:val="32"/>
        </w:rPr>
        <w:t>出一条新路来</w:t>
      </w:r>
      <w:r>
        <w:rPr>
          <w:rFonts w:eastAsia="仿宋_GB2312" w:hint="eastAsia"/>
          <w:color w:val="000000" w:themeColor="text1"/>
          <w:sz w:val="32"/>
          <w:szCs w:val="32"/>
        </w:rPr>
        <w:t>”</w:t>
      </w:r>
      <w:r>
        <w:rPr>
          <w:rFonts w:eastAsia="仿宋_GB2312"/>
          <w:color w:val="000000" w:themeColor="text1"/>
          <w:sz w:val="32"/>
          <w:szCs w:val="32"/>
        </w:rPr>
        <w:t>的重大历史使命，主动融入以国内大循环为主体、国内国际双循环相互促进的新发展格局中，围绕省委</w:t>
      </w:r>
      <w:r>
        <w:rPr>
          <w:rFonts w:eastAsia="仿宋_GB2312" w:hint="eastAsia"/>
          <w:color w:val="000000" w:themeColor="text1"/>
          <w:sz w:val="32"/>
          <w:szCs w:val="32"/>
        </w:rPr>
        <w:t>“</w:t>
      </w:r>
      <w:r>
        <w:rPr>
          <w:rFonts w:eastAsia="仿宋_GB2312"/>
          <w:color w:val="000000" w:themeColor="text1"/>
          <w:sz w:val="32"/>
          <w:szCs w:val="32"/>
        </w:rPr>
        <w:t>四为四高两同步</w:t>
      </w:r>
      <w:r>
        <w:rPr>
          <w:rFonts w:eastAsia="仿宋_GB2312" w:hint="eastAsia"/>
          <w:color w:val="000000" w:themeColor="text1"/>
          <w:sz w:val="32"/>
          <w:szCs w:val="32"/>
        </w:rPr>
        <w:t>”</w:t>
      </w:r>
      <w:r>
        <w:rPr>
          <w:rFonts w:eastAsia="仿宋_GB2312"/>
          <w:color w:val="000000" w:themeColor="text1"/>
          <w:sz w:val="32"/>
          <w:szCs w:val="32"/>
        </w:rPr>
        <w:t>总体思路和要求，</w:t>
      </w:r>
      <w:r>
        <w:rPr>
          <w:rFonts w:eastAsia="仿宋_GB2312" w:hint="eastAsia"/>
          <w:color w:val="000000" w:themeColor="text1"/>
          <w:sz w:val="32"/>
          <w:szCs w:val="32"/>
        </w:rPr>
        <w:t>遵循</w:t>
      </w:r>
      <w:r>
        <w:rPr>
          <w:rFonts w:eastAsia="仿宋_GB2312"/>
          <w:color w:val="000000" w:themeColor="text1"/>
          <w:sz w:val="32"/>
          <w:szCs w:val="32"/>
        </w:rPr>
        <w:t>市委</w:t>
      </w:r>
      <w:r>
        <w:rPr>
          <w:rFonts w:eastAsia="仿宋_GB2312" w:hint="eastAsia"/>
          <w:color w:val="000000" w:themeColor="text1"/>
          <w:sz w:val="32"/>
          <w:szCs w:val="32"/>
        </w:rPr>
        <w:t>“</w:t>
      </w:r>
      <w:r>
        <w:rPr>
          <w:rFonts w:eastAsia="仿宋_GB2312"/>
          <w:color w:val="000000" w:themeColor="text1"/>
          <w:sz w:val="32"/>
          <w:szCs w:val="32"/>
        </w:rPr>
        <w:t>一三四三</w:t>
      </w:r>
      <w:r>
        <w:rPr>
          <w:rFonts w:eastAsia="仿宋_GB2312" w:hint="eastAsia"/>
          <w:color w:val="000000" w:themeColor="text1"/>
          <w:sz w:val="32"/>
          <w:szCs w:val="32"/>
        </w:rPr>
        <w:t>”</w:t>
      </w:r>
      <w:r>
        <w:rPr>
          <w:rFonts w:eastAsia="仿宋_GB2312"/>
          <w:color w:val="000000" w:themeColor="text1"/>
          <w:sz w:val="32"/>
          <w:szCs w:val="32"/>
        </w:rPr>
        <w:t>工作思路，</w:t>
      </w:r>
      <w:bookmarkEnd w:id="12"/>
      <w:r>
        <w:rPr>
          <w:rFonts w:eastAsia="仿宋_GB2312"/>
          <w:b/>
          <w:bCs/>
          <w:color w:val="000000" w:themeColor="text1"/>
          <w:sz w:val="32"/>
          <w:szCs w:val="32"/>
        </w:rPr>
        <w:t>以建设省域副中心城市</w:t>
      </w:r>
      <w:r>
        <w:rPr>
          <w:rFonts w:eastAsia="仿宋_GB2312" w:hint="eastAsia"/>
          <w:b/>
          <w:bCs/>
          <w:color w:val="000000" w:themeColor="text1"/>
          <w:sz w:val="32"/>
          <w:szCs w:val="32"/>
        </w:rPr>
        <w:t>的</w:t>
      </w:r>
      <w:r>
        <w:rPr>
          <w:rFonts w:eastAsia="仿宋_GB2312"/>
          <w:b/>
          <w:bCs/>
          <w:color w:val="000000" w:themeColor="text1"/>
          <w:sz w:val="32"/>
          <w:szCs w:val="32"/>
        </w:rPr>
        <w:t>首善</w:t>
      </w:r>
      <w:r>
        <w:rPr>
          <w:rFonts w:eastAsia="仿宋_GB2312" w:hint="eastAsia"/>
          <w:b/>
          <w:bCs/>
          <w:color w:val="000000" w:themeColor="text1"/>
          <w:sz w:val="32"/>
          <w:szCs w:val="32"/>
        </w:rPr>
        <w:t>之</w:t>
      </w:r>
      <w:r>
        <w:rPr>
          <w:rFonts w:eastAsia="仿宋_GB2312"/>
          <w:b/>
          <w:bCs/>
          <w:color w:val="000000" w:themeColor="text1"/>
          <w:sz w:val="32"/>
          <w:szCs w:val="32"/>
        </w:rPr>
        <w:t>区为统领，</w:t>
      </w:r>
      <w:bookmarkEnd w:id="13"/>
      <w:r>
        <w:rPr>
          <w:rFonts w:eastAsia="仿宋_GB2312" w:hint="eastAsia"/>
          <w:b/>
          <w:bCs/>
          <w:color w:val="000000" w:themeColor="text1"/>
          <w:sz w:val="32"/>
          <w:szCs w:val="32"/>
        </w:rPr>
        <w:t>在</w:t>
      </w:r>
      <w:r>
        <w:rPr>
          <w:rFonts w:eastAsia="仿宋_GB2312"/>
          <w:b/>
          <w:bCs/>
          <w:color w:val="000000" w:themeColor="text1"/>
          <w:sz w:val="32"/>
          <w:szCs w:val="32"/>
        </w:rPr>
        <w:t>转型出雏型</w:t>
      </w:r>
      <w:r>
        <w:rPr>
          <w:rFonts w:eastAsia="仿宋_GB2312" w:hint="eastAsia"/>
          <w:b/>
          <w:bCs/>
          <w:color w:val="000000" w:themeColor="text1"/>
          <w:sz w:val="32"/>
          <w:szCs w:val="32"/>
        </w:rPr>
        <w:t>上率先、</w:t>
      </w:r>
      <w:r>
        <w:rPr>
          <w:rFonts w:eastAsia="仿宋_GB2312"/>
          <w:b/>
          <w:bCs/>
          <w:color w:val="000000" w:themeColor="text1"/>
          <w:sz w:val="32"/>
          <w:szCs w:val="32"/>
        </w:rPr>
        <w:t>治理出成效</w:t>
      </w:r>
      <w:r>
        <w:rPr>
          <w:rFonts w:eastAsia="仿宋_GB2312" w:hint="eastAsia"/>
          <w:b/>
          <w:bCs/>
          <w:color w:val="000000" w:themeColor="text1"/>
          <w:sz w:val="32"/>
          <w:szCs w:val="32"/>
        </w:rPr>
        <w:t>上率先</w:t>
      </w:r>
      <w:r>
        <w:rPr>
          <w:rFonts w:eastAsia="仿宋_GB2312"/>
          <w:b/>
          <w:bCs/>
          <w:color w:val="000000" w:themeColor="text1"/>
          <w:sz w:val="32"/>
          <w:szCs w:val="32"/>
        </w:rPr>
        <w:t>，聚焦经济强区、文化名区、创新大区、美丽靓区、幸福新区</w:t>
      </w:r>
      <w:r>
        <w:rPr>
          <w:rFonts w:eastAsia="仿宋_GB2312" w:hint="eastAsia"/>
          <w:b/>
          <w:bCs/>
          <w:color w:val="000000" w:themeColor="text1"/>
          <w:sz w:val="32"/>
          <w:szCs w:val="32"/>
        </w:rPr>
        <w:t>“</w:t>
      </w:r>
      <w:r>
        <w:rPr>
          <w:rFonts w:eastAsia="仿宋_GB2312"/>
          <w:b/>
          <w:bCs/>
          <w:color w:val="000000" w:themeColor="text1"/>
          <w:sz w:val="32"/>
          <w:szCs w:val="32"/>
        </w:rPr>
        <w:t>五区</w:t>
      </w:r>
      <w:r>
        <w:rPr>
          <w:rFonts w:eastAsia="仿宋_GB2312" w:hint="eastAsia"/>
          <w:b/>
          <w:bCs/>
          <w:color w:val="000000" w:themeColor="text1"/>
          <w:sz w:val="32"/>
          <w:szCs w:val="32"/>
        </w:rPr>
        <w:t>共创”</w:t>
      </w:r>
      <w:r>
        <w:rPr>
          <w:rFonts w:eastAsia="仿宋_GB2312"/>
          <w:b/>
          <w:bCs/>
          <w:color w:val="000000" w:themeColor="text1"/>
          <w:sz w:val="32"/>
          <w:szCs w:val="32"/>
        </w:rPr>
        <w:t>，</w:t>
      </w:r>
      <w:r>
        <w:rPr>
          <w:rFonts w:eastAsia="仿宋_GB2312"/>
          <w:b/>
          <w:bCs/>
          <w:color w:val="000000" w:themeColor="text1"/>
          <w:sz w:val="32"/>
          <w:szCs w:val="32"/>
        </w:rPr>
        <w:lastRenderedPageBreak/>
        <w:t>落实党建引领强化、创新驱动赋能、城市品质提升、乡村全面振兴、生态文明先行、改革开放深化、安全体系完善、民生普惠共享</w:t>
      </w:r>
      <w:r>
        <w:rPr>
          <w:rFonts w:eastAsia="仿宋_GB2312"/>
          <w:b/>
          <w:bCs/>
          <w:color w:val="000000" w:themeColor="text1"/>
          <w:sz w:val="32"/>
          <w:szCs w:val="32"/>
        </w:rPr>
        <w:t>“</w:t>
      </w:r>
      <w:r>
        <w:rPr>
          <w:rFonts w:eastAsia="仿宋_GB2312"/>
          <w:b/>
          <w:bCs/>
          <w:color w:val="000000" w:themeColor="text1"/>
          <w:sz w:val="32"/>
          <w:szCs w:val="32"/>
        </w:rPr>
        <w:t>八大举措</w:t>
      </w:r>
      <w:r>
        <w:rPr>
          <w:rFonts w:eastAsia="仿宋_GB2312"/>
          <w:b/>
          <w:bCs/>
          <w:color w:val="000000" w:themeColor="text1"/>
          <w:sz w:val="32"/>
          <w:szCs w:val="32"/>
        </w:rPr>
        <w:t>”</w:t>
      </w:r>
      <w:r>
        <w:rPr>
          <w:rFonts w:eastAsia="仿宋_GB2312"/>
          <w:b/>
          <w:bCs/>
          <w:color w:val="000000" w:themeColor="text1"/>
          <w:sz w:val="32"/>
          <w:szCs w:val="32"/>
        </w:rPr>
        <w:t>，当好临汾高质量高速度发展领头羊，全面开启中国特色社会主义现代化建设尧都新篇章。</w:t>
      </w:r>
      <w:bookmarkEnd w:id="14"/>
      <w:bookmarkEnd w:id="15"/>
    </w:p>
    <w:tbl>
      <w:tblPr>
        <w:tblW w:w="9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8"/>
      </w:tblGrid>
      <w:tr w:rsidR="005B254D">
        <w:trPr>
          <w:jc w:val="center"/>
        </w:trPr>
        <w:tc>
          <w:tcPr>
            <w:tcW w:w="9008" w:type="dxa"/>
          </w:tcPr>
          <w:p w:rsidR="005B254D" w:rsidRDefault="00AB6083">
            <w:pPr>
              <w:pStyle w:val="Default"/>
              <w:spacing w:line="440" w:lineRule="exact"/>
              <w:jc w:val="center"/>
              <w:rPr>
                <w:rFonts w:ascii="黑体" w:eastAsia="黑体" w:hAnsi="黑体" w:cs="黑体"/>
                <w:color w:val="000000" w:themeColor="text1"/>
              </w:rPr>
            </w:pPr>
            <w:r>
              <w:rPr>
                <w:rFonts w:ascii="黑体" w:eastAsia="黑体" w:hAnsi="黑体" w:cs="黑体" w:hint="eastAsia"/>
                <w:color w:val="000000" w:themeColor="text1"/>
              </w:rPr>
              <w:t>专栏</w:t>
            </w:r>
            <w:r>
              <w:rPr>
                <w:rFonts w:ascii="黑体" w:eastAsia="黑体" w:hAnsi="黑体" w:cs="黑体" w:hint="eastAsia"/>
                <w:color w:val="000000" w:themeColor="text1"/>
              </w:rPr>
              <w:t xml:space="preserve">1-1  </w:t>
            </w:r>
            <w:r>
              <w:rPr>
                <w:rFonts w:ascii="黑体" w:eastAsia="黑体" w:hAnsi="黑体" w:cs="黑体" w:hint="eastAsia"/>
                <w:color w:val="000000" w:themeColor="text1"/>
              </w:rPr>
              <w:t>尧都区“十四五”经济社会“</w:t>
            </w:r>
            <w:r>
              <w:rPr>
                <w:rFonts w:ascii="黑体" w:eastAsia="黑体" w:hAnsi="黑体" w:cs="黑体" w:hint="eastAsia"/>
                <w:color w:val="000000" w:themeColor="text1"/>
              </w:rPr>
              <w:t>1258</w:t>
            </w:r>
            <w:r>
              <w:rPr>
                <w:rFonts w:ascii="黑体" w:eastAsia="黑体" w:hAnsi="黑体" w:cs="黑体" w:hint="eastAsia"/>
                <w:color w:val="000000" w:themeColor="text1"/>
              </w:rPr>
              <w:t>”工作思路和举措</w:t>
            </w:r>
          </w:p>
        </w:tc>
      </w:tr>
      <w:tr w:rsidR="005B254D">
        <w:trPr>
          <w:jc w:val="center"/>
        </w:trPr>
        <w:tc>
          <w:tcPr>
            <w:tcW w:w="9008" w:type="dxa"/>
          </w:tcPr>
          <w:p w:rsidR="005B254D" w:rsidRDefault="00AB6083">
            <w:pPr>
              <w:pStyle w:val="ad"/>
              <w:spacing w:after="0" w:line="440" w:lineRule="exact"/>
              <w:ind w:firstLine="241"/>
              <w:rPr>
                <w:color w:val="000000" w:themeColor="text1"/>
                <w:sz w:val="24"/>
              </w:rPr>
            </w:pPr>
            <w:r>
              <w:rPr>
                <w:rFonts w:hint="eastAsia"/>
                <w:b/>
                <w:bCs/>
                <w:color w:val="000000" w:themeColor="text1"/>
                <w:sz w:val="24"/>
              </w:rPr>
              <w:t>“一个统领”：</w:t>
            </w:r>
            <w:r>
              <w:rPr>
                <w:rFonts w:hint="eastAsia"/>
                <w:color w:val="000000" w:themeColor="text1"/>
                <w:sz w:val="24"/>
              </w:rPr>
              <w:t>以建设省域副中心城市首善之区为统领。</w:t>
            </w:r>
          </w:p>
          <w:p w:rsidR="005B254D" w:rsidRDefault="00AB6083">
            <w:pPr>
              <w:pStyle w:val="ad"/>
              <w:spacing w:after="0" w:line="440" w:lineRule="exact"/>
              <w:ind w:firstLine="241"/>
              <w:rPr>
                <w:color w:val="000000" w:themeColor="text1"/>
                <w:sz w:val="24"/>
              </w:rPr>
            </w:pPr>
            <w:r>
              <w:rPr>
                <w:rFonts w:hint="eastAsia"/>
                <w:b/>
                <w:bCs/>
                <w:color w:val="000000" w:themeColor="text1"/>
                <w:sz w:val="24"/>
              </w:rPr>
              <w:t>“两个率先”：</w:t>
            </w:r>
            <w:r>
              <w:rPr>
                <w:rFonts w:hint="eastAsia"/>
                <w:color w:val="000000" w:themeColor="text1"/>
                <w:sz w:val="24"/>
              </w:rPr>
              <w:t>在转型出雏型上率先、治理出成效上率先。</w:t>
            </w:r>
          </w:p>
          <w:p w:rsidR="005B254D" w:rsidRDefault="00AB6083">
            <w:pPr>
              <w:pStyle w:val="ad"/>
              <w:spacing w:after="0" w:line="440" w:lineRule="exact"/>
              <w:ind w:firstLine="241"/>
              <w:rPr>
                <w:color w:val="000000" w:themeColor="text1"/>
                <w:sz w:val="24"/>
              </w:rPr>
            </w:pPr>
            <w:r>
              <w:rPr>
                <w:rFonts w:hint="eastAsia"/>
                <w:b/>
                <w:bCs/>
                <w:color w:val="000000" w:themeColor="text1"/>
                <w:sz w:val="24"/>
              </w:rPr>
              <w:t>“五区共创”：</w:t>
            </w:r>
            <w:r>
              <w:rPr>
                <w:rFonts w:hint="eastAsia"/>
                <w:color w:val="000000" w:themeColor="text1"/>
                <w:sz w:val="24"/>
              </w:rPr>
              <w:t>建设经济强区、文化名区、创新大区、美丽靓区、幸福</w:t>
            </w:r>
            <w:r>
              <w:rPr>
                <w:rFonts w:hint="eastAsia"/>
                <w:color w:val="000000" w:themeColor="text1"/>
                <w:sz w:val="24"/>
              </w:rPr>
              <w:t>新区。</w:t>
            </w:r>
          </w:p>
          <w:p w:rsidR="005B254D" w:rsidRDefault="00AB6083">
            <w:pPr>
              <w:spacing w:line="440" w:lineRule="exact"/>
              <w:ind w:firstLineChars="100" w:firstLine="241"/>
              <w:rPr>
                <w:color w:val="000000" w:themeColor="text1"/>
              </w:rPr>
            </w:pPr>
            <w:r>
              <w:rPr>
                <w:rFonts w:hint="eastAsia"/>
                <w:b/>
                <w:bCs/>
                <w:color w:val="000000" w:themeColor="text1"/>
                <w:sz w:val="24"/>
              </w:rPr>
              <w:t>“八大举措”：</w:t>
            </w:r>
            <w:r>
              <w:rPr>
                <w:rFonts w:hint="eastAsia"/>
                <w:color w:val="000000" w:themeColor="text1"/>
                <w:sz w:val="24"/>
              </w:rPr>
              <w:t>落实党建引领强化、创新驱动赋能、城市品质提升、乡村全面振兴、生态文明先行、改革开放深化、安全体系完善、民生普惠共享八大举措。</w:t>
            </w:r>
          </w:p>
        </w:tc>
      </w:tr>
    </w:tbl>
    <w:p w:rsidR="005B254D" w:rsidRDefault="00AB6083" w:rsidP="00D5511F">
      <w:pPr>
        <w:pStyle w:val="2"/>
        <w:keepNext w:val="0"/>
        <w:keepLines w:val="0"/>
        <w:spacing w:beforeLines="50" w:afterLines="50" w:line="600" w:lineRule="exact"/>
        <w:ind w:firstLineChars="200" w:firstLine="640"/>
        <w:jc w:val="center"/>
        <w:textAlignment w:val="center"/>
        <w:rPr>
          <w:rFonts w:ascii="Times New Roman" w:hAnsi="Times New Roman" w:cs="Times New Roman"/>
          <w:b w:val="0"/>
          <w:bCs w:val="0"/>
          <w:color w:val="000000" w:themeColor="text1"/>
        </w:rPr>
      </w:pPr>
      <w:bookmarkStart w:id="16" w:name="_Toc6385"/>
      <w:r>
        <w:rPr>
          <w:rFonts w:ascii="Times New Roman" w:hAnsi="Times New Roman" w:cs="Times New Roman" w:hint="eastAsia"/>
          <w:b w:val="0"/>
          <w:bCs w:val="0"/>
          <w:color w:val="000000" w:themeColor="text1"/>
        </w:rPr>
        <w:t>第四节</w:t>
      </w:r>
      <w:r>
        <w:rPr>
          <w:rFonts w:ascii="Times New Roman" w:hAnsi="Times New Roman" w:cs="Times New Roman" w:hint="eastAsia"/>
          <w:b w:val="0"/>
          <w:bCs w:val="0"/>
          <w:color w:val="000000" w:themeColor="text1"/>
        </w:rPr>
        <w:t xml:space="preserve">  </w:t>
      </w:r>
      <w:r>
        <w:rPr>
          <w:rFonts w:ascii="Times New Roman" w:hAnsi="Times New Roman" w:cs="Times New Roman" w:hint="eastAsia"/>
          <w:b w:val="0"/>
          <w:bCs w:val="0"/>
          <w:color w:val="000000" w:themeColor="text1"/>
        </w:rPr>
        <w:t>基本原则</w:t>
      </w:r>
      <w:bookmarkEnd w:id="16"/>
    </w:p>
    <w:p w:rsidR="005B254D" w:rsidRDefault="00AB6083">
      <w:pPr>
        <w:spacing w:line="600" w:lineRule="exact"/>
        <w:ind w:firstLineChars="200" w:firstLine="643"/>
        <w:textAlignment w:val="center"/>
        <w:rPr>
          <w:rFonts w:eastAsia="仿宋_GB2312"/>
          <w:color w:val="000000" w:themeColor="text1"/>
          <w:sz w:val="32"/>
          <w:szCs w:val="32"/>
        </w:rPr>
      </w:pPr>
      <w:r>
        <w:rPr>
          <w:rFonts w:eastAsia="仿宋_GB2312"/>
          <w:b/>
          <w:color w:val="000000" w:themeColor="text1"/>
          <w:kern w:val="0"/>
          <w:sz w:val="32"/>
          <w:szCs w:val="32"/>
        </w:rPr>
        <w:t>——</w:t>
      </w:r>
      <w:r>
        <w:rPr>
          <w:rFonts w:eastAsia="仿宋_GB2312"/>
          <w:b/>
          <w:color w:val="000000" w:themeColor="text1"/>
          <w:kern w:val="0"/>
          <w:sz w:val="32"/>
          <w:szCs w:val="32"/>
        </w:rPr>
        <w:t>坚持党的全面领导。</w:t>
      </w:r>
      <w:r>
        <w:rPr>
          <w:rFonts w:eastAsia="仿宋_GB2312"/>
          <w:color w:val="000000" w:themeColor="text1"/>
          <w:sz w:val="32"/>
          <w:szCs w:val="32"/>
        </w:rPr>
        <w:t>坚持和完善党领导经济社会发展的体制机制，坚持和完善中国特色社会主义制度，不断提高贯彻新发展理念、构建新发展格局能力和水平，为实现高质量</w:t>
      </w:r>
      <w:r>
        <w:rPr>
          <w:rFonts w:eastAsia="仿宋_GB2312" w:hint="eastAsia"/>
          <w:color w:val="000000" w:themeColor="text1"/>
          <w:sz w:val="32"/>
          <w:szCs w:val="32"/>
        </w:rPr>
        <w:t>高速度</w:t>
      </w:r>
      <w:r>
        <w:rPr>
          <w:rFonts w:eastAsia="仿宋_GB2312"/>
          <w:color w:val="000000" w:themeColor="text1"/>
          <w:sz w:val="32"/>
          <w:szCs w:val="32"/>
        </w:rPr>
        <w:t>发展提供根本保证。</w:t>
      </w:r>
    </w:p>
    <w:p w:rsidR="005B254D" w:rsidRDefault="00AB6083">
      <w:pPr>
        <w:spacing w:line="600" w:lineRule="exact"/>
        <w:ind w:firstLineChars="200" w:firstLine="643"/>
        <w:textAlignment w:val="center"/>
        <w:rPr>
          <w:rFonts w:eastAsia="仿宋_GB2312"/>
          <w:color w:val="000000" w:themeColor="text1"/>
          <w:sz w:val="32"/>
          <w:szCs w:val="32"/>
        </w:rPr>
      </w:pPr>
      <w:r>
        <w:rPr>
          <w:rFonts w:eastAsia="仿宋_GB2312"/>
          <w:b/>
          <w:color w:val="000000" w:themeColor="text1"/>
          <w:kern w:val="0"/>
          <w:sz w:val="32"/>
          <w:szCs w:val="32"/>
        </w:rPr>
        <w:t>——</w:t>
      </w:r>
      <w:r>
        <w:rPr>
          <w:rFonts w:eastAsia="仿宋_GB2312"/>
          <w:b/>
          <w:bCs/>
          <w:color w:val="000000" w:themeColor="text1"/>
          <w:sz w:val="32"/>
          <w:szCs w:val="32"/>
        </w:rPr>
        <w:t>坚持以人民为中心。</w:t>
      </w:r>
      <w:r>
        <w:rPr>
          <w:rFonts w:eastAsia="仿宋_GB2312"/>
          <w:color w:val="000000" w:themeColor="text1"/>
          <w:sz w:val="32"/>
          <w:szCs w:val="32"/>
        </w:rPr>
        <w:t>坚持人民主体地位，坚持共同富裕方向，始终做到发展为了人民、发展依靠人民、发展成果由人民共享，维护人民根本利益，激发全体人民积极性、主动性、创造</w:t>
      </w:r>
      <w:r>
        <w:rPr>
          <w:rFonts w:eastAsia="仿宋_GB2312"/>
          <w:color w:val="000000" w:themeColor="text1"/>
          <w:spacing w:val="-11"/>
          <w:sz w:val="32"/>
          <w:szCs w:val="32"/>
        </w:rPr>
        <w:t>性，促进社会公平，增进民生福祉，不断实现人民对美好生活的向往。</w:t>
      </w:r>
    </w:p>
    <w:p w:rsidR="005B254D" w:rsidRDefault="00AB6083">
      <w:pPr>
        <w:spacing w:line="600" w:lineRule="exact"/>
        <w:ind w:firstLineChars="200" w:firstLine="643"/>
        <w:textAlignment w:val="center"/>
        <w:rPr>
          <w:rFonts w:eastAsia="仿宋_GB2312"/>
          <w:color w:val="000000" w:themeColor="text1"/>
          <w:sz w:val="32"/>
          <w:szCs w:val="32"/>
        </w:rPr>
      </w:pPr>
      <w:r>
        <w:rPr>
          <w:rFonts w:eastAsia="仿宋_GB2312"/>
          <w:b/>
          <w:color w:val="000000" w:themeColor="text1"/>
          <w:kern w:val="0"/>
          <w:sz w:val="32"/>
          <w:szCs w:val="32"/>
        </w:rPr>
        <w:t>——</w:t>
      </w:r>
      <w:r>
        <w:rPr>
          <w:rFonts w:eastAsia="仿宋_GB2312"/>
          <w:b/>
          <w:bCs/>
          <w:color w:val="000000" w:themeColor="text1"/>
          <w:sz w:val="32"/>
          <w:szCs w:val="32"/>
        </w:rPr>
        <w:t>坚持新发展理念。</w:t>
      </w:r>
      <w:r>
        <w:rPr>
          <w:rFonts w:eastAsia="仿宋_GB2312"/>
          <w:color w:val="000000" w:themeColor="text1"/>
          <w:sz w:val="32"/>
          <w:szCs w:val="32"/>
        </w:rPr>
        <w:t>把新发展理念贯穿发展全过程和各领域，构建新发展格局，切实转变发展方式，推动质量变革、效率变革、动力变革，实现更高质量、更有效率、更加公平、更可持续、更为安全的发展。</w:t>
      </w:r>
    </w:p>
    <w:p w:rsidR="005B254D" w:rsidRDefault="00AB6083">
      <w:pPr>
        <w:spacing w:line="600" w:lineRule="exact"/>
        <w:ind w:firstLineChars="200" w:firstLine="643"/>
        <w:textAlignment w:val="center"/>
        <w:rPr>
          <w:rFonts w:eastAsia="仿宋_GB2312"/>
          <w:color w:val="000000" w:themeColor="text1"/>
          <w:sz w:val="32"/>
          <w:szCs w:val="32"/>
        </w:rPr>
      </w:pPr>
      <w:r>
        <w:rPr>
          <w:rFonts w:eastAsia="仿宋_GB2312"/>
          <w:b/>
          <w:color w:val="000000" w:themeColor="text1"/>
          <w:kern w:val="0"/>
          <w:sz w:val="32"/>
          <w:szCs w:val="32"/>
        </w:rPr>
        <w:t>——</w:t>
      </w:r>
      <w:r>
        <w:rPr>
          <w:rFonts w:eastAsia="仿宋_GB2312"/>
          <w:b/>
          <w:bCs/>
          <w:color w:val="000000" w:themeColor="text1"/>
          <w:sz w:val="32"/>
          <w:szCs w:val="32"/>
        </w:rPr>
        <w:t>坚持深化改革开放。</w:t>
      </w:r>
      <w:r>
        <w:rPr>
          <w:rFonts w:eastAsia="仿宋_GB2312"/>
          <w:color w:val="000000" w:themeColor="text1"/>
          <w:sz w:val="32"/>
          <w:szCs w:val="32"/>
        </w:rPr>
        <w:t>坚定不移推进改革，坚定不移扩大</w:t>
      </w:r>
      <w:r>
        <w:rPr>
          <w:rFonts w:eastAsia="仿宋_GB2312"/>
          <w:color w:val="000000" w:themeColor="text1"/>
          <w:sz w:val="32"/>
          <w:szCs w:val="32"/>
        </w:rPr>
        <w:lastRenderedPageBreak/>
        <w:t>开放，加强治理体系和治理能力现代化建设，破除制约高质量发展、高品质生</w:t>
      </w:r>
      <w:r>
        <w:rPr>
          <w:rFonts w:eastAsia="仿宋_GB2312"/>
          <w:color w:val="000000" w:themeColor="text1"/>
          <w:sz w:val="32"/>
          <w:szCs w:val="32"/>
        </w:rPr>
        <w:t>活的体制机制障碍，强化有利于提高资源配置效率、有利于调动全社会积极性的重大改革开放举措，持续增强发展动力和活力。</w:t>
      </w:r>
    </w:p>
    <w:p w:rsidR="005B254D" w:rsidRDefault="00AB6083">
      <w:pPr>
        <w:spacing w:line="580" w:lineRule="exact"/>
        <w:ind w:firstLineChars="200" w:firstLine="643"/>
        <w:textAlignment w:val="center"/>
        <w:rPr>
          <w:rFonts w:eastAsia="仿宋_GB2312"/>
          <w:color w:val="000000" w:themeColor="text1"/>
          <w:sz w:val="32"/>
          <w:szCs w:val="32"/>
        </w:rPr>
      </w:pPr>
      <w:r>
        <w:rPr>
          <w:rFonts w:eastAsia="仿宋_GB2312"/>
          <w:b/>
          <w:color w:val="000000" w:themeColor="text1"/>
          <w:kern w:val="0"/>
          <w:sz w:val="32"/>
          <w:szCs w:val="32"/>
        </w:rPr>
        <w:t>——</w:t>
      </w:r>
      <w:r>
        <w:rPr>
          <w:rFonts w:eastAsia="仿宋_GB2312"/>
          <w:b/>
          <w:bCs/>
          <w:color w:val="000000" w:themeColor="text1"/>
          <w:sz w:val="32"/>
          <w:szCs w:val="32"/>
        </w:rPr>
        <w:t>坚持系统观念。</w:t>
      </w:r>
      <w:r>
        <w:rPr>
          <w:rFonts w:eastAsia="仿宋_GB2312"/>
          <w:color w:val="000000" w:themeColor="text1"/>
          <w:sz w:val="32"/>
          <w:szCs w:val="32"/>
        </w:rPr>
        <w:t>加强前瞻性思考、全局性谋划、战略性布局、整体性推进，统筹发展与安全，着力固根基、扬优势、补短板、强弱项，注重防范化解重大风险挑战，实现发展质量、结构、规模、速度、效益、安全相统一。</w:t>
      </w:r>
    </w:p>
    <w:p w:rsidR="005B254D" w:rsidRDefault="00AB6083" w:rsidP="00D5511F">
      <w:pPr>
        <w:pStyle w:val="2"/>
        <w:widowControl/>
        <w:spacing w:beforeLines="50" w:afterLines="50" w:line="600" w:lineRule="exact"/>
        <w:ind w:firstLineChars="200" w:firstLine="640"/>
        <w:jc w:val="center"/>
        <w:textAlignment w:val="center"/>
        <w:rPr>
          <w:rFonts w:ascii="Times New Roman" w:hAnsi="Times New Roman" w:cs="Times New Roman"/>
          <w:b w:val="0"/>
          <w:bCs w:val="0"/>
          <w:color w:val="000000" w:themeColor="text1"/>
        </w:rPr>
      </w:pPr>
      <w:bookmarkStart w:id="17" w:name="_Toc25256"/>
      <w:r>
        <w:rPr>
          <w:rFonts w:ascii="Times New Roman" w:hAnsi="Times New Roman" w:cs="Times New Roman" w:hint="eastAsia"/>
          <w:b w:val="0"/>
          <w:bCs w:val="0"/>
          <w:color w:val="000000" w:themeColor="text1"/>
        </w:rPr>
        <w:t>第五节</w:t>
      </w:r>
      <w:r>
        <w:rPr>
          <w:rFonts w:ascii="Times New Roman" w:hAnsi="Times New Roman" w:cs="Times New Roman" w:hint="eastAsia"/>
          <w:b w:val="0"/>
          <w:bCs w:val="0"/>
          <w:color w:val="000000" w:themeColor="text1"/>
        </w:rPr>
        <w:t xml:space="preserve">  </w:t>
      </w:r>
      <w:r>
        <w:rPr>
          <w:rFonts w:ascii="Times New Roman" w:hAnsi="Times New Roman" w:cs="Times New Roman" w:hint="eastAsia"/>
          <w:b w:val="0"/>
          <w:bCs w:val="0"/>
          <w:color w:val="000000" w:themeColor="text1"/>
        </w:rPr>
        <w:t>战略定位</w:t>
      </w:r>
      <w:bookmarkEnd w:id="17"/>
    </w:p>
    <w:p w:rsidR="005B254D" w:rsidRDefault="00AB6083">
      <w:pPr>
        <w:spacing w:line="560" w:lineRule="exact"/>
        <w:ind w:firstLineChars="200" w:firstLine="640"/>
        <w:rPr>
          <w:rFonts w:eastAsia="仿宋_GB2312"/>
          <w:b/>
          <w:bCs/>
          <w:color w:val="000000" w:themeColor="text1"/>
          <w:sz w:val="32"/>
          <w:szCs w:val="32"/>
        </w:rPr>
      </w:pPr>
      <w:bookmarkStart w:id="18" w:name="_Hlk66196977"/>
      <w:r>
        <w:rPr>
          <w:rFonts w:eastAsia="仿宋_GB2312"/>
          <w:color w:val="000000" w:themeColor="text1"/>
          <w:sz w:val="32"/>
          <w:szCs w:val="32"/>
        </w:rPr>
        <w:t>对标国家战略导向，落实省市发展要求，</w:t>
      </w:r>
      <w:bookmarkEnd w:id="18"/>
      <w:r>
        <w:rPr>
          <w:rFonts w:eastAsia="仿宋_GB2312"/>
          <w:color w:val="000000" w:themeColor="text1"/>
          <w:sz w:val="32"/>
          <w:szCs w:val="32"/>
        </w:rPr>
        <w:t>把握临汾省域副中心城市发展契机，发挥尧都区位优势，立足文化资源、发展基础，体现经济转型、创新驱动、城乡建设、生态文明与民生发展，提出</w:t>
      </w:r>
      <w:r>
        <w:rPr>
          <w:rFonts w:eastAsia="仿宋_GB2312" w:hint="eastAsia"/>
          <w:b/>
          <w:bCs/>
          <w:color w:val="000000" w:themeColor="text1"/>
          <w:sz w:val="32"/>
          <w:szCs w:val="32"/>
        </w:rPr>
        <w:t>“</w:t>
      </w:r>
      <w:r>
        <w:rPr>
          <w:rFonts w:eastAsia="仿宋_GB2312"/>
          <w:b/>
          <w:bCs/>
          <w:color w:val="000000" w:themeColor="text1"/>
          <w:sz w:val="32"/>
          <w:szCs w:val="32"/>
        </w:rPr>
        <w:t>125</w:t>
      </w:r>
      <w:r>
        <w:rPr>
          <w:rFonts w:eastAsia="仿宋_GB2312" w:hint="eastAsia"/>
          <w:b/>
          <w:bCs/>
          <w:color w:val="000000" w:themeColor="text1"/>
          <w:sz w:val="32"/>
          <w:szCs w:val="32"/>
        </w:rPr>
        <w:t>”</w:t>
      </w:r>
      <w:r>
        <w:rPr>
          <w:rFonts w:eastAsia="仿宋_GB2312"/>
          <w:b/>
          <w:bCs/>
          <w:color w:val="000000" w:themeColor="text1"/>
          <w:sz w:val="32"/>
          <w:szCs w:val="32"/>
        </w:rPr>
        <w:t>战略定位：</w:t>
      </w:r>
    </w:p>
    <w:p w:rsidR="005B254D" w:rsidRDefault="00AB6083">
      <w:pPr>
        <w:pStyle w:val="ad"/>
        <w:spacing w:after="0" w:line="560" w:lineRule="exact"/>
        <w:ind w:firstLineChars="200" w:firstLine="643"/>
        <w:rPr>
          <w:rFonts w:eastAsia="仿宋_GB2312"/>
          <w:color w:val="000000" w:themeColor="text1"/>
          <w:sz w:val="32"/>
          <w:szCs w:val="32"/>
        </w:rPr>
      </w:pPr>
      <w:r>
        <w:rPr>
          <w:rFonts w:eastAsia="仿宋_GB2312" w:hint="eastAsia"/>
          <w:b/>
          <w:bCs/>
          <w:color w:val="000000" w:themeColor="text1"/>
          <w:sz w:val="32"/>
          <w:szCs w:val="32"/>
        </w:rPr>
        <w:t>“</w:t>
      </w:r>
      <w:r>
        <w:rPr>
          <w:rFonts w:eastAsia="仿宋_GB2312"/>
          <w:b/>
          <w:bCs/>
          <w:color w:val="000000" w:themeColor="text1"/>
          <w:sz w:val="32"/>
          <w:szCs w:val="32"/>
        </w:rPr>
        <w:t>1</w:t>
      </w:r>
      <w:r>
        <w:rPr>
          <w:rFonts w:eastAsia="仿宋_GB2312" w:hint="eastAsia"/>
          <w:b/>
          <w:bCs/>
          <w:color w:val="000000" w:themeColor="text1"/>
          <w:sz w:val="32"/>
          <w:szCs w:val="32"/>
        </w:rPr>
        <w:t>”</w:t>
      </w:r>
      <w:r>
        <w:rPr>
          <w:rFonts w:eastAsia="仿宋_GB2312"/>
          <w:b/>
          <w:bCs/>
          <w:color w:val="000000" w:themeColor="text1"/>
          <w:sz w:val="32"/>
          <w:szCs w:val="32"/>
        </w:rPr>
        <w:t>是</w:t>
      </w:r>
      <w:r>
        <w:rPr>
          <w:rFonts w:eastAsia="仿宋_GB2312" w:hint="eastAsia"/>
          <w:b/>
          <w:bCs/>
          <w:color w:val="000000" w:themeColor="text1"/>
          <w:sz w:val="32"/>
          <w:szCs w:val="32"/>
        </w:rPr>
        <w:t>“</w:t>
      </w:r>
      <w:r>
        <w:rPr>
          <w:rFonts w:eastAsia="仿宋_GB2312"/>
          <w:b/>
          <w:bCs/>
          <w:color w:val="000000" w:themeColor="text1"/>
          <w:sz w:val="32"/>
          <w:szCs w:val="32"/>
        </w:rPr>
        <w:t>一个统领</w:t>
      </w:r>
      <w:r>
        <w:rPr>
          <w:rFonts w:eastAsia="仿宋_GB2312" w:hint="eastAsia"/>
          <w:b/>
          <w:bCs/>
          <w:color w:val="000000" w:themeColor="text1"/>
          <w:sz w:val="32"/>
          <w:szCs w:val="32"/>
        </w:rPr>
        <w:t>”</w:t>
      </w:r>
      <w:r>
        <w:rPr>
          <w:rFonts w:eastAsia="仿宋_GB2312"/>
          <w:b/>
          <w:bCs/>
          <w:color w:val="000000" w:themeColor="text1"/>
          <w:sz w:val="32"/>
          <w:szCs w:val="32"/>
        </w:rPr>
        <w:t>，以建设省域副中心城市的首善之区为统领。</w:t>
      </w:r>
      <w:r>
        <w:rPr>
          <w:rFonts w:eastAsia="仿宋_GB2312"/>
          <w:color w:val="000000" w:themeColor="text1"/>
          <w:sz w:val="32"/>
          <w:szCs w:val="32"/>
        </w:rPr>
        <w:t>全面加强城市基础设施，全力建设清洁美丽品质城市，全方位提高城市服务能级，构筑晋南经济中心，提高中心城区首位度，打造功能完善、创新活跃、经济发达、生态优美、宜居宜业的省域副中心城市的首善之区。</w:t>
      </w:r>
    </w:p>
    <w:p w:rsidR="005B254D" w:rsidRDefault="00AB6083">
      <w:pPr>
        <w:spacing w:line="560" w:lineRule="exact"/>
        <w:ind w:firstLineChars="200" w:firstLine="643"/>
        <w:rPr>
          <w:rFonts w:eastAsia="仿宋_GB2312"/>
          <w:b/>
          <w:bCs/>
          <w:color w:val="000000" w:themeColor="text1"/>
          <w:sz w:val="32"/>
          <w:szCs w:val="32"/>
        </w:rPr>
      </w:pPr>
      <w:r>
        <w:rPr>
          <w:rFonts w:eastAsia="仿宋_GB2312" w:hint="eastAsia"/>
          <w:b/>
          <w:bCs/>
          <w:color w:val="000000" w:themeColor="text1"/>
          <w:sz w:val="32"/>
          <w:szCs w:val="32"/>
        </w:rPr>
        <w:t>“</w:t>
      </w:r>
      <w:r>
        <w:rPr>
          <w:rFonts w:eastAsia="仿宋_GB2312"/>
          <w:b/>
          <w:bCs/>
          <w:color w:val="000000" w:themeColor="text1"/>
          <w:sz w:val="32"/>
          <w:szCs w:val="32"/>
        </w:rPr>
        <w:t>2</w:t>
      </w:r>
      <w:r>
        <w:rPr>
          <w:rFonts w:eastAsia="仿宋_GB2312" w:hint="eastAsia"/>
          <w:b/>
          <w:bCs/>
          <w:color w:val="000000" w:themeColor="text1"/>
          <w:sz w:val="32"/>
          <w:szCs w:val="32"/>
        </w:rPr>
        <w:t>”</w:t>
      </w:r>
      <w:r>
        <w:rPr>
          <w:rFonts w:eastAsia="仿宋_GB2312"/>
          <w:b/>
          <w:bCs/>
          <w:color w:val="000000" w:themeColor="text1"/>
          <w:sz w:val="32"/>
          <w:szCs w:val="32"/>
        </w:rPr>
        <w:t>是</w:t>
      </w:r>
      <w:r>
        <w:rPr>
          <w:rFonts w:eastAsia="仿宋_GB2312" w:hint="eastAsia"/>
          <w:b/>
          <w:bCs/>
          <w:color w:val="000000" w:themeColor="text1"/>
          <w:sz w:val="32"/>
          <w:szCs w:val="32"/>
        </w:rPr>
        <w:t>“</w:t>
      </w:r>
      <w:r>
        <w:rPr>
          <w:rFonts w:eastAsia="仿宋_GB2312"/>
          <w:b/>
          <w:bCs/>
          <w:color w:val="000000" w:themeColor="text1"/>
          <w:sz w:val="32"/>
          <w:szCs w:val="32"/>
        </w:rPr>
        <w:t>两个率先</w:t>
      </w:r>
      <w:r>
        <w:rPr>
          <w:rFonts w:eastAsia="仿宋_GB2312" w:hint="eastAsia"/>
          <w:b/>
          <w:bCs/>
          <w:color w:val="000000" w:themeColor="text1"/>
          <w:sz w:val="32"/>
          <w:szCs w:val="32"/>
        </w:rPr>
        <w:t>”</w:t>
      </w:r>
      <w:r>
        <w:rPr>
          <w:rFonts w:eastAsia="仿宋_GB2312"/>
          <w:b/>
          <w:bCs/>
          <w:color w:val="000000" w:themeColor="text1"/>
          <w:sz w:val="32"/>
          <w:szCs w:val="32"/>
        </w:rPr>
        <w:t>，在转型出雏型上率先、</w:t>
      </w:r>
      <w:bookmarkStart w:id="19" w:name="_Hlk62156888"/>
      <w:r>
        <w:rPr>
          <w:rFonts w:eastAsia="仿宋_GB2312"/>
          <w:b/>
          <w:bCs/>
          <w:color w:val="000000" w:themeColor="text1"/>
          <w:sz w:val="32"/>
          <w:szCs w:val="32"/>
        </w:rPr>
        <w:t>在治理出成效上率先。</w:t>
      </w:r>
      <w:bookmarkEnd w:id="19"/>
    </w:p>
    <w:p w:rsidR="005B254D" w:rsidRDefault="00AB6083">
      <w:pPr>
        <w:spacing w:line="560" w:lineRule="exact"/>
        <w:ind w:firstLineChars="200" w:firstLine="643"/>
        <w:rPr>
          <w:rFonts w:eastAsia="仿宋_GB2312"/>
          <w:color w:val="000000" w:themeColor="text1"/>
          <w:sz w:val="32"/>
          <w:szCs w:val="32"/>
        </w:rPr>
      </w:pPr>
      <w:r>
        <w:rPr>
          <w:rFonts w:eastAsia="仿宋_GB2312"/>
          <w:b/>
          <w:bCs/>
          <w:color w:val="000000" w:themeColor="text1"/>
          <w:sz w:val="32"/>
          <w:szCs w:val="32"/>
        </w:rPr>
        <w:t>——</w:t>
      </w:r>
      <w:r>
        <w:rPr>
          <w:rFonts w:eastAsia="仿宋_GB2312"/>
          <w:b/>
          <w:bCs/>
          <w:color w:val="000000" w:themeColor="text1"/>
          <w:sz w:val="32"/>
          <w:szCs w:val="32"/>
        </w:rPr>
        <w:t>在转型出雏型上率先。</w:t>
      </w:r>
      <w:r>
        <w:rPr>
          <w:rFonts w:eastAsia="仿宋_GB2312"/>
          <w:color w:val="000000" w:themeColor="text1"/>
          <w:sz w:val="32"/>
          <w:szCs w:val="32"/>
        </w:rPr>
        <w:t>立足新发展阶段，贯彻新发展理念，聚焦新发展格局，沿着习近平总书记指明的资源型地区经济转型发展的金光大道，拓展转型内涵，注入转型动能，不断提升</w:t>
      </w:r>
      <w:r>
        <w:rPr>
          <w:rFonts w:eastAsia="仿宋_GB2312"/>
          <w:color w:val="000000" w:themeColor="text1"/>
          <w:sz w:val="32"/>
          <w:szCs w:val="32"/>
        </w:rPr>
        <w:lastRenderedPageBreak/>
        <w:t>尧都经济发展水平、产业核心竞争力、区域创新能力，提升产业链供应链现代化水平，参与国内国际双循环，推动高质量发展，率先</w:t>
      </w:r>
      <w:r>
        <w:rPr>
          <w:color w:val="000000" w:themeColor="text1"/>
          <w:sz w:val="32"/>
          <w:szCs w:val="32"/>
        </w:rPr>
        <w:t>蹚</w:t>
      </w:r>
      <w:r>
        <w:rPr>
          <w:rFonts w:eastAsia="仿宋_GB2312"/>
          <w:color w:val="000000" w:themeColor="text1"/>
          <w:sz w:val="32"/>
          <w:szCs w:val="32"/>
        </w:rPr>
        <w:t>出转型发展一条新路来。</w:t>
      </w:r>
    </w:p>
    <w:p w:rsidR="005B254D" w:rsidRDefault="00AB6083">
      <w:pPr>
        <w:pStyle w:val="ad"/>
        <w:spacing w:line="597" w:lineRule="exact"/>
        <w:ind w:firstLineChars="200" w:firstLine="643"/>
        <w:rPr>
          <w:rFonts w:eastAsia="仿宋_GB2312"/>
          <w:color w:val="000000" w:themeColor="text1"/>
          <w:sz w:val="32"/>
          <w:szCs w:val="32"/>
        </w:rPr>
      </w:pPr>
      <w:r>
        <w:rPr>
          <w:rFonts w:eastAsia="仿宋_GB2312"/>
          <w:b/>
          <w:bCs/>
          <w:color w:val="000000" w:themeColor="text1"/>
          <w:sz w:val="32"/>
          <w:szCs w:val="32"/>
        </w:rPr>
        <w:t>——</w:t>
      </w:r>
      <w:r>
        <w:rPr>
          <w:rFonts w:eastAsia="仿宋_GB2312"/>
          <w:b/>
          <w:bCs/>
          <w:color w:val="000000" w:themeColor="text1"/>
          <w:sz w:val="32"/>
          <w:szCs w:val="32"/>
        </w:rPr>
        <w:t>在治理出成效上率先。</w:t>
      </w:r>
      <w:r>
        <w:rPr>
          <w:rFonts w:eastAsia="仿宋_GB2312"/>
          <w:color w:val="000000" w:themeColor="text1"/>
          <w:sz w:val="32"/>
          <w:szCs w:val="32"/>
        </w:rPr>
        <w:t>完善依法决策机制，大力推进依法行政，推进法治尧都建设；加强和创新社会治理，推进建设一批乡村治理示范村和社区示范区，打造临汾社区样板；推进更高水平平安尧都建设，形成社会服务与治理新格局，率先实现社会治理能力现</w:t>
      </w:r>
      <w:r>
        <w:rPr>
          <w:rFonts w:eastAsia="仿宋_GB2312"/>
          <w:color w:val="000000" w:themeColor="text1"/>
          <w:sz w:val="32"/>
          <w:szCs w:val="32"/>
        </w:rPr>
        <w:t>代化，打造社会治理</w:t>
      </w:r>
      <w:r>
        <w:rPr>
          <w:rFonts w:eastAsia="仿宋_GB2312" w:hint="eastAsia"/>
          <w:color w:val="000000" w:themeColor="text1"/>
          <w:sz w:val="32"/>
          <w:szCs w:val="32"/>
        </w:rPr>
        <w:t>“</w:t>
      </w:r>
      <w:r>
        <w:rPr>
          <w:rFonts w:eastAsia="仿宋_GB2312"/>
          <w:color w:val="000000" w:themeColor="text1"/>
          <w:sz w:val="32"/>
          <w:szCs w:val="32"/>
        </w:rPr>
        <w:t>尧都样板</w:t>
      </w:r>
      <w:r>
        <w:rPr>
          <w:rFonts w:eastAsia="仿宋_GB2312" w:hint="eastAsia"/>
          <w:color w:val="000000" w:themeColor="text1"/>
          <w:sz w:val="32"/>
          <w:szCs w:val="32"/>
        </w:rPr>
        <w:t>”</w:t>
      </w:r>
      <w:r>
        <w:rPr>
          <w:rFonts w:eastAsia="仿宋_GB2312"/>
          <w:color w:val="000000" w:themeColor="text1"/>
          <w:sz w:val="32"/>
          <w:szCs w:val="32"/>
        </w:rPr>
        <w:t>。</w:t>
      </w:r>
    </w:p>
    <w:p w:rsidR="005B254D" w:rsidRDefault="00AB6083">
      <w:pPr>
        <w:spacing w:line="597" w:lineRule="exact"/>
        <w:ind w:firstLineChars="200" w:firstLine="643"/>
        <w:rPr>
          <w:rFonts w:eastAsia="仿宋_GB2312"/>
          <w:b/>
          <w:bCs/>
          <w:color w:val="000000" w:themeColor="text1"/>
          <w:sz w:val="32"/>
          <w:szCs w:val="32"/>
        </w:rPr>
      </w:pPr>
      <w:r>
        <w:rPr>
          <w:rFonts w:eastAsia="仿宋_GB2312" w:hint="eastAsia"/>
          <w:b/>
          <w:bCs/>
          <w:color w:val="000000" w:themeColor="text1"/>
          <w:sz w:val="32"/>
          <w:szCs w:val="32"/>
        </w:rPr>
        <w:t>“</w:t>
      </w:r>
      <w:r>
        <w:rPr>
          <w:rFonts w:eastAsia="仿宋_GB2312"/>
          <w:b/>
          <w:bCs/>
          <w:color w:val="000000" w:themeColor="text1"/>
          <w:sz w:val="32"/>
          <w:szCs w:val="32"/>
        </w:rPr>
        <w:t>5</w:t>
      </w:r>
      <w:r>
        <w:rPr>
          <w:rFonts w:eastAsia="仿宋_GB2312" w:hint="eastAsia"/>
          <w:b/>
          <w:bCs/>
          <w:color w:val="000000" w:themeColor="text1"/>
          <w:sz w:val="32"/>
          <w:szCs w:val="32"/>
        </w:rPr>
        <w:t>”</w:t>
      </w:r>
      <w:r>
        <w:rPr>
          <w:rFonts w:eastAsia="仿宋_GB2312"/>
          <w:b/>
          <w:bCs/>
          <w:color w:val="000000" w:themeColor="text1"/>
          <w:sz w:val="32"/>
          <w:szCs w:val="32"/>
        </w:rPr>
        <w:t>是</w:t>
      </w:r>
      <w:r>
        <w:rPr>
          <w:rFonts w:eastAsia="仿宋_GB2312" w:hint="eastAsia"/>
          <w:b/>
          <w:bCs/>
          <w:color w:val="000000" w:themeColor="text1"/>
          <w:sz w:val="32"/>
          <w:szCs w:val="32"/>
        </w:rPr>
        <w:t>“</w:t>
      </w:r>
      <w:r>
        <w:rPr>
          <w:rFonts w:eastAsia="仿宋_GB2312"/>
          <w:b/>
          <w:bCs/>
          <w:color w:val="000000" w:themeColor="text1"/>
          <w:sz w:val="32"/>
          <w:szCs w:val="32"/>
        </w:rPr>
        <w:t>五区共创</w:t>
      </w:r>
      <w:r>
        <w:rPr>
          <w:rFonts w:eastAsia="仿宋_GB2312" w:hint="eastAsia"/>
          <w:b/>
          <w:bCs/>
          <w:color w:val="000000" w:themeColor="text1"/>
          <w:sz w:val="32"/>
          <w:szCs w:val="32"/>
        </w:rPr>
        <w:t>”</w:t>
      </w:r>
      <w:r>
        <w:rPr>
          <w:rFonts w:eastAsia="仿宋_GB2312"/>
          <w:b/>
          <w:bCs/>
          <w:color w:val="000000" w:themeColor="text1"/>
          <w:sz w:val="32"/>
          <w:szCs w:val="32"/>
        </w:rPr>
        <w:t>，即经济强区、文化名区、创新大区、美丽靓区、幸福新区。</w:t>
      </w:r>
    </w:p>
    <w:p w:rsidR="005B254D" w:rsidRDefault="00AB6083">
      <w:pPr>
        <w:pStyle w:val="22"/>
        <w:widowControl/>
        <w:tabs>
          <w:tab w:val="right" w:leader="dot" w:pos="8296"/>
        </w:tabs>
        <w:spacing w:after="0" w:line="597" w:lineRule="exact"/>
        <w:ind w:left="0" w:firstLineChars="200" w:firstLine="643"/>
        <w:rPr>
          <w:rFonts w:ascii="Times New Roman" w:eastAsia="仿宋_GB2312" w:hAnsi="Times New Roman"/>
          <w:bCs/>
          <w:color w:val="000000" w:themeColor="text1"/>
          <w:sz w:val="32"/>
          <w:szCs w:val="32"/>
        </w:rPr>
      </w:pPr>
      <w:r>
        <w:rPr>
          <w:rFonts w:ascii="Times New Roman" w:eastAsia="仿宋_GB2312" w:hAnsi="Times New Roman"/>
          <w:b/>
          <w:bCs/>
          <w:color w:val="000000" w:themeColor="text1"/>
          <w:sz w:val="32"/>
          <w:szCs w:val="32"/>
        </w:rPr>
        <w:t>——</w:t>
      </w:r>
      <w:r>
        <w:rPr>
          <w:rFonts w:ascii="Times New Roman" w:eastAsia="仿宋_GB2312" w:hAnsi="Times New Roman"/>
          <w:b/>
          <w:bCs/>
          <w:color w:val="000000" w:themeColor="text1"/>
          <w:sz w:val="32"/>
          <w:szCs w:val="32"/>
        </w:rPr>
        <w:t>经济强区。</w:t>
      </w:r>
      <w:r>
        <w:rPr>
          <w:rFonts w:ascii="Times New Roman" w:eastAsia="仿宋_GB2312" w:hAnsi="Times New Roman"/>
          <w:bCs/>
          <w:color w:val="000000" w:themeColor="text1"/>
          <w:sz w:val="32"/>
          <w:szCs w:val="32"/>
        </w:rPr>
        <w:t>全力推动传统产业转型升级，聚焦高端装备制造、新能源、新材料、生物医药等新兴产业提速发展，前瞻布局未来产业，打造</w:t>
      </w:r>
      <w:r>
        <w:rPr>
          <w:rFonts w:ascii="Times New Roman" w:eastAsia="仿宋_GB2312" w:hAnsi="Times New Roman"/>
          <w:color w:val="000000" w:themeColor="text1"/>
          <w:sz w:val="32"/>
          <w:szCs w:val="32"/>
        </w:rPr>
        <w:t>全省新兴产业和未来产业研发制造基地；</w:t>
      </w:r>
      <w:r>
        <w:rPr>
          <w:rFonts w:ascii="Times New Roman" w:eastAsia="仿宋_GB2312" w:hAnsi="Times New Roman"/>
          <w:bCs/>
          <w:color w:val="000000" w:themeColor="text1"/>
          <w:sz w:val="32"/>
          <w:szCs w:val="32"/>
        </w:rPr>
        <w:t>推动现代服务业提质振兴，打造晋南现代服务业中心；推进农业提质增效，打造</w:t>
      </w:r>
      <w:r>
        <w:rPr>
          <w:rFonts w:ascii="Times New Roman" w:eastAsia="仿宋_GB2312" w:hAnsi="Times New Roman"/>
          <w:color w:val="000000" w:themeColor="text1"/>
          <w:sz w:val="32"/>
          <w:szCs w:val="32"/>
        </w:rPr>
        <w:t>全省有机旱作农业和功能性食品基地，构建高质量现代产业体系，</w:t>
      </w:r>
      <w:r>
        <w:rPr>
          <w:rFonts w:ascii="Times New Roman" w:eastAsia="仿宋_GB2312" w:hAnsi="Times New Roman"/>
          <w:bCs/>
          <w:color w:val="000000" w:themeColor="text1"/>
          <w:sz w:val="32"/>
          <w:szCs w:val="32"/>
        </w:rPr>
        <w:t>打造区域经济强区。</w:t>
      </w:r>
    </w:p>
    <w:p w:rsidR="005B254D" w:rsidRDefault="00AB6083">
      <w:pPr>
        <w:spacing w:line="597" w:lineRule="exact"/>
        <w:ind w:firstLineChars="200" w:firstLine="643"/>
        <w:textAlignment w:val="center"/>
        <w:rPr>
          <w:rFonts w:eastAsia="仿宋_GB2312"/>
          <w:color w:val="000000" w:themeColor="text1"/>
          <w:sz w:val="32"/>
          <w:szCs w:val="32"/>
        </w:rPr>
      </w:pPr>
      <w:r>
        <w:rPr>
          <w:rFonts w:eastAsia="仿宋_GB2312"/>
          <w:b/>
          <w:bCs/>
          <w:color w:val="000000" w:themeColor="text1"/>
          <w:sz w:val="32"/>
          <w:szCs w:val="32"/>
        </w:rPr>
        <w:t>——</w:t>
      </w:r>
      <w:r>
        <w:rPr>
          <w:rFonts w:eastAsia="仿宋_GB2312"/>
          <w:b/>
          <w:bCs/>
          <w:color w:val="000000" w:themeColor="text1"/>
          <w:sz w:val="32"/>
          <w:szCs w:val="32"/>
        </w:rPr>
        <w:t>文化名区。</w:t>
      </w:r>
      <w:r>
        <w:rPr>
          <w:rFonts w:eastAsia="仿宋_GB2312"/>
          <w:color w:val="000000" w:themeColor="text1"/>
          <w:sz w:val="32"/>
          <w:szCs w:val="32"/>
        </w:rPr>
        <w:t>深度挖掘尧文化、戏曲文化、红色文化、名人文化、德孝文化等文化资源，弘扬</w:t>
      </w:r>
      <w:r>
        <w:rPr>
          <w:rFonts w:eastAsia="仿宋_GB2312"/>
          <w:color w:val="000000" w:themeColor="text1"/>
          <w:sz w:val="32"/>
          <w:szCs w:val="32"/>
        </w:rPr>
        <w:t>“</w:t>
      </w:r>
      <w:r>
        <w:rPr>
          <w:rFonts w:eastAsia="仿宋_GB2312"/>
          <w:color w:val="000000" w:themeColor="text1"/>
          <w:sz w:val="32"/>
          <w:szCs w:val="32"/>
        </w:rPr>
        <w:t>帝尧文化</w:t>
      </w:r>
      <w:r>
        <w:rPr>
          <w:rFonts w:eastAsia="仿宋_GB2312"/>
          <w:color w:val="000000" w:themeColor="text1"/>
          <w:sz w:val="32"/>
          <w:szCs w:val="32"/>
        </w:rPr>
        <w:t>”</w:t>
      </w:r>
      <w:r>
        <w:rPr>
          <w:rFonts w:eastAsia="仿宋_GB2312"/>
          <w:color w:val="000000" w:themeColor="text1"/>
          <w:sz w:val="32"/>
          <w:szCs w:val="32"/>
        </w:rPr>
        <w:t>魅力，以文促旅，以旅彰文，推进文旅深度融合发展，打造国家级尧文化旅游目的地；发挥</w:t>
      </w:r>
      <w:r>
        <w:rPr>
          <w:rFonts w:eastAsia="仿宋_GB2312"/>
          <w:color w:val="000000" w:themeColor="text1"/>
          <w:sz w:val="32"/>
          <w:szCs w:val="32"/>
        </w:rPr>
        <w:t>5A</w:t>
      </w:r>
      <w:r>
        <w:rPr>
          <w:rFonts w:eastAsia="仿宋_GB2312"/>
          <w:color w:val="000000" w:themeColor="text1"/>
          <w:sz w:val="32"/>
          <w:szCs w:val="32"/>
        </w:rPr>
        <w:t>级旅游景区叠加的区位优势，高标准建设区域文化旅游服务中心，打响做实</w:t>
      </w:r>
      <w:r>
        <w:rPr>
          <w:rFonts w:eastAsia="仿宋_GB2312" w:hint="eastAsia"/>
          <w:color w:val="000000" w:themeColor="text1"/>
          <w:sz w:val="32"/>
          <w:szCs w:val="32"/>
        </w:rPr>
        <w:t>“</w:t>
      </w:r>
      <w:r>
        <w:rPr>
          <w:rFonts w:eastAsia="仿宋_GB2312"/>
          <w:color w:val="000000" w:themeColor="text1"/>
          <w:sz w:val="32"/>
          <w:szCs w:val="32"/>
        </w:rPr>
        <w:t>华夏古文明</w:t>
      </w:r>
      <w:r>
        <w:rPr>
          <w:rFonts w:eastAsia="仿宋_GB2312"/>
          <w:color w:val="000000" w:themeColor="text1"/>
          <w:sz w:val="32"/>
          <w:szCs w:val="32"/>
        </w:rPr>
        <w:t>·</w:t>
      </w:r>
      <w:r>
        <w:rPr>
          <w:rFonts w:eastAsia="仿宋_GB2312"/>
          <w:color w:val="000000" w:themeColor="text1"/>
          <w:sz w:val="32"/>
          <w:szCs w:val="32"/>
        </w:rPr>
        <w:t>尧都好风光</w:t>
      </w:r>
      <w:r>
        <w:rPr>
          <w:rFonts w:eastAsia="仿宋_GB2312" w:hint="eastAsia"/>
          <w:color w:val="000000" w:themeColor="text1"/>
          <w:sz w:val="32"/>
          <w:szCs w:val="32"/>
        </w:rPr>
        <w:t>”</w:t>
      </w:r>
      <w:r>
        <w:rPr>
          <w:rFonts w:eastAsia="仿宋_GB2312"/>
          <w:color w:val="000000" w:themeColor="text1"/>
          <w:sz w:val="32"/>
          <w:szCs w:val="32"/>
        </w:rPr>
        <w:t>文旅品牌，建设特色鲜明、充满活力的文化名区。</w:t>
      </w:r>
    </w:p>
    <w:p w:rsidR="005B254D" w:rsidRDefault="00AB6083">
      <w:pPr>
        <w:adjustRightInd w:val="0"/>
        <w:snapToGrid w:val="0"/>
        <w:spacing w:line="610" w:lineRule="exact"/>
        <w:ind w:firstLineChars="200" w:firstLine="643"/>
        <w:rPr>
          <w:rFonts w:eastAsia="仿宋_GB2312"/>
          <w:color w:val="000000" w:themeColor="text1"/>
          <w:sz w:val="32"/>
          <w:szCs w:val="32"/>
        </w:rPr>
      </w:pPr>
      <w:r>
        <w:rPr>
          <w:rFonts w:eastAsia="仿宋_GB2312"/>
          <w:b/>
          <w:bCs/>
          <w:color w:val="000000" w:themeColor="text1"/>
          <w:sz w:val="32"/>
          <w:szCs w:val="32"/>
        </w:rPr>
        <w:t>——</w:t>
      </w:r>
      <w:r>
        <w:rPr>
          <w:rFonts w:eastAsia="仿宋_GB2312"/>
          <w:b/>
          <w:bCs/>
          <w:color w:val="000000" w:themeColor="text1"/>
          <w:sz w:val="32"/>
          <w:szCs w:val="32"/>
        </w:rPr>
        <w:t>创新大区。</w:t>
      </w:r>
      <w:r>
        <w:rPr>
          <w:rFonts w:eastAsia="仿宋_GB2312"/>
          <w:color w:val="000000" w:themeColor="text1"/>
          <w:sz w:val="32"/>
          <w:szCs w:val="32"/>
        </w:rPr>
        <w:t>以打造全省一流创新生态为核心，厚植创新</w:t>
      </w:r>
      <w:r>
        <w:rPr>
          <w:rFonts w:eastAsia="仿宋_GB2312"/>
          <w:color w:val="000000" w:themeColor="text1"/>
          <w:sz w:val="32"/>
          <w:szCs w:val="32"/>
        </w:rPr>
        <w:lastRenderedPageBreak/>
        <w:t>创业文化，高效联动创新主体，提档升级创新平台，加速汇聚创新要素，完善创新体制机制，推进创新政策协同配套，借力借势开放合作，建设区域技术创新动力引擎和产业创新中心，</w:t>
      </w:r>
      <w:r>
        <w:rPr>
          <w:rFonts w:eastAsia="仿宋_GB2312" w:hint="eastAsia"/>
          <w:color w:val="000000" w:themeColor="text1"/>
          <w:sz w:val="32"/>
          <w:szCs w:val="32"/>
        </w:rPr>
        <w:t>打造</w:t>
      </w:r>
      <w:r>
        <w:rPr>
          <w:rFonts w:eastAsia="仿宋_GB2312"/>
          <w:color w:val="000000" w:themeColor="text1"/>
          <w:sz w:val="32"/>
          <w:szCs w:val="32"/>
        </w:rPr>
        <w:t>建设创新活力充分涌流、创业潜力有效激发、创新动力竞相迸发的创新大区。</w:t>
      </w:r>
    </w:p>
    <w:p w:rsidR="005B254D" w:rsidRDefault="00AB6083">
      <w:pPr>
        <w:adjustRightInd w:val="0"/>
        <w:snapToGrid w:val="0"/>
        <w:spacing w:line="610" w:lineRule="exact"/>
        <w:ind w:firstLineChars="200" w:firstLine="643"/>
        <w:rPr>
          <w:rFonts w:eastAsia="仿宋_GB2312"/>
          <w:color w:val="000000" w:themeColor="text1"/>
          <w:sz w:val="32"/>
          <w:szCs w:val="32"/>
        </w:rPr>
      </w:pPr>
      <w:r>
        <w:rPr>
          <w:rFonts w:eastAsia="仿宋_GB2312"/>
          <w:b/>
          <w:bCs/>
          <w:color w:val="000000" w:themeColor="text1"/>
          <w:sz w:val="32"/>
          <w:szCs w:val="32"/>
        </w:rPr>
        <w:t>——</w:t>
      </w:r>
      <w:r>
        <w:rPr>
          <w:rFonts w:eastAsia="仿宋_GB2312"/>
          <w:b/>
          <w:bCs/>
          <w:color w:val="000000" w:themeColor="text1"/>
          <w:sz w:val="32"/>
          <w:szCs w:val="32"/>
        </w:rPr>
        <w:t>美丽靓区。</w:t>
      </w:r>
      <w:r>
        <w:rPr>
          <w:rFonts w:eastAsia="仿宋_GB2312"/>
          <w:color w:val="000000" w:themeColor="text1"/>
          <w:sz w:val="32"/>
          <w:szCs w:val="32"/>
        </w:rPr>
        <w:t>根据省域副中心城市发展要求，推进城市有机更新，高标准建设基础设施，深化精细化管理水平，推进城区绿化、美化、靓化、艺术化，建设品质城区；促进产城融合、城乡一体发展，实施乡村振兴战略，建设美丽宜居乡村；加强城乡环境卫生综合整治，营造城乡优美山水生态，构建高品质</w:t>
      </w:r>
      <w:r>
        <w:rPr>
          <w:rFonts w:eastAsia="仿宋_GB2312" w:hint="eastAsia"/>
          <w:color w:val="000000" w:themeColor="text1"/>
          <w:sz w:val="32"/>
          <w:szCs w:val="32"/>
        </w:rPr>
        <w:t>“</w:t>
      </w:r>
      <w:r>
        <w:rPr>
          <w:rFonts w:eastAsia="仿宋_GB2312"/>
          <w:color w:val="000000" w:themeColor="text1"/>
          <w:sz w:val="32"/>
          <w:szCs w:val="32"/>
        </w:rPr>
        <w:t>三生</w:t>
      </w:r>
      <w:r>
        <w:rPr>
          <w:rFonts w:eastAsia="仿宋_GB2312" w:hint="eastAsia"/>
          <w:color w:val="000000" w:themeColor="text1"/>
          <w:sz w:val="32"/>
          <w:szCs w:val="32"/>
        </w:rPr>
        <w:t>”</w:t>
      </w:r>
      <w:r>
        <w:rPr>
          <w:rFonts w:eastAsia="仿宋_GB2312"/>
          <w:color w:val="000000" w:themeColor="text1"/>
          <w:sz w:val="32"/>
          <w:szCs w:val="32"/>
        </w:rPr>
        <w:t>空间，打造人与自然和谐共生的美丽靓区。</w:t>
      </w:r>
    </w:p>
    <w:p w:rsidR="005B254D" w:rsidRDefault="00AB6083">
      <w:pPr>
        <w:adjustRightInd w:val="0"/>
        <w:snapToGrid w:val="0"/>
        <w:spacing w:line="610" w:lineRule="exact"/>
        <w:ind w:firstLineChars="200" w:firstLine="643"/>
        <w:rPr>
          <w:rFonts w:eastAsia="仿宋_GB2312"/>
          <w:color w:val="000000" w:themeColor="text1"/>
          <w:sz w:val="32"/>
          <w:szCs w:val="32"/>
        </w:rPr>
      </w:pPr>
      <w:r>
        <w:rPr>
          <w:rFonts w:eastAsia="仿宋_GB2312"/>
          <w:b/>
          <w:bCs/>
          <w:color w:val="000000" w:themeColor="text1"/>
          <w:sz w:val="32"/>
          <w:szCs w:val="32"/>
        </w:rPr>
        <w:t>——</w:t>
      </w:r>
      <w:r>
        <w:rPr>
          <w:rFonts w:eastAsia="仿宋_GB2312"/>
          <w:b/>
          <w:bCs/>
          <w:color w:val="000000" w:themeColor="text1"/>
          <w:sz w:val="32"/>
          <w:szCs w:val="32"/>
        </w:rPr>
        <w:t>幸福新区。</w:t>
      </w:r>
      <w:r>
        <w:rPr>
          <w:rFonts w:eastAsia="仿宋_GB2312"/>
          <w:color w:val="000000" w:themeColor="text1"/>
          <w:sz w:val="32"/>
          <w:szCs w:val="32"/>
        </w:rPr>
        <w:t>坚持把实现好、维护好、发展好最广大人民根本利益作为发展的出发点和落脚点，完善就业、教育、文化、医疗等公共服务体系，实现城乡基本公共服务均等化，提高人民群众的获得感、幸福感、安全感，</w:t>
      </w:r>
      <w:r>
        <w:rPr>
          <w:rFonts w:eastAsia="仿宋_GB2312"/>
          <w:color w:val="000000" w:themeColor="text1"/>
          <w:sz w:val="32"/>
          <w:szCs w:val="32"/>
        </w:rPr>
        <w:t>打造人与人、人与自然和谐共处的共享富民幸福新区。</w:t>
      </w:r>
    </w:p>
    <w:p w:rsidR="005B254D" w:rsidRDefault="00AB6083" w:rsidP="00D5511F">
      <w:pPr>
        <w:pStyle w:val="2"/>
        <w:widowControl/>
        <w:spacing w:beforeLines="50" w:afterLines="50" w:line="610" w:lineRule="exact"/>
        <w:ind w:firstLineChars="200" w:firstLine="640"/>
        <w:jc w:val="center"/>
        <w:textAlignment w:val="center"/>
        <w:rPr>
          <w:rFonts w:ascii="Times New Roman" w:hAnsi="Times New Roman" w:cs="Times New Roman"/>
          <w:b w:val="0"/>
          <w:bCs w:val="0"/>
          <w:color w:val="000000" w:themeColor="text1"/>
        </w:rPr>
      </w:pPr>
      <w:bookmarkStart w:id="20" w:name="_Toc18725"/>
      <w:r>
        <w:rPr>
          <w:rFonts w:ascii="Times New Roman" w:hAnsi="Times New Roman" w:cs="Times New Roman" w:hint="eastAsia"/>
          <w:b w:val="0"/>
          <w:bCs w:val="0"/>
          <w:color w:val="000000" w:themeColor="text1"/>
        </w:rPr>
        <w:t>第六节</w:t>
      </w:r>
      <w:r>
        <w:rPr>
          <w:rFonts w:ascii="Times New Roman" w:hAnsi="Times New Roman" w:cs="Times New Roman" w:hint="eastAsia"/>
          <w:b w:val="0"/>
          <w:bCs w:val="0"/>
          <w:color w:val="000000" w:themeColor="text1"/>
        </w:rPr>
        <w:t xml:space="preserve">  </w:t>
      </w:r>
      <w:r>
        <w:rPr>
          <w:rFonts w:ascii="Times New Roman" w:hAnsi="Times New Roman" w:cs="Times New Roman" w:hint="eastAsia"/>
          <w:b w:val="0"/>
          <w:bCs w:val="0"/>
          <w:color w:val="000000" w:themeColor="text1"/>
        </w:rPr>
        <w:t>发展目标</w:t>
      </w:r>
      <w:bookmarkEnd w:id="20"/>
    </w:p>
    <w:p w:rsidR="005B254D" w:rsidRDefault="00AB6083">
      <w:pPr>
        <w:pStyle w:val="af1"/>
        <w:widowControl w:val="0"/>
        <w:spacing w:line="600" w:lineRule="exact"/>
        <w:ind w:firstLine="640"/>
        <w:jc w:val="both"/>
        <w:rPr>
          <w:color w:val="000000" w:themeColor="text1"/>
          <w:kern w:val="0"/>
        </w:rPr>
      </w:pPr>
      <w:r>
        <w:rPr>
          <w:rFonts w:hint="eastAsia"/>
          <w:color w:val="000000" w:themeColor="text1"/>
          <w:kern w:val="0"/>
        </w:rPr>
        <w:t>展望二〇三五年，尧都区将</w:t>
      </w:r>
      <w:r>
        <w:rPr>
          <w:color w:val="000000" w:themeColor="text1"/>
          <w:kern w:val="0"/>
        </w:rPr>
        <w:t>在全省率先基本实现社会主义现代化</w:t>
      </w:r>
      <w:r>
        <w:rPr>
          <w:rFonts w:hint="eastAsia"/>
          <w:color w:val="000000" w:themeColor="text1"/>
          <w:kern w:val="0"/>
        </w:rPr>
        <w:t>，</w:t>
      </w:r>
      <w:r>
        <w:rPr>
          <w:color w:val="000000" w:themeColor="text1"/>
          <w:kern w:val="0"/>
        </w:rPr>
        <w:t>与全国同步基本实现社会主义现代化。</w:t>
      </w:r>
      <w:r>
        <w:rPr>
          <w:b/>
          <w:bCs/>
          <w:color w:val="000000" w:themeColor="text1"/>
          <w:kern w:val="0"/>
        </w:rPr>
        <w:t>经济实力大幅跃升。</w:t>
      </w:r>
      <w:r>
        <w:rPr>
          <w:color w:val="000000" w:themeColor="text1"/>
          <w:kern w:val="0"/>
        </w:rPr>
        <w:t>地区生产总值和人均地区生产总值较</w:t>
      </w:r>
      <w:r>
        <w:rPr>
          <w:color w:val="000000" w:themeColor="text1"/>
          <w:kern w:val="0"/>
        </w:rPr>
        <w:t>2020</w:t>
      </w:r>
      <w:r>
        <w:rPr>
          <w:color w:val="000000" w:themeColor="text1"/>
          <w:kern w:val="0"/>
        </w:rPr>
        <w:t>年翻两番，自我发展力、财政基本保障力大幅提升。</w:t>
      </w:r>
      <w:r>
        <w:rPr>
          <w:b/>
          <w:bCs/>
          <w:color w:val="000000" w:themeColor="text1"/>
          <w:kern w:val="0"/>
        </w:rPr>
        <w:t>产业核心竞争力显著增强。</w:t>
      </w:r>
      <w:r>
        <w:rPr>
          <w:color w:val="000000" w:themeColor="text1"/>
          <w:kern w:val="0"/>
        </w:rPr>
        <w:t>建成以现代服务业为引领，战略性新兴产业集群为支撑的现代化的经济体</w:t>
      </w:r>
      <w:r>
        <w:rPr>
          <w:color w:val="000000" w:themeColor="text1"/>
          <w:kern w:val="0"/>
        </w:rPr>
        <w:lastRenderedPageBreak/>
        <w:t>系，成为区域现代服务业引领中心，区域性特色产业研发创新高地，率先实现新型工业化、信息化、城镇化</w:t>
      </w:r>
      <w:r>
        <w:rPr>
          <w:rFonts w:hint="eastAsia"/>
          <w:color w:val="000000" w:themeColor="text1"/>
          <w:kern w:val="0"/>
        </w:rPr>
        <w:t>和</w:t>
      </w:r>
      <w:r>
        <w:rPr>
          <w:color w:val="000000" w:themeColor="text1"/>
          <w:kern w:val="0"/>
        </w:rPr>
        <w:t>农业现代化。</w:t>
      </w:r>
      <w:r>
        <w:rPr>
          <w:b/>
          <w:bCs/>
          <w:color w:val="000000" w:themeColor="text1"/>
          <w:kern w:val="0"/>
        </w:rPr>
        <w:t>改革开放取得重大进展。</w:t>
      </w:r>
      <w:r>
        <w:rPr>
          <w:color w:val="000000" w:themeColor="text1"/>
          <w:kern w:val="0"/>
        </w:rPr>
        <w:t>中心城区首位度和辐射带动力全</w:t>
      </w:r>
      <w:r>
        <w:rPr>
          <w:color w:val="000000" w:themeColor="text1"/>
          <w:kern w:val="0"/>
        </w:rPr>
        <w:t>面彰显，对周边地区的引领带动能力进一步提升，市场化</w:t>
      </w:r>
      <w:r>
        <w:rPr>
          <w:rFonts w:hint="eastAsia"/>
          <w:color w:val="000000" w:themeColor="text1"/>
          <w:kern w:val="0"/>
        </w:rPr>
        <w:t>、</w:t>
      </w:r>
      <w:r>
        <w:rPr>
          <w:color w:val="000000" w:themeColor="text1"/>
          <w:kern w:val="0"/>
        </w:rPr>
        <w:t>法制化</w:t>
      </w:r>
      <w:r>
        <w:rPr>
          <w:rFonts w:hint="eastAsia"/>
          <w:color w:val="000000" w:themeColor="text1"/>
          <w:kern w:val="0"/>
        </w:rPr>
        <w:t>、</w:t>
      </w:r>
      <w:r>
        <w:rPr>
          <w:color w:val="000000" w:themeColor="text1"/>
          <w:kern w:val="0"/>
        </w:rPr>
        <w:t>国际化营商环境基本形成，参与国内外经济合作和竞争新优势明显增强。</w:t>
      </w:r>
      <w:r>
        <w:rPr>
          <w:b/>
          <w:bCs/>
          <w:color w:val="000000" w:themeColor="text1"/>
          <w:kern w:val="0"/>
        </w:rPr>
        <w:t>生态环境实现根本好转。</w:t>
      </w:r>
      <w:r>
        <w:rPr>
          <w:color w:val="000000" w:themeColor="text1"/>
          <w:kern w:val="0"/>
        </w:rPr>
        <w:t>生态优先、绿色发展理念深入人心，广泛形成绿色生产生活方式，生态环境根本好转。</w:t>
      </w:r>
      <w:r>
        <w:rPr>
          <w:b/>
          <w:bCs/>
          <w:color w:val="000000" w:themeColor="text1"/>
          <w:kern w:val="0"/>
        </w:rPr>
        <w:t>人民生活更加美好。</w:t>
      </w:r>
      <w:r>
        <w:rPr>
          <w:color w:val="000000" w:themeColor="text1"/>
          <w:kern w:val="0"/>
        </w:rPr>
        <w:t>实现人的全面发展、人民生活更加富裕，城乡居民收入较</w:t>
      </w:r>
      <w:r>
        <w:rPr>
          <w:color w:val="000000" w:themeColor="text1"/>
          <w:kern w:val="0"/>
        </w:rPr>
        <w:t>2020</w:t>
      </w:r>
      <w:r>
        <w:rPr>
          <w:color w:val="000000" w:themeColor="text1"/>
          <w:kern w:val="0"/>
        </w:rPr>
        <w:t>年翻两番，基本公共服务均等化基本实现。</w:t>
      </w:r>
      <w:r>
        <w:rPr>
          <w:b/>
          <w:bCs/>
          <w:color w:val="000000" w:themeColor="text1"/>
          <w:kern w:val="0"/>
        </w:rPr>
        <w:t>社会治理现代化基本实现。</w:t>
      </w:r>
      <w:r>
        <w:rPr>
          <w:color w:val="000000" w:themeColor="text1"/>
          <w:kern w:val="0"/>
        </w:rPr>
        <w:t>各方面制度更加完善，现代化治理体系基本成型，人民素质和社会文明程度达到新高度，实现治理体系和治理能力现代化，平安尧都建设达到更高水平。</w:t>
      </w:r>
    </w:p>
    <w:p w:rsidR="005B254D" w:rsidRDefault="00AB6083">
      <w:pPr>
        <w:overflowPunct w:val="0"/>
        <w:spacing w:line="600" w:lineRule="exact"/>
        <w:ind w:firstLineChars="200" w:firstLine="640"/>
        <w:rPr>
          <w:rFonts w:eastAsia="仿宋_GB2312"/>
          <w:color w:val="000000" w:themeColor="text1"/>
          <w:sz w:val="32"/>
          <w:szCs w:val="32"/>
        </w:rPr>
      </w:pPr>
      <w:r>
        <w:rPr>
          <w:rFonts w:eastAsia="仿宋_GB2312"/>
          <w:color w:val="000000" w:themeColor="text1"/>
          <w:sz w:val="32"/>
          <w:szCs w:val="32"/>
        </w:rPr>
        <w:t>锚定二〇三五年远</w:t>
      </w:r>
      <w:r>
        <w:rPr>
          <w:rFonts w:eastAsia="仿宋_GB2312"/>
          <w:color w:val="000000" w:themeColor="text1"/>
          <w:sz w:val="32"/>
          <w:szCs w:val="32"/>
        </w:rPr>
        <w:t>景目标，</w:t>
      </w:r>
      <w:bookmarkStart w:id="21" w:name="_Toc431750195"/>
      <w:r>
        <w:rPr>
          <w:rFonts w:eastAsia="仿宋_GB2312"/>
          <w:color w:val="000000" w:themeColor="text1"/>
          <w:sz w:val="32"/>
          <w:szCs w:val="32"/>
        </w:rPr>
        <w:t>着眼全面小康向全面现代化转变的时代要求，按照省委全面转型</w:t>
      </w:r>
      <w:r>
        <w:rPr>
          <w:rFonts w:eastAsia="仿宋_GB2312" w:hint="eastAsia"/>
          <w:color w:val="000000" w:themeColor="text1"/>
          <w:sz w:val="32"/>
          <w:szCs w:val="32"/>
        </w:rPr>
        <w:t>“</w:t>
      </w:r>
      <w:r>
        <w:rPr>
          <w:rFonts w:eastAsia="仿宋_GB2312"/>
          <w:color w:val="000000" w:themeColor="text1"/>
          <w:sz w:val="32"/>
          <w:szCs w:val="32"/>
        </w:rPr>
        <w:t>三个五年</w:t>
      </w:r>
      <w:r>
        <w:rPr>
          <w:rFonts w:eastAsia="仿宋_GB2312" w:hint="eastAsia"/>
          <w:color w:val="000000" w:themeColor="text1"/>
          <w:sz w:val="32"/>
          <w:szCs w:val="32"/>
        </w:rPr>
        <w:t>”</w:t>
      </w:r>
      <w:r>
        <w:rPr>
          <w:rFonts w:eastAsia="仿宋_GB2312"/>
          <w:color w:val="000000" w:themeColor="text1"/>
          <w:sz w:val="32"/>
          <w:szCs w:val="32"/>
        </w:rPr>
        <w:t>的战略安排，综合考虑建设省域副中心城市的首善之区</w:t>
      </w:r>
      <w:r>
        <w:rPr>
          <w:rFonts w:eastAsia="仿宋_GB2312" w:hint="eastAsia"/>
          <w:color w:val="000000" w:themeColor="text1"/>
          <w:sz w:val="32"/>
          <w:szCs w:val="32"/>
        </w:rPr>
        <w:t>和尧都</w:t>
      </w:r>
      <w:r>
        <w:rPr>
          <w:rFonts w:eastAsia="仿宋_GB2312"/>
          <w:color w:val="000000" w:themeColor="text1"/>
          <w:sz w:val="32"/>
          <w:szCs w:val="32"/>
        </w:rPr>
        <w:t>高质量发展实际，</w:t>
      </w:r>
      <w:r>
        <w:rPr>
          <w:rFonts w:eastAsia="仿宋_GB2312" w:hint="eastAsia"/>
          <w:color w:val="000000" w:themeColor="text1"/>
          <w:sz w:val="32"/>
          <w:szCs w:val="32"/>
        </w:rPr>
        <w:t>“</w:t>
      </w:r>
      <w:r>
        <w:rPr>
          <w:rFonts w:eastAsia="仿宋_GB2312"/>
          <w:color w:val="000000" w:themeColor="text1"/>
          <w:sz w:val="32"/>
          <w:szCs w:val="32"/>
        </w:rPr>
        <w:t>十四五</w:t>
      </w:r>
      <w:r>
        <w:rPr>
          <w:rFonts w:eastAsia="仿宋_GB2312" w:hint="eastAsia"/>
          <w:color w:val="000000" w:themeColor="text1"/>
          <w:sz w:val="32"/>
          <w:szCs w:val="32"/>
        </w:rPr>
        <w:t>”</w:t>
      </w:r>
      <w:r>
        <w:rPr>
          <w:rFonts w:eastAsia="仿宋_GB2312"/>
          <w:color w:val="000000" w:themeColor="text1"/>
          <w:sz w:val="32"/>
          <w:szCs w:val="32"/>
        </w:rPr>
        <w:t>时期</w:t>
      </w:r>
      <w:r>
        <w:rPr>
          <w:rFonts w:eastAsia="仿宋_GB2312" w:hint="eastAsia"/>
          <w:color w:val="000000" w:themeColor="text1"/>
          <w:sz w:val="32"/>
          <w:szCs w:val="32"/>
        </w:rPr>
        <w:t>全区</w:t>
      </w:r>
      <w:r>
        <w:rPr>
          <w:rFonts w:eastAsia="仿宋_GB2312"/>
          <w:color w:val="000000" w:themeColor="text1"/>
          <w:sz w:val="32"/>
          <w:szCs w:val="32"/>
        </w:rPr>
        <w:t>经济社会发展的主要目标是：</w:t>
      </w:r>
      <w:bookmarkEnd w:id="21"/>
    </w:p>
    <w:p w:rsidR="005B254D" w:rsidRDefault="00AB6083">
      <w:pPr>
        <w:spacing w:line="600" w:lineRule="exact"/>
        <w:ind w:firstLineChars="200" w:firstLine="643"/>
        <w:rPr>
          <w:rFonts w:eastAsia="仿宋_GB2312"/>
          <w:color w:val="000000" w:themeColor="text1"/>
          <w:kern w:val="0"/>
          <w:sz w:val="32"/>
          <w:szCs w:val="32"/>
        </w:rPr>
      </w:pPr>
      <w:r>
        <w:rPr>
          <w:rFonts w:eastAsia="仿宋_GB2312"/>
          <w:b/>
          <w:bCs/>
          <w:color w:val="000000" w:themeColor="text1"/>
          <w:kern w:val="0"/>
          <w:sz w:val="32"/>
          <w:szCs w:val="32"/>
        </w:rPr>
        <w:t>——</w:t>
      </w:r>
      <w:r>
        <w:rPr>
          <w:rFonts w:eastAsia="仿宋_GB2312"/>
          <w:b/>
          <w:bCs/>
          <w:color w:val="000000" w:themeColor="text1"/>
          <w:kern w:val="0"/>
          <w:sz w:val="32"/>
          <w:szCs w:val="32"/>
        </w:rPr>
        <w:t>经济高质量发展取得新成效。</w:t>
      </w:r>
      <w:r>
        <w:rPr>
          <w:rFonts w:eastAsia="仿宋_GB2312" w:hint="eastAsia"/>
          <w:color w:val="000000" w:themeColor="text1"/>
          <w:sz w:val="32"/>
          <w:szCs w:val="32"/>
        </w:rPr>
        <w:t>全区经济总量大幅提升，</w:t>
      </w:r>
      <w:r>
        <w:rPr>
          <w:rFonts w:eastAsia="仿宋_GB2312"/>
          <w:color w:val="000000" w:themeColor="text1"/>
          <w:kern w:val="0"/>
          <w:sz w:val="32"/>
          <w:szCs w:val="32"/>
        </w:rPr>
        <w:t>到</w:t>
      </w:r>
      <w:r>
        <w:rPr>
          <w:rFonts w:eastAsia="仿宋_GB2312"/>
          <w:color w:val="000000" w:themeColor="text1"/>
          <w:kern w:val="0"/>
          <w:sz w:val="32"/>
          <w:szCs w:val="32"/>
        </w:rPr>
        <w:t>2025</w:t>
      </w:r>
      <w:r>
        <w:rPr>
          <w:rFonts w:eastAsia="仿宋_GB2312"/>
          <w:color w:val="000000" w:themeColor="text1"/>
          <w:kern w:val="0"/>
          <w:sz w:val="32"/>
          <w:szCs w:val="32"/>
        </w:rPr>
        <w:t>年，全区地区生产总值突破</w:t>
      </w:r>
      <w:r>
        <w:rPr>
          <w:rFonts w:eastAsia="仿宋_GB2312"/>
          <w:color w:val="000000" w:themeColor="text1"/>
          <w:kern w:val="0"/>
          <w:sz w:val="32"/>
          <w:szCs w:val="32"/>
        </w:rPr>
        <w:t>550</w:t>
      </w:r>
      <w:r>
        <w:rPr>
          <w:rFonts w:eastAsia="仿宋_GB2312"/>
          <w:color w:val="000000" w:themeColor="text1"/>
          <w:kern w:val="0"/>
          <w:sz w:val="32"/>
          <w:szCs w:val="32"/>
        </w:rPr>
        <w:t>亿元，年均增长</w:t>
      </w:r>
      <w:r>
        <w:rPr>
          <w:rFonts w:eastAsia="仿宋_GB2312"/>
          <w:color w:val="000000" w:themeColor="text1"/>
          <w:kern w:val="0"/>
          <w:sz w:val="32"/>
          <w:szCs w:val="32"/>
        </w:rPr>
        <w:t>9.</w:t>
      </w:r>
      <w:r>
        <w:rPr>
          <w:rFonts w:eastAsia="仿宋_GB2312" w:hint="eastAsia"/>
          <w:color w:val="000000" w:themeColor="text1"/>
          <w:kern w:val="0"/>
          <w:sz w:val="32"/>
          <w:szCs w:val="32"/>
        </w:rPr>
        <w:t>5</w:t>
      </w:r>
      <w:r>
        <w:rPr>
          <w:rFonts w:eastAsia="仿宋_GB2312"/>
          <w:color w:val="000000" w:themeColor="text1"/>
          <w:kern w:val="0"/>
          <w:sz w:val="32"/>
          <w:szCs w:val="32"/>
        </w:rPr>
        <w:t>%</w:t>
      </w:r>
      <w:r>
        <w:rPr>
          <w:rFonts w:eastAsia="仿宋_GB2312" w:hint="eastAsia"/>
          <w:color w:val="000000" w:themeColor="text1"/>
          <w:kern w:val="0"/>
          <w:sz w:val="32"/>
          <w:szCs w:val="32"/>
        </w:rPr>
        <w:t>左右，在全省排名稳步前移</w:t>
      </w:r>
      <w:r>
        <w:rPr>
          <w:rFonts w:eastAsia="仿宋_GB2312"/>
          <w:color w:val="000000" w:themeColor="text1"/>
          <w:kern w:val="0"/>
          <w:sz w:val="32"/>
          <w:szCs w:val="32"/>
        </w:rPr>
        <w:t>；</w:t>
      </w:r>
      <w:r>
        <w:rPr>
          <w:rFonts w:eastAsia="仿宋_GB2312" w:hint="eastAsia"/>
          <w:color w:val="000000" w:themeColor="text1"/>
          <w:sz w:val="32"/>
          <w:szCs w:val="32"/>
        </w:rPr>
        <w:t>工业在经济发展中的主导作用显著增强，工业增加值占</w:t>
      </w:r>
      <w:r>
        <w:rPr>
          <w:rFonts w:eastAsia="仿宋_GB2312" w:hint="eastAsia"/>
          <w:color w:val="000000" w:themeColor="text1"/>
          <w:sz w:val="32"/>
          <w:szCs w:val="32"/>
        </w:rPr>
        <w:t>GDP</w:t>
      </w:r>
      <w:r>
        <w:rPr>
          <w:rFonts w:eastAsia="仿宋_GB2312" w:hint="eastAsia"/>
          <w:color w:val="000000" w:themeColor="text1"/>
          <w:sz w:val="32"/>
          <w:szCs w:val="32"/>
        </w:rPr>
        <w:t>比重达到</w:t>
      </w:r>
      <w:r>
        <w:rPr>
          <w:rFonts w:eastAsia="仿宋_GB2312" w:hint="eastAsia"/>
          <w:color w:val="000000" w:themeColor="text1"/>
          <w:sz w:val="32"/>
          <w:szCs w:val="32"/>
        </w:rPr>
        <w:t>2</w:t>
      </w:r>
      <w:r>
        <w:rPr>
          <w:rFonts w:eastAsia="仿宋_GB2312"/>
          <w:color w:val="000000" w:themeColor="text1"/>
          <w:sz w:val="32"/>
          <w:szCs w:val="32"/>
        </w:rPr>
        <w:t>5</w:t>
      </w:r>
      <w:r>
        <w:rPr>
          <w:rFonts w:eastAsia="仿宋_GB2312" w:hint="eastAsia"/>
          <w:color w:val="000000" w:themeColor="text1"/>
          <w:sz w:val="32"/>
          <w:szCs w:val="32"/>
        </w:rPr>
        <w:t>%</w:t>
      </w:r>
      <w:r>
        <w:rPr>
          <w:rFonts w:eastAsia="仿宋_GB2312" w:hint="eastAsia"/>
          <w:color w:val="000000" w:themeColor="text1"/>
          <w:sz w:val="32"/>
          <w:szCs w:val="32"/>
        </w:rPr>
        <w:t>以上。</w:t>
      </w:r>
    </w:p>
    <w:p w:rsidR="005B254D" w:rsidRDefault="00AB6083">
      <w:pPr>
        <w:spacing w:line="600" w:lineRule="exact"/>
        <w:ind w:firstLineChars="200" w:firstLine="643"/>
        <w:textAlignment w:val="center"/>
        <w:rPr>
          <w:rFonts w:eastAsia="仿宋_GB2312"/>
          <w:color w:val="000000" w:themeColor="text1"/>
          <w:kern w:val="0"/>
          <w:sz w:val="32"/>
          <w:szCs w:val="32"/>
        </w:rPr>
      </w:pPr>
      <w:r>
        <w:rPr>
          <w:rFonts w:eastAsia="仿宋_GB2312"/>
          <w:b/>
          <w:color w:val="000000" w:themeColor="text1"/>
          <w:kern w:val="0"/>
          <w:sz w:val="32"/>
          <w:szCs w:val="32"/>
        </w:rPr>
        <w:t>——</w:t>
      </w:r>
      <w:r>
        <w:rPr>
          <w:rFonts w:eastAsia="仿宋_GB2312"/>
          <w:b/>
          <w:color w:val="000000" w:themeColor="text1"/>
          <w:sz w:val="32"/>
          <w:szCs w:val="32"/>
        </w:rPr>
        <w:t>产业转型升级取得实质进展。</w:t>
      </w:r>
      <w:r>
        <w:rPr>
          <w:rFonts w:eastAsia="仿宋_GB2312"/>
          <w:color w:val="000000" w:themeColor="text1"/>
          <w:sz w:val="32"/>
          <w:szCs w:val="32"/>
        </w:rPr>
        <w:t>经济发展特色更加鲜明，基本形成以文化旅游、商贸物流等服务业为引领，装备制造、新材料、电子信息、生物医药、节能环保等</w:t>
      </w:r>
      <w:r>
        <w:rPr>
          <w:rFonts w:eastAsia="仿宋_GB2312" w:hint="eastAsia"/>
          <w:color w:val="000000" w:themeColor="text1"/>
          <w:sz w:val="32"/>
          <w:szCs w:val="32"/>
        </w:rPr>
        <w:t>战略性新兴产业</w:t>
      </w:r>
      <w:r>
        <w:rPr>
          <w:rFonts w:eastAsia="仿宋_GB2312"/>
          <w:color w:val="000000" w:themeColor="text1"/>
          <w:sz w:val="32"/>
          <w:szCs w:val="32"/>
        </w:rPr>
        <w:t>为支撑，</w:t>
      </w:r>
      <w:r>
        <w:rPr>
          <w:rFonts w:eastAsia="仿宋_GB2312" w:hint="eastAsia"/>
          <w:color w:val="000000" w:themeColor="text1"/>
          <w:sz w:val="32"/>
          <w:szCs w:val="32"/>
        </w:rPr>
        <w:lastRenderedPageBreak/>
        <w:t>战略性新兴产业增加值占</w:t>
      </w:r>
      <w:r>
        <w:rPr>
          <w:rFonts w:eastAsia="仿宋_GB2312" w:hint="eastAsia"/>
          <w:color w:val="000000" w:themeColor="text1"/>
          <w:sz w:val="32"/>
          <w:szCs w:val="32"/>
        </w:rPr>
        <w:t>GDP</w:t>
      </w:r>
      <w:r>
        <w:rPr>
          <w:rFonts w:eastAsia="仿宋_GB2312" w:hint="eastAsia"/>
          <w:color w:val="000000" w:themeColor="text1"/>
          <w:sz w:val="32"/>
          <w:szCs w:val="32"/>
        </w:rPr>
        <w:t>比重达达到全市平均水平，</w:t>
      </w:r>
      <w:r>
        <w:rPr>
          <w:rFonts w:eastAsia="仿宋_GB2312"/>
          <w:color w:val="000000" w:themeColor="text1"/>
          <w:sz w:val="32"/>
          <w:szCs w:val="32"/>
        </w:rPr>
        <w:t>农</w:t>
      </w:r>
      <w:r>
        <w:rPr>
          <w:rFonts w:eastAsia="仿宋_GB2312"/>
          <w:color w:val="000000" w:themeColor="text1"/>
          <w:kern w:val="0"/>
          <w:sz w:val="32"/>
          <w:szCs w:val="32"/>
        </w:rPr>
        <w:t>业发展增效提质的绿色现代产业体系，一二三产持续融合发展，新模式、新业态不断涌现。</w:t>
      </w:r>
    </w:p>
    <w:p w:rsidR="005B254D" w:rsidRDefault="00AB6083">
      <w:pPr>
        <w:spacing w:line="610" w:lineRule="exact"/>
        <w:ind w:firstLineChars="200" w:firstLine="643"/>
        <w:textAlignment w:val="center"/>
        <w:rPr>
          <w:rFonts w:eastAsia="仿宋_GB2312"/>
          <w:bCs/>
          <w:color w:val="000000" w:themeColor="text1"/>
          <w:sz w:val="32"/>
          <w:szCs w:val="32"/>
        </w:rPr>
      </w:pPr>
      <w:r>
        <w:rPr>
          <w:rFonts w:eastAsia="仿宋_GB2312"/>
          <w:b/>
          <w:color w:val="000000" w:themeColor="text1"/>
          <w:kern w:val="0"/>
          <w:sz w:val="32"/>
          <w:szCs w:val="32"/>
        </w:rPr>
        <w:t>——</w:t>
      </w:r>
      <w:r>
        <w:rPr>
          <w:rFonts w:eastAsia="仿宋_GB2312"/>
          <w:b/>
          <w:bCs/>
          <w:color w:val="000000" w:themeColor="text1"/>
          <w:kern w:val="0"/>
          <w:sz w:val="32"/>
          <w:szCs w:val="32"/>
        </w:rPr>
        <w:t>城乡区域协调发展更加均衡。</w:t>
      </w:r>
      <w:r>
        <w:rPr>
          <w:rFonts w:eastAsia="仿宋_GB2312"/>
          <w:bCs/>
          <w:color w:val="000000" w:themeColor="text1"/>
          <w:kern w:val="0"/>
          <w:sz w:val="32"/>
          <w:szCs w:val="32"/>
        </w:rPr>
        <w:t>到</w:t>
      </w:r>
      <w:r>
        <w:rPr>
          <w:rFonts w:eastAsia="仿宋_GB2312"/>
          <w:bCs/>
          <w:color w:val="000000" w:themeColor="text1"/>
          <w:kern w:val="0"/>
          <w:sz w:val="32"/>
          <w:szCs w:val="32"/>
        </w:rPr>
        <w:t>2025</w:t>
      </w:r>
      <w:r>
        <w:rPr>
          <w:rFonts w:eastAsia="仿宋_GB2312"/>
          <w:bCs/>
          <w:color w:val="000000" w:themeColor="text1"/>
          <w:kern w:val="0"/>
          <w:sz w:val="32"/>
          <w:szCs w:val="32"/>
        </w:rPr>
        <w:t>年，全区城镇化率达到</w:t>
      </w:r>
      <w:r>
        <w:rPr>
          <w:rFonts w:eastAsia="仿宋_GB2312"/>
          <w:bCs/>
          <w:color w:val="000000" w:themeColor="text1"/>
          <w:kern w:val="0"/>
          <w:sz w:val="32"/>
          <w:szCs w:val="32"/>
        </w:rPr>
        <w:t>7</w:t>
      </w:r>
      <w:r>
        <w:rPr>
          <w:rFonts w:eastAsia="仿宋_GB2312" w:hint="eastAsia"/>
          <w:bCs/>
          <w:color w:val="000000" w:themeColor="text1"/>
          <w:kern w:val="0"/>
          <w:sz w:val="32"/>
          <w:szCs w:val="32"/>
        </w:rPr>
        <w:t>8</w:t>
      </w:r>
      <w:r>
        <w:rPr>
          <w:rFonts w:eastAsia="仿宋_GB2312"/>
          <w:bCs/>
          <w:color w:val="000000" w:themeColor="text1"/>
          <w:kern w:val="0"/>
          <w:sz w:val="32"/>
          <w:szCs w:val="32"/>
        </w:rPr>
        <w:t>%</w:t>
      </w:r>
      <w:r>
        <w:rPr>
          <w:rFonts w:eastAsia="仿宋_GB2312"/>
          <w:bCs/>
          <w:color w:val="000000" w:themeColor="text1"/>
          <w:kern w:val="0"/>
          <w:sz w:val="32"/>
          <w:szCs w:val="32"/>
        </w:rPr>
        <w:t>以上，城市功能明显提升，城乡融合发展水平进一步提高。城</w:t>
      </w:r>
      <w:r>
        <w:rPr>
          <w:rFonts w:eastAsia="仿宋_GB2312"/>
          <w:bCs/>
          <w:color w:val="000000" w:themeColor="text1"/>
          <w:sz w:val="32"/>
          <w:szCs w:val="32"/>
        </w:rPr>
        <w:t>乡之间、区域之间居民收入水平、基础设施通达水平、基本公共服务均等化水平、人民生活水平等方面差距进一步缩小。</w:t>
      </w:r>
    </w:p>
    <w:p w:rsidR="005B254D" w:rsidRDefault="00AB6083">
      <w:pPr>
        <w:spacing w:line="610" w:lineRule="exact"/>
        <w:ind w:firstLineChars="200" w:firstLine="643"/>
        <w:rPr>
          <w:rFonts w:eastAsia="仿宋_GB2312"/>
          <w:color w:val="000000" w:themeColor="text1"/>
          <w:kern w:val="0"/>
          <w:sz w:val="32"/>
          <w:szCs w:val="32"/>
        </w:rPr>
      </w:pPr>
      <w:r>
        <w:rPr>
          <w:rFonts w:eastAsia="仿宋_GB2312"/>
          <w:b/>
          <w:bCs/>
          <w:color w:val="000000" w:themeColor="text1"/>
          <w:kern w:val="0"/>
          <w:sz w:val="32"/>
          <w:szCs w:val="32"/>
        </w:rPr>
        <w:t>——</w:t>
      </w:r>
      <w:r>
        <w:rPr>
          <w:rFonts w:eastAsia="仿宋_GB2312"/>
          <w:b/>
          <w:bCs/>
          <w:color w:val="000000" w:themeColor="text1"/>
          <w:kern w:val="0"/>
          <w:sz w:val="32"/>
          <w:szCs w:val="32"/>
        </w:rPr>
        <w:t>改革创新迈出新步伐。</w:t>
      </w:r>
      <w:r>
        <w:rPr>
          <w:rFonts w:eastAsia="仿宋_GB2312"/>
          <w:color w:val="000000" w:themeColor="text1"/>
          <w:kern w:val="0"/>
          <w:sz w:val="32"/>
          <w:szCs w:val="32"/>
        </w:rPr>
        <w:t>以尧都高新区为引领的科技创新活力得到充分释放，</w:t>
      </w:r>
      <w:bookmarkStart w:id="22" w:name="_Hlk81502486"/>
      <w:r>
        <w:rPr>
          <w:rFonts w:eastAsia="仿宋_GB2312"/>
          <w:color w:val="000000" w:themeColor="text1"/>
          <w:kern w:val="0"/>
          <w:sz w:val="32"/>
          <w:szCs w:val="32"/>
        </w:rPr>
        <w:t>全社会</w:t>
      </w:r>
      <w:r>
        <w:rPr>
          <w:rFonts w:eastAsia="仿宋_GB2312" w:hint="eastAsia"/>
          <w:color w:val="000000" w:themeColor="text1"/>
          <w:kern w:val="0"/>
          <w:sz w:val="32"/>
          <w:szCs w:val="32"/>
        </w:rPr>
        <w:t>研发经费投入年均增长</w:t>
      </w:r>
      <w:r>
        <w:rPr>
          <w:rFonts w:eastAsia="仿宋_GB2312"/>
          <w:color w:val="000000" w:themeColor="text1"/>
          <w:kern w:val="0"/>
          <w:sz w:val="32"/>
          <w:szCs w:val="32"/>
        </w:rPr>
        <w:t>20%</w:t>
      </w:r>
      <w:r>
        <w:rPr>
          <w:rFonts w:eastAsia="仿宋_GB2312" w:hint="eastAsia"/>
          <w:color w:val="000000" w:themeColor="text1"/>
          <w:kern w:val="0"/>
          <w:sz w:val="32"/>
          <w:szCs w:val="32"/>
        </w:rPr>
        <w:t>以上</w:t>
      </w:r>
      <w:r>
        <w:rPr>
          <w:rFonts w:eastAsia="仿宋_GB2312"/>
          <w:color w:val="000000" w:themeColor="text1"/>
          <w:kern w:val="0"/>
          <w:sz w:val="32"/>
          <w:szCs w:val="32"/>
        </w:rPr>
        <w:t>，</w:t>
      </w:r>
      <w:bookmarkEnd w:id="22"/>
      <w:r>
        <w:rPr>
          <w:rFonts w:eastAsia="仿宋_GB2312"/>
          <w:color w:val="000000" w:themeColor="text1"/>
          <w:kern w:val="0"/>
          <w:sz w:val="32"/>
          <w:szCs w:val="32"/>
        </w:rPr>
        <w:t>高新技术企业数量实现翻番，</w:t>
      </w:r>
      <w:r>
        <w:rPr>
          <w:rFonts w:eastAsia="仿宋_GB2312" w:hint="eastAsia"/>
          <w:color w:val="000000" w:themeColor="text1"/>
          <w:kern w:val="0"/>
          <w:sz w:val="32"/>
          <w:szCs w:val="32"/>
        </w:rPr>
        <w:t>“</w:t>
      </w:r>
      <w:r>
        <w:rPr>
          <w:rFonts w:eastAsia="仿宋_GB2312"/>
          <w:color w:val="000000" w:themeColor="text1"/>
          <w:kern w:val="0"/>
          <w:sz w:val="32"/>
          <w:szCs w:val="32"/>
        </w:rPr>
        <w:t>六新</w:t>
      </w:r>
      <w:r>
        <w:rPr>
          <w:rFonts w:eastAsia="仿宋_GB2312" w:hint="eastAsia"/>
          <w:color w:val="000000" w:themeColor="text1"/>
          <w:kern w:val="0"/>
          <w:sz w:val="32"/>
          <w:szCs w:val="32"/>
        </w:rPr>
        <w:t>”</w:t>
      </w:r>
      <w:r>
        <w:rPr>
          <w:rFonts w:eastAsia="仿宋_GB2312"/>
          <w:color w:val="000000" w:themeColor="text1"/>
          <w:kern w:val="0"/>
          <w:sz w:val="32"/>
          <w:szCs w:val="32"/>
        </w:rPr>
        <w:t>发展实现突破</w:t>
      </w:r>
      <w:r>
        <w:rPr>
          <w:rFonts w:eastAsia="仿宋_GB2312" w:hint="eastAsia"/>
          <w:color w:val="000000" w:themeColor="text1"/>
          <w:kern w:val="0"/>
          <w:sz w:val="32"/>
          <w:szCs w:val="32"/>
        </w:rPr>
        <w:t>，经济发展向创新驱动转变</w:t>
      </w:r>
      <w:r>
        <w:rPr>
          <w:rFonts w:eastAsia="仿宋_GB2312"/>
          <w:color w:val="000000" w:themeColor="text1"/>
          <w:kern w:val="0"/>
          <w:sz w:val="32"/>
          <w:szCs w:val="32"/>
        </w:rPr>
        <w:t>；重点领域和关键环节改革取得重大突破，营商环境持续优化，对外贸易进出口总额突破</w:t>
      </w:r>
      <w:r>
        <w:rPr>
          <w:rFonts w:eastAsia="仿宋_GB2312" w:hint="eastAsia"/>
          <w:color w:val="000000" w:themeColor="text1"/>
          <w:kern w:val="0"/>
          <w:sz w:val="32"/>
          <w:szCs w:val="32"/>
        </w:rPr>
        <w:t>迈上较大台阶</w:t>
      </w:r>
      <w:r>
        <w:rPr>
          <w:rFonts w:eastAsia="仿宋_GB2312"/>
          <w:color w:val="000000" w:themeColor="text1"/>
          <w:kern w:val="0"/>
          <w:sz w:val="32"/>
          <w:szCs w:val="32"/>
        </w:rPr>
        <w:t>。</w:t>
      </w:r>
    </w:p>
    <w:p w:rsidR="005B254D" w:rsidRDefault="00AB6083">
      <w:pPr>
        <w:pStyle w:val="af1"/>
        <w:widowControl w:val="0"/>
        <w:spacing w:line="610" w:lineRule="exact"/>
        <w:ind w:firstLine="643"/>
        <w:jc w:val="both"/>
        <w:rPr>
          <w:color w:val="000000" w:themeColor="text1"/>
          <w:kern w:val="0"/>
        </w:rPr>
      </w:pPr>
      <w:r>
        <w:rPr>
          <w:b/>
          <w:bCs/>
          <w:color w:val="000000" w:themeColor="text1"/>
          <w:kern w:val="0"/>
        </w:rPr>
        <w:t>——</w:t>
      </w:r>
      <w:r>
        <w:rPr>
          <w:b/>
          <w:bCs/>
          <w:color w:val="000000" w:themeColor="text1"/>
        </w:rPr>
        <w:t>生态文明建设水平大幅提升。</w:t>
      </w:r>
      <w:r>
        <w:rPr>
          <w:color w:val="000000" w:themeColor="text1"/>
          <w:kern w:val="0"/>
        </w:rPr>
        <w:t>生态优先、绿色发展理念深入人心，生态资源化、资源产业化、产业绿色化加速推进，生态环境持续改善，</w:t>
      </w:r>
      <w:r>
        <w:rPr>
          <w:rFonts w:hint="eastAsia"/>
          <w:color w:val="000000" w:themeColor="text1"/>
          <w:kern w:val="0"/>
        </w:rPr>
        <w:t>到</w:t>
      </w:r>
      <w:r>
        <w:rPr>
          <w:rFonts w:hint="eastAsia"/>
          <w:color w:val="000000" w:themeColor="text1"/>
          <w:kern w:val="0"/>
        </w:rPr>
        <w:t>2025</w:t>
      </w:r>
      <w:r>
        <w:rPr>
          <w:rFonts w:hint="eastAsia"/>
          <w:color w:val="000000" w:themeColor="text1"/>
          <w:kern w:val="0"/>
        </w:rPr>
        <w:t>年，城市空气质量优良天数、主要污染物排放总量控制、工业固体废弃物综合利用率、单位生产总值能耗完成省市下达的</w:t>
      </w:r>
      <w:r>
        <w:rPr>
          <w:rFonts w:hint="eastAsia"/>
          <w:color w:val="000000" w:themeColor="text1"/>
          <w:kern w:val="0"/>
        </w:rPr>
        <w:t>指标任务，森林覆盖率达到</w:t>
      </w:r>
      <w:r>
        <w:rPr>
          <w:color w:val="000000" w:themeColor="text1"/>
          <w:kern w:val="0"/>
        </w:rPr>
        <w:t>16.3</w:t>
      </w:r>
      <w:r>
        <w:rPr>
          <w:rFonts w:hint="eastAsia"/>
          <w:color w:val="000000" w:themeColor="text1"/>
          <w:kern w:val="0"/>
        </w:rPr>
        <w:t>%</w:t>
      </w:r>
      <w:r>
        <w:rPr>
          <w:rFonts w:hint="eastAsia"/>
          <w:color w:val="000000" w:themeColor="text1"/>
          <w:kern w:val="0"/>
        </w:rPr>
        <w:t>以上</w:t>
      </w:r>
      <w:r>
        <w:rPr>
          <w:color w:val="000000" w:themeColor="text1"/>
          <w:kern w:val="0"/>
        </w:rPr>
        <w:t>。</w:t>
      </w:r>
    </w:p>
    <w:p w:rsidR="005B254D" w:rsidRDefault="00AB6083">
      <w:pPr>
        <w:pStyle w:val="af1"/>
        <w:widowControl w:val="0"/>
        <w:spacing w:line="610" w:lineRule="exact"/>
        <w:ind w:firstLine="643"/>
        <w:jc w:val="both"/>
        <w:rPr>
          <w:color w:val="000000" w:themeColor="text1"/>
        </w:rPr>
      </w:pPr>
      <w:r>
        <w:rPr>
          <w:b/>
          <w:bCs/>
          <w:color w:val="000000" w:themeColor="text1"/>
          <w:kern w:val="0"/>
        </w:rPr>
        <w:t>——</w:t>
      </w:r>
      <w:r>
        <w:rPr>
          <w:b/>
          <w:color w:val="000000" w:themeColor="text1"/>
        </w:rPr>
        <w:t>民生福祉质量稳步提高。</w:t>
      </w:r>
      <w:r>
        <w:rPr>
          <w:color w:val="000000" w:themeColor="text1"/>
        </w:rPr>
        <w:t>实现居民收入增长和经济发展同步，就业、养老、教育、文化体育、社会保障、健康医疗、住房等公共服务体系达到较高水平，</w:t>
      </w:r>
      <w:r>
        <w:rPr>
          <w:rFonts w:hint="eastAsia"/>
          <w:color w:val="000000" w:themeColor="text1"/>
        </w:rPr>
        <w:t>“</w:t>
      </w:r>
      <w:r>
        <w:rPr>
          <w:color w:val="000000" w:themeColor="text1"/>
        </w:rPr>
        <w:t>人人持证、技能社会</w:t>
      </w:r>
      <w:r>
        <w:rPr>
          <w:rFonts w:hint="eastAsia"/>
          <w:color w:val="000000" w:themeColor="text1"/>
        </w:rPr>
        <w:t>”</w:t>
      </w:r>
      <w:r>
        <w:rPr>
          <w:color w:val="000000" w:themeColor="text1"/>
        </w:rPr>
        <w:t>建设取得重大成果，基本公共服务均等化基本实现，</w:t>
      </w:r>
      <w:r>
        <w:rPr>
          <w:color w:val="000000" w:themeColor="text1"/>
          <w:kern w:val="0"/>
        </w:rPr>
        <w:t>城镇</w:t>
      </w:r>
      <w:r>
        <w:rPr>
          <w:rFonts w:hint="eastAsia"/>
          <w:color w:val="000000" w:themeColor="text1"/>
          <w:kern w:val="0"/>
        </w:rPr>
        <w:t>登记</w:t>
      </w:r>
      <w:r>
        <w:rPr>
          <w:color w:val="000000" w:themeColor="text1"/>
          <w:kern w:val="0"/>
        </w:rPr>
        <w:t>失业率</w:t>
      </w:r>
      <w:r>
        <w:rPr>
          <w:color w:val="000000" w:themeColor="text1"/>
        </w:rPr>
        <w:t>控制在</w:t>
      </w:r>
      <w:r>
        <w:rPr>
          <w:color w:val="000000" w:themeColor="text1"/>
        </w:rPr>
        <w:t>3%</w:t>
      </w:r>
      <w:r>
        <w:rPr>
          <w:color w:val="000000" w:themeColor="text1"/>
        </w:rPr>
        <w:t>以内，</w:t>
      </w:r>
      <w:r>
        <w:rPr>
          <w:rFonts w:hint="eastAsia"/>
          <w:color w:val="000000" w:themeColor="text1"/>
        </w:rPr>
        <w:t>居民人均可支配收入年均增长</w:t>
      </w:r>
      <w:r>
        <w:rPr>
          <w:rFonts w:hint="eastAsia"/>
          <w:color w:val="000000" w:themeColor="text1"/>
        </w:rPr>
        <w:t>8%</w:t>
      </w:r>
      <w:r>
        <w:rPr>
          <w:rFonts w:hint="eastAsia"/>
          <w:color w:val="000000" w:themeColor="text1"/>
        </w:rPr>
        <w:t>以上，</w:t>
      </w:r>
      <w:r>
        <w:rPr>
          <w:color w:val="000000" w:themeColor="text1"/>
        </w:rPr>
        <w:t>人民对美好生活的需求得到更好满足。</w:t>
      </w:r>
    </w:p>
    <w:p w:rsidR="005B254D" w:rsidRDefault="00AB6083">
      <w:pPr>
        <w:pStyle w:val="af1"/>
        <w:widowControl w:val="0"/>
        <w:spacing w:line="610" w:lineRule="exact"/>
        <w:ind w:firstLine="643"/>
        <w:jc w:val="both"/>
        <w:rPr>
          <w:color w:val="000000" w:themeColor="text1"/>
        </w:rPr>
      </w:pPr>
      <w:r>
        <w:rPr>
          <w:b/>
          <w:color w:val="000000" w:themeColor="text1"/>
          <w:kern w:val="0"/>
        </w:rPr>
        <w:lastRenderedPageBreak/>
        <w:t>——</w:t>
      </w:r>
      <w:r>
        <w:rPr>
          <w:b/>
          <w:color w:val="000000" w:themeColor="text1"/>
        </w:rPr>
        <w:t>社会治理效能显著提升。</w:t>
      </w:r>
      <w:r>
        <w:rPr>
          <w:color w:val="000000" w:themeColor="text1"/>
        </w:rPr>
        <w:t>党的建设制度化水平显著提高，</w:t>
      </w:r>
      <w:r>
        <w:rPr>
          <w:rFonts w:hint="eastAsia"/>
          <w:color w:val="000000" w:themeColor="text1"/>
        </w:rPr>
        <w:t>重要领域和关键环节改革取得决定性成果，系统完备、运行有效、科学规范的制度体系基本建立；社会治理体系更加完善，社会信用体系加快构建，基层治理能力全面提升；防范化解重大风险体制机制日趋完善，突发公共事件应急能力显著增强，自然灾害防御水平明显提升，全方位立体化公共安全网络初步形成；法治体系更加完善，社会公平正义进一步彰显。</w:t>
      </w:r>
    </w:p>
    <w:p w:rsidR="005B254D" w:rsidRDefault="00AB6083">
      <w:pPr>
        <w:spacing w:line="610" w:lineRule="exact"/>
        <w:ind w:firstLineChars="200" w:firstLine="643"/>
        <w:rPr>
          <w:rFonts w:eastAsia="仿宋_GB2312"/>
          <w:bCs/>
          <w:color w:val="000000" w:themeColor="text1"/>
          <w:kern w:val="0"/>
          <w:sz w:val="32"/>
          <w:szCs w:val="32"/>
        </w:rPr>
      </w:pPr>
      <w:r>
        <w:rPr>
          <w:rFonts w:eastAsia="仿宋_GB2312"/>
          <w:b/>
          <w:color w:val="000000" w:themeColor="text1"/>
          <w:kern w:val="0"/>
          <w:sz w:val="32"/>
          <w:szCs w:val="32"/>
        </w:rPr>
        <w:t>——</w:t>
      </w:r>
      <w:r>
        <w:rPr>
          <w:rFonts w:eastAsia="仿宋_GB2312"/>
          <w:b/>
          <w:color w:val="000000" w:themeColor="text1"/>
          <w:kern w:val="0"/>
          <w:sz w:val="32"/>
          <w:szCs w:val="32"/>
        </w:rPr>
        <w:t>社会文明程度明显提高。</w:t>
      </w:r>
      <w:r>
        <w:rPr>
          <w:rFonts w:eastAsia="仿宋_GB2312"/>
          <w:bCs/>
          <w:color w:val="000000" w:themeColor="text1"/>
          <w:kern w:val="0"/>
          <w:sz w:val="32"/>
          <w:szCs w:val="32"/>
        </w:rPr>
        <w:t>社会主义核心价值观深入人心，人民思想道德素质、科学文化素质和身心健康素质明显提高，尧都优秀传统文化、尧文化、红色文化传承不断推进，公共文化体育服务体系不断完善，文化产</w:t>
      </w:r>
      <w:r>
        <w:rPr>
          <w:rFonts w:eastAsia="仿宋_GB2312"/>
          <w:bCs/>
          <w:color w:val="000000" w:themeColor="text1"/>
          <w:kern w:val="0"/>
          <w:sz w:val="32"/>
          <w:szCs w:val="32"/>
        </w:rPr>
        <w:t>业体系更加健全，人民精神文化生活日益丰富。</w:t>
      </w:r>
    </w:p>
    <w:p w:rsidR="005B254D" w:rsidRDefault="00AB6083" w:rsidP="00D5511F">
      <w:pPr>
        <w:spacing w:beforeLines="50"/>
        <w:jc w:val="center"/>
        <w:rPr>
          <w:rFonts w:ascii="黑体" w:eastAsia="黑体" w:hAnsi="黑体" w:cs="黑体"/>
          <w:color w:val="000000" w:themeColor="text1"/>
          <w:sz w:val="24"/>
        </w:rPr>
      </w:pPr>
      <w:r>
        <w:rPr>
          <w:rFonts w:ascii="黑体" w:eastAsia="黑体" w:hAnsi="黑体" w:cs="黑体" w:hint="eastAsia"/>
          <w:color w:val="000000" w:themeColor="text1"/>
          <w:sz w:val="24"/>
        </w:rPr>
        <w:t>表</w:t>
      </w:r>
      <w:r>
        <w:rPr>
          <w:rFonts w:ascii="黑体" w:eastAsia="黑体" w:hAnsi="黑体" w:cs="黑体" w:hint="eastAsia"/>
          <w:color w:val="000000" w:themeColor="text1"/>
          <w:sz w:val="24"/>
        </w:rPr>
        <w:t xml:space="preserve">1-2  </w:t>
      </w:r>
      <w:r>
        <w:rPr>
          <w:rFonts w:ascii="黑体" w:eastAsia="黑体" w:hAnsi="黑体" w:cs="黑体" w:hint="eastAsia"/>
          <w:color w:val="000000" w:themeColor="text1"/>
          <w:sz w:val="24"/>
        </w:rPr>
        <w:t>尧都区“十四五”时期转型出雏型主要指标</w:t>
      </w:r>
    </w:p>
    <w:tbl>
      <w:tblPr>
        <w:tblW w:w="9257" w:type="dxa"/>
        <w:jc w:val="center"/>
        <w:tblBorders>
          <w:top w:val="single" w:sz="4" w:space="0" w:color="auto"/>
          <w:bottom w:val="single" w:sz="4" w:space="0" w:color="auto"/>
          <w:insideH w:val="single" w:sz="4" w:space="0" w:color="auto"/>
          <w:insideV w:val="single" w:sz="4" w:space="0" w:color="auto"/>
        </w:tblBorders>
        <w:tblLayout w:type="fixed"/>
        <w:tblLook w:val="04A0"/>
      </w:tblPr>
      <w:tblGrid>
        <w:gridCol w:w="502"/>
        <w:gridCol w:w="4947"/>
        <w:gridCol w:w="942"/>
        <w:gridCol w:w="1043"/>
        <w:gridCol w:w="991"/>
        <w:gridCol w:w="832"/>
      </w:tblGrid>
      <w:tr w:rsidR="005B254D">
        <w:trPr>
          <w:trHeight w:val="598"/>
          <w:tblHeader/>
          <w:jc w:val="center"/>
        </w:trPr>
        <w:tc>
          <w:tcPr>
            <w:tcW w:w="502" w:type="dxa"/>
            <w:vAlign w:val="center"/>
          </w:tcPr>
          <w:p w:rsidR="005B254D" w:rsidRDefault="00AB6083">
            <w:pPr>
              <w:adjustRightInd w:val="0"/>
              <w:snapToGrid w:val="0"/>
              <w:spacing w:line="200" w:lineRule="exact"/>
              <w:jc w:val="center"/>
              <w:textAlignment w:val="center"/>
              <w:rPr>
                <w:rFonts w:ascii="宋体" w:hAnsi="宋体" w:cs="宋体"/>
                <w:b/>
                <w:bCs/>
                <w:color w:val="000000" w:themeColor="text1"/>
                <w:kern w:val="0"/>
                <w:sz w:val="20"/>
                <w:szCs w:val="20"/>
              </w:rPr>
            </w:pPr>
            <w:r>
              <w:rPr>
                <w:rFonts w:ascii="宋体" w:hAnsi="宋体" w:cs="宋体" w:hint="eastAsia"/>
                <w:b/>
                <w:bCs/>
                <w:color w:val="000000" w:themeColor="text1"/>
                <w:kern w:val="0"/>
                <w:sz w:val="20"/>
                <w:szCs w:val="20"/>
              </w:rPr>
              <w:t>序号</w:t>
            </w:r>
          </w:p>
        </w:tc>
        <w:tc>
          <w:tcPr>
            <w:tcW w:w="4947" w:type="dxa"/>
            <w:vAlign w:val="center"/>
          </w:tcPr>
          <w:p w:rsidR="005B254D" w:rsidRDefault="00AB6083">
            <w:pPr>
              <w:adjustRightInd w:val="0"/>
              <w:snapToGrid w:val="0"/>
              <w:spacing w:line="200" w:lineRule="exact"/>
              <w:jc w:val="center"/>
              <w:textAlignment w:val="center"/>
              <w:rPr>
                <w:rFonts w:ascii="宋体" w:hAnsi="宋体" w:cs="宋体"/>
                <w:b/>
                <w:bCs/>
                <w:color w:val="000000" w:themeColor="text1"/>
                <w:kern w:val="0"/>
                <w:sz w:val="20"/>
                <w:szCs w:val="20"/>
              </w:rPr>
            </w:pPr>
            <w:r>
              <w:rPr>
                <w:rFonts w:ascii="宋体" w:hAnsi="宋体" w:cs="宋体" w:hint="eastAsia"/>
                <w:b/>
                <w:bCs/>
                <w:color w:val="000000" w:themeColor="text1"/>
                <w:kern w:val="0"/>
                <w:sz w:val="20"/>
                <w:szCs w:val="20"/>
              </w:rPr>
              <w:t>指标名称</w:t>
            </w:r>
          </w:p>
        </w:tc>
        <w:tc>
          <w:tcPr>
            <w:tcW w:w="942" w:type="dxa"/>
            <w:vAlign w:val="center"/>
          </w:tcPr>
          <w:p w:rsidR="005B254D" w:rsidRDefault="00AB6083" w:rsidP="00D5511F">
            <w:pPr>
              <w:spacing w:beforeLines="50" w:afterLines="50" w:line="200" w:lineRule="exact"/>
              <w:jc w:val="center"/>
              <w:rPr>
                <w:rFonts w:ascii="宋体" w:hAnsi="宋体" w:cs="宋体"/>
                <w:b/>
                <w:bCs/>
                <w:color w:val="000000" w:themeColor="text1"/>
                <w:kern w:val="0"/>
                <w:sz w:val="20"/>
                <w:szCs w:val="20"/>
              </w:rPr>
            </w:pPr>
            <w:r>
              <w:rPr>
                <w:rFonts w:ascii="宋体" w:hAnsi="宋体" w:cs="宋体" w:hint="eastAsia"/>
                <w:b/>
                <w:bCs/>
                <w:color w:val="000000" w:themeColor="text1"/>
                <w:kern w:val="0"/>
                <w:sz w:val="20"/>
                <w:szCs w:val="20"/>
              </w:rPr>
              <w:t>2020</w:t>
            </w:r>
            <w:r>
              <w:rPr>
                <w:rFonts w:ascii="宋体" w:hAnsi="宋体" w:cs="宋体" w:hint="eastAsia"/>
                <w:b/>
                <w:bCs/>
                <w:color w:val="000000" w:themeColor="text1"/>
                <w:kern w:val="0"/>
                <w:sz w:val="20"/>
                <w:szCs w:val="20"/>
              </w:rPr>
              <w:t>年</w:t>
            </w:r>
          </w:p>
        </w:tc>
        <w:tc>
          <w:tcPr>
            <w:tcW w:w="1043" w:type="dxa"/>
            <w:vAlign w:val="center"/>
          </w:tcPr>
          <w:p w:rsidR="005B254D" w:rsidRDefault="00AB6083" w:rsidP="00D5511F">
            <w:pPr>
              <w:spacing w:beforeLines="50" w:afterLines="50" w:line="200" w:lineRule="exact"/>
              <w:jc w:val="center"/>
              <w:rPr>
                <w:rFonts w:ascii="宋体" w:hAnsi="宋体" w:cs="宋体"/>
                <w:b/>
                <w:bCs/>
                <w:color w:val="000000" w:themeColor="text1"/>
                <w:kern w:val="0"/>
                <w:sz w:val="20"/>
                <w:szCs w:val="20"/>
              </w:rPr>
            </w:pPr>
            <w:r>
              <w:rPr>
                <w:rFonts w:ascii="宋体" w:hAnsi="宋体" w:cs="宋体" w:hint="eastAsia"/>
                <w:b/>
                <w:bCs/>
                <w:color w:val="000000" w:themeColor="text1"/>
                <w:kern w:val="0"/>
                <w:sz w:val="20"/>
                <w:szCs w:val="20"/>
              </w:rPr>
              <w:t>2025</w:t>
            </w:r>
            <w:r>
              <w:rPr>
                <w:rFonts w:ascii="宋体" w:hAnsi="宋体" w:cs="宋体" w:hint="eastAsia"/>
                <w:b/>
                <w:bCs/>
                <w:color w:val="000000" w:themeColor="text1"/>
                <w:kern w:val="0"/>
                <w:sz w:val="20"/>
                <w:szCs w:val="20"/>
              </w:rPr>
              <w:t>年</w:t>
            </w:r>
          </w:p>
        </w:tc>
        <w:tc>
          <w:tcPr>
            <w:tcW w:w="991" w:type="dxa"/>
            <w:vAlign w:val="center"/>
          </w:tcPr>
          <w:p w:rsidR="005B254D" w:rsidRDefault="00AB6083">
            <w:pPr>
              <w:spacing w:line="200" w:lineRule="exact"/>
              <w:jc w:val="center"/>
              <w:rPr>
                <w:rFonts w:ascii="宋体" w:hAnsi="宋体" w:cs="宋体"/>
                <w:b/>
                <w:bCs/>
                <w:color w:val="000000" w:themeColor="text1"/>
                <w:kern w:val="0"/>
                <w:sz w:val="20"/>
                <w:szCs w:val="20"/>
              </w:rPr>
            </w:pPr>
            <w:r>
              <w:rPr>
                <w:rFonts w:ascii="宋体" w:hAnsi="宋体" w:cs="宋体" w:hint="eastAsia"/>
                <w:b/>
                <w:bCs/>
                <w:color w:val="000000" w:themeColor="text1"/>
                <w:kern w:val="0"/>
                <w:sz w:val="20"/>
                <w:szCs w:val="20"/>
              </w:rPr>
              <w:t>年均</w:t>
            </w:r>
          </w:p>
          <w:p w:rsidR="005B254D" w:rsidRDefault="00AB6083">
            <w:pPr>
              <w:spacing w:line="200" w:lineRule="exact"/>
              <w:jc w:val="center"/>
              <w:rPr>
                <w:rFonts w:ascii="宋体" w:hAnsi="宋体" w:cs="宋体"/>
                <w:b/>
                <w:bCs/>
                <w:color w:val="000000" w:themeColor="text1"/>
                <w:kern w:val="0"/>
                <w:sz w:val="20"/>
                <w:szCs w:val="20"/>
              </w:rPr>
            </w:pPr>
            <w:r>
              <w:rPr>
                <w:rFonts w:ascii="宋体" w:hAnsi="宋体" w:cs="宋体" w:hint="eastAsia"/>
                <w:b/>
                <w:bCs/>
                <w:color w:val="000000" w:themeColor="text1"/>
                <w:kern w:val="0"/>
                <w:sz w:val="20"/>
                <w:szCs w:val="20"/>
              </w:rPr>
              <w:t>增速</w:t>
            </w:r>
          </w:p>
        </w:tc>
        <w:tc>
          <w:tcPr>
            <w:tcW w:w="832" w:type="dxa"/>
            <w:vAlign w:val="center"/>
          </w:tcPr>
          <w:p w:rsidR="005B254D" w:rsidRDefault="00AB6083" w:rsidP="00D5511F">
            <w:pPr>
              <w:spacing w:beforeLines="50" w:afterLines="50" w:line="200" w:lineRule="exact"/>
              <w:jc w:val="center"/>
              <w:rPr>
                <w:rFonts w:ascii="宋体" w:hAnsi="宋体" w:cs="宋体"/>
                <w:b/>
                <w:bCs/>
                <w:color w:val="000000" w:themeColor="text1"/>
                <w:kern w:val="0"/>
                <w:sz w:val="20"/>
                <w:szCs w:val="20"/>
              </w:rPr>
            </w:pPr>
            <w:r>
              <w:rPr>
                <w:rFonts w:ascii="宋体" w:hAnsi="宋体" w:cs="宋体" w:hint="eastAsia"/>
                <w:b/>
                <w:bCs/>
                <w:color w:val="000000" w:themeColor="text1"/>
                <w:kern w:val="0"/>
                <w:sz w:val="20"/>
                <w:szCs w:val="20"/>
              </w:rPr>
              <w:t>属性</w:t>
            </w:r>
          </w:p>
        </w:tc>
      </w:tr>
      <w:tr w:rsidR="005B254D">
        <w:trPr>
          <w:trHeight w:val="284"/>
          <w:jc w:val="center"/>
        </w:trPr>
        <w:tc>
          <w:tcPr>
            <w:tcW w:w="9257" w:type="dxa"/>
            <w:gridSpan w:val="6"/>
            <w:vAlign w:val="center"/>
          </w:tcPr>
          <w:p w:rsidR="005B254D" w:rsidRDefault="00AB6083">
            <w:pPr>
              <w:adjustRightInd w:val="0"/>
              <w:snapToGrid w:val="0"/>
              <w:spacing w:line="200" w:lineRule="exact"/>
              <w:jc w:val="left"/>
              <w:textAlignment w:val="center"/>
              <w:rPr>
                <w:rFonts w:ascii="宋体" w:hAnsi="宋体" w:cs="宋体"/>
                <w:color w:val="000000" w:themeColor="text1"/>
                <w:kern w:val="0"/>
                <w:sz w:val="20"/>
                <w:szCs w:val="20"/>
              </w:rPr>
            </w:pPr>
            <w:r>
              <w:rPr>
                <w:rFonts w:ascii="宋体" w:hAnsi="宋体" w:cs="宋体" w:hint="eastAsia"/>
                <w:b/>
                <w:bCs/>
                <w:color w:val="000000" w:themeColor="text1"/>
                <w:kern w:val="0"/>
                <w:sz w:val="20"/>
                <w:szCs w:val="20"/>
              </w:rPr>
              <w:t>一、经济发展（</w:t>
            </w:r>
            <w:r>
              <w:rPr>
                <w:rFonts w:ascii="宋体" w:hAnsi="宋体" w:cs="宋体" w:hint="eastAsia"/>
                <w:b/>
                <w:bCs/>
                <w:color w:val="000000" w:themeColor="text1"/>
                <w:kern w:val="0"/>
                <w:sz w:val="20"/>
                <w:szCs w:val="20"/>
              </w:rPr>
              <w:t>5</w:t>
            </w:r>
            <w:r>
              <w:rPr>
                <w:rFonts w:ascii="宋体" w:hAnsi="宋体" w:cs="宋体" w:hint="eastAsia"/>
                <w:b/>
                <w:bCs/>
                <w:color w:val="000000" w:themeColor="text1"/>
                <w:kern w:val="0"/>
                <w:sz w:val="20"/>
                <w:szCs w:val="20"/>
              </w:rPr>
              <w:t>个）</w:t>
            </w:r>
          </w:p>
        </w:tc>
      </w:tr>
      <w:tr w:rsidR="005B254D">
        <w:trPr>
          <w:trHeight w:val="232"/>
          <w:jc w:val="center"/>
        </w:trPr>
        <w:tc>
          <w:tcPr>
            <w:tcW w:w="502" w:type="dxa"/>
            <w:vAlign w:val="center"/>
          </w:tcPr>
          <w:p w:rsidR="005B254D" w:rsidRDefault="00AB6083">
            <w:pPr>
              <w:adjustRightInd w:val="0"/>
              <w:snapToGrid w:val="0"/>
              <w:jc w:val="center"/>
              <w:textAlignment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w:t>
            </w:r>
          </w:p>
        </w:tc>
        <w:tc>
          <w:tcPr>
            <w:tcW w:w="4947" w:type="dxa"/>
            <w:vAlign w:val="center"/>
          </w:tcPr>
          <w:p w:rsidR="005B254D" w:rsidRDefault="00AB6083">
            <w:pPr>
              <w:adjustRightInd w:val="0"/>
              <w:snapToGrid w:val="0"/>
              <w:jc w:val="left"/>
              <w:textAlignment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地区生产总值（</w:t>
            </w:r>
            <w:r>
              <w:rPr>
                <w:rFonts w:ascii="宋体" w:hAnsi="宋体" w:cs="宋体" w:hint="eastAsia"/>
                <w:color w:val="000000" w:themeColor="text1"/>
                <w:kern w:val="0"/>
                <w:sz w:val="20"/>
                <w:szCs w:val="20"/>
              </w:rPr>
              <w:t>GDP</w:t>
            </w:r>
            <w:r>
              <w:rPr>
                <w:rFonts w:ascii="宋体" w:hAnsi="宋体" w:cs="宋体" w:hint="eastAsia"/>
                <w:color w:val="000000" w:themeColor="text1"/>
                <w:kern w:val="0"/>
                <w:sz w:val="20"/>
                <w:szCs w:val="20"/>
              </w:rPr>
              <w:t>）增长率（</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w:t>
            </w:r>
          </w:p>
        </w:tc>
        <w:tc>
          <w:tcPr>
            <w:tcW w:w="942" w:type="dxa"/>
            <w:vAlign w:val="center"/>
          </w:tcPr>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4.2</w:t>
            </w:r>
          </w:p>
        </w:tc>
        <w:tc>
          <w:tcPr>
            <w:tcW w:w="1043" w:type="dxa"/>
            <w:vAlign w:val="center"/>
          </w:tcPr>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9.5</w:t>
            </w:r>
          </w:p>
        </w:tc>
        <w:tc>
          <w:tcPr>
            <w:tcW w:w="991" w:type="dxa"/>
            <w:vAlign w:val="center"/>
          </w:tcPr>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t>
            </w:r>
          </w:p>
        </w:tc>
        <w:tc>
          <w:tcPr>
            <w:tcW w:w="832" w:type="dxa"/>
            <w:vAlign w:val="center"/>
          </w:tcPr>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预期性</w:t>
            </w:r>
          </w:p>
        </w:tc>
      </w:tr>
      <w:tr w:rsidR="005B254D">
        <w:trPr>
          <w:trHeight w:val="232"/>
          <w:jc w:val="center"/>
        </w:trPr>
        <w:tc>
          <w:tcPr>
            <w:tcW w:w="502" w:type="dxa"/>
            <w:vAlign w:val="center"/>
          </w:tcPr>
          <w:p w:rsidR="005B254D" w:rsidRDefault="00AB6083">
            <w:pPr>
              <w:adjustRightInd w:val="0"/>
              <w:snapToGrid w:val="0"/>
              <w:jc w:val="center"/>
              <w:textAlignment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w:t>
            </w:r>
          </w:p>
        </w:tc>
        <w:tc>
          <w:tcPr>
            <w:tcW w:w="4947" w:type="dxa"/>
            <w:vAlign w:val="center"/>
          </w:tcPr>
          <w:p w:rsidR="005B254D" w:rsidRDefault="00AB6083">
            <w:pPr>
              <w:adjustRightInd w:val="0"/>
              <w:snapToGrid w:val="0"/>
              <w:jc w:val="left"/>
              <w:textAlignment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常住人口城镇化率（</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w:t>
            </w:r>
          </w:p>
        </w:tc>
        <w:tc>
          <w:tcPr>
            <w:tcW w:w="942" w:type="dxa"/>
            <w:vAlign w:val="center"/>
          </w:tcPr>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73</w:t>
            </w:r>
          </w:p>
        </w:tc>
        <w:tc>
          <w:tcPr>
            <w:tcW w:w="1043" w:type="dxa"/>
            <w:vAlign w:val="center"/>
          </w:tcPr>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78</w:t>
            </w:r>
          </w:p>
        </w:tc>
        <w:tc>
          <w:tcPr>
            <w:tcW w:w="991" w:type="dxa"/>
            <w:vAlign w:val="center"/>
          </w:tcPr>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t>
            </w:r>
          </w:p>
        </w:tc>
        <w:tc>
          <w:tcPr>
            <w:tcW w:w="832" w:type="dxa"/>
            <w:vAlign w:val="center"/>
          </w:tcPr>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预期性</w:t>
            </w:r>
          </w:p>
        </w:tc>
      </w:tr>
      <w:tr w:rsidR="005B254D">
        <w:trPr>
          <w:trHeight w:val="232"/>
          <w:jc w:val="center"/>
        </w:trPr>
        <w:tc>
          <w:tcPr>
            <w:tcW w:w="502" w:type="dxa"/>
            <w:vAlign w:val="center"/>
          </w:tcPr>
          <w:p w:rsidR="005B254D" w:rsidRDefault="00AB6083">
            <w:pPr>
              <w:adjustRightInd w:val="0"/>
              <w:snapToGrid w:val="0"/>
              <w:jc w:val="center"/>
              <w:textAlignment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3</w:t>
            </w:r>
          </w:p>
        </w:tc>
        <w:tc>
          <w:tcPr>
            <w:tcW w:w="4947" w:type="dxa"/>
            <w:vAlign w:val="center"/>
          </w:tcPr>
          <w:p w:rsidR="005B254D" w:rsidRDefault="00AB6083">
            <w:pPr>
              <w:adjustRightInd w:val="0"/>
              <w:snapToGrid w:val="0"/>
              <w:jc w:val="left"/>
              <w:textAlignment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规上工业企业数量（户）</w:t>
            </w:r>
          </w:p>
        </w:tc>
        <w:tc>
          <w:tcPr>
            <w:tcW w:w="942" w:type="dxa"/>
            <w:vAlign w:val="center"/>
          </w:tcPr>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68</w:t>
            </w:r>
          </w:p>
        </w:tc>
        <w:tc>
          <w:tcPr>
            <w:tcW w:w="1043" w:type="dxa"/>
            <w:vAlign w:val="center"/>
          </w:tcPr>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115</w:t>
            </w:r>
          </w:p>
        </w:tc>
        <w:tc>
          <w:tcPr>
            <w:tcW w:w="991" w:type="dxa"/>
            <w:vAlign w:val="center"/>
          </w:tcPr>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t>
            </w:r>
          </w:p>
        </w:tc>
        <w:tc>
          <w:tcPr>
            <w:tcW w:w="832" w:type="dxa"/>
            <w:vAlign w:val="center"/>
          </w:tcPr>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预期性</w:t>
            </w:r>
          </w:p>
        </w:tc>
      </w:tr>
      <w:tr w:rsidR="005B254D">
        <w:trPr>
          <w:trHeight w:val="232"/>
          <w:jc w:val="center"/>
        </w:trPr>
        <w:tc>
          <w:tcPr>
            <w:tcW w:w="502" w:type="dxa"/>
            <w:vAlign w:val="center"/>
          </w:tcPr>
          <w:p w:rsidR="005B254D" w:rsidRDefault="00AB6083">
            <w:pPr>
              <w:adjustRightInd w:val="0"/>
              <w:snapToGrid w:val="0"/>
              <w:jc w:val="center"/>
              <w:textAlignment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4</w:t>
            </w:r>
          </w:p>
        </w:tc>
        <w:tc>
          <w:tcPr>
            <w:tcW w:w="4947" w:type="dxa"/>
            <w:vAlign w:val="center"/>
          </w:tcPr>
          <w:p w:rsidR="005B254D" w:rsidRDefault="00AB6083">
            <w:pPr>
              <w:adjustRightInd w:val="0"/>
              <w:snapToGrid w:val="0"/>
              <w:jc w:val="left"/>
              <w:textAlignment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工业增加值占</w:t>
            </w:r>
            <w:r>
              <w:rPr>
                <w:rFonts w:ascii="宋体" w:hAnsi="宋体" w:cs="宋体" w:hint="eastAsia"/>
                <w:color w:val="000000" w:themeColor="text1"/>
                <w:kern w:val="0"/>
                <w:sz w:val="20"/>
                <w:szCs w:val="20"/>
              </w:rPr>
              <w:t>GDP</w:t>
            </w:r>
            <w:r>
              <w:rPr>
                <w:rFonts w:ascii="宋体" w:hAnsi="宋体" w:cs="宋体" w:hint="eastAsia"/>
                <w:color w:val="000000" w:themeColor="text1"/>
                <w:kern w:val="0"/>
                <w:sz w:val="20"/>
                <w:szCs w:val="20"/>
              </w:rPr>
              <w:t>比重（</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w:t>
            </w:r>
          </w:p>
        </w:tc>
        <w:tc>
          <w:tcPr>
            <w:tcW w:w="942" w:type="dxa"/>
            <w:vAlign w:val="center"/>
          </w:tcPr>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w:t>
            </w:r>
            <w:r>
              <w:rPr>
                <w:rFonts w:ascii="宋体" w:hAnsi="宋体" w:cs="宋体"/>
                <w:color w:val="000000" w:themeColor="text1"/>
                <w:kern w:val="0"/>
                <w:sz w:val="20"/>
                <w:szCs w:val="20"/>
              </w:rPr>
              <w:t>3.8</w:t>
            </w:r>
          </w:p>
        </w:tc>
        <w:tc>
          <w:tcPr>
            <w:tcW w:w="1043" w:type="dxa"/>
            <w:vAlign w:val="center"/>
          </w:tcPr>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w:t>
            </w:r>
            <w:r>
              <w:rPr>
                <w:rFonts w:ascii="宋体" w:hAnsi="宋体" w:cs="宋体"/>
                <w:color w:val="000000" w:themeColor="text1"/>
                <w:kern w:val="0"/>
                <w:sz w:val="20"/>
                <w:szCs w:val="20"/>
              </w:rPr>
              <w:t>5</w:t>
            </w:r>
          </w:p>
        </w:tc>
        <w:tc>
          <w:tcPr>
            <w:tcW w:w="991" w:type="dxa"/>
            <w:vAlign w:val="center"/>
          </w:tcPr>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t>
            </w:r>
          </w:p>
        </w:tc>
        <w:tc>
          <w:tcPr>
            <w:tcW w:w="832" w:type="dxa"/>
            <w:vAlign w:val="center"/>
          </w:tcPr>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预期性</w:t>
            </w:r>
          </w:p>
        </w:tc>
      </w:tr>
      <w:tr w:rsidR="005B254D">
        <w:trPr>
          <w:trHeight w:val="232"/>
          <w:jc w:val="center"/>
        </w:trPr>
        <w:tc>
          <w:tcPr>
            <w:tcW w:w="502" w:type="dxa"/>
            <w:vAlign w:val="center"/>
          </w:tcPr>
          <w:p w:rsidR="005B254D" w:rsidRDefault="00AB6083">
            <w:pPr>
              <w:adjustRightInd w:val="0"/>
              <w:snapToGrid w:val="0"/>
              <w:jc w:val="center"/>
              <w:textAlignment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5</w:t>
            </w:r>
          </w:p>
        </w:tc>
        <w:tc>
          <w:tcPr>
            <w:tcW w:w="4947" w:type="dxa"/>
            <w:vAlign w:val="center"/>
          </w:tcPr>
          <w:p w:rsidR="005B254D" w:rsidRDefault="00AB6083">
            <w:pPr>
              <w:adjustRightInd w:val="0"/>
              <w:snapToGrid w:val="0"/>
              <w:jc w:val="left"/>
              <w:textAlignment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战略性新兴产业增加值占</w:t>
            </w:r>
            <w:r>
              <w:rPr>
                <w:rFonts w:ascii="宋体" w:hAnsi="宋体" w:cs="宋体" w:hint="eastAsia"/>
                <w:color w:val="000000" w:themeColor="text1"/>
                <w:kern w:val="0"/>
                <w:sz w:val="20"/>
                <w:szCs w:val="20"/>
              </w:rPr>
              <w:t>GDP</w:t>
            </w:r>
            <w:r>
              <w:rPr>
                <w:rFonts w:ascii="宋体" w:hAnsi="宋体" w:cs="宋体" w:hint="eastAsia"/>
                <w:color w:val="000000" w:themeColor="text1"/>
                <w:kern w:val="0"/>
                <w:sz w:val="20"/>
                <w:szCs w:val="20"/>
              </w:rPr>
              <w:t>比重（</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w:t>
            </w:r>
          </w:p>
        </w:tc>
        <w:tc>
          <w:tcPr>
            <w:tcW w:w="942" w:type="dxa"/>
            <w:vAlign w:val="center"/>
          </w:tcPr>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0.2</w:t>
            </w:r>
            <w:r>
              <w:rPr>
                <w:rFonts w:ascii="宋体" w:hAnsi="宋体" w:cs="宋体"/>
                <w:color w:val="000000" w:themeColor="text1"/>
                <w:kern w:val="0"/>
                <w:sz w:val="20"/>
                <w:szCs w:val="20"/>
              </w:rPr>
              <w:t>2</w:t>
            </w:r>
          </w:p>
        </w:tc>
        <w:tc>
          <w:tcPr>
            <w:tcW w:w="1043" w:type="dxa"/>
            <w:vAlign w:val="center"/>
          </w:tcPr>
          <w:p w:rsidR="005B254D" w:rsidRDefault="00AB6083">
            <w:pPr>
              <w:spacing w:line="240" w:lineRule="exact"/>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达到全市平均水平</w:t>
            </w:r>
          </w:p>
        </w:tc>
        <w:tc>
          <w:tcPr>
            <w:tcW w:w="991" w:type="dxa"/>
            <w:vAlign w:val="center"/>
          </w:tcPr>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t>
            </w:r>
          </w:p>
        </w:tc>
        <w:tc>
          <w:tcPr>
            <w:tcW w:w="832" w:type="dxa"/>
            <w:vAlign w:val="center"/>
          </w:tcPr>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预期性</w:t>
            </w:r>
          </w:p>
        </w:tc>
      </w:tr>
      <w:tr w:rsidR="005B254D">
        <w:trPr>
          <w:trHeight w:val="194"/>
          <w:jc w:val="center"/>
        </w:trPr>
        <w:tc>
          <w:tcPr>
            <w:tcW w:w="9257" w:type="dxa"/>
            <w:gridSpan w:val="6"/>
            <w:vAlign w:val="center"/>
          </w:tcPr>
          <w:p w:rsidR="005B254D" w:rsidRDefault="00AB6083">
            <w:pPr>
              <w:adjustRightInd w:val="0"/>
              <w:snapToGrid w:val="0"/>
              <w:jc w:val="left"/>
              <w:textAlignment w:val="center"/>
              <w:rPr>
                <w:rFonts w:ascii="宋体" w:hAnsi="宋体" w:cs="宋体"/>
                <w:color w:val="000000" w:themeColor="text1"/>
                <w:kern w:val="0"/>
                <w:sz w:val="20"/>
                <w:szCs w:val="20"/>
              </w:rPr>
            </w:pPr>
            <w:r>
              <w:rPr>
                <w:rFonts w:ascii="宋体" w:hAnsi="宋体" w:cs="宋体" w:hint="eastAsia"/>
                <w:b/>
                <w:bCs/>
                <w:color w:val="000000" w:themeColor="text1"/>
                <w:kern w:val="0"/>
                <w:sz w:val="20"/>
                <w:szCs w:val="20"/>
              </w:rPr>
              <w:t>二、创新驱动（</w:t>
            </w:r>
            <w:r>
              <w:rPr>
                <w:rFonts w:ascii="宋体" w:hAnsi="宋体" w:cs="宋体"/>
                <w:b/>
                <w:bCs/>
                <w:color w:val="000000" w:themeColor="text1"/>
                <w:kern w:val="0"/>
                <w:sz w:val="20"/>
                <w:szCs w:val="20"/>
              </w:rPr>
              <w:t>5</w:t>
            </w:r>
            <w:r>
              <w:rPr>
                <w:rFonts w:ascii="宋体" w:hAnsi="宋体" w:cs="宋体" w:hint="eastAsia"/>
                <w:b/>
                <w:bCs/>
                <w:color w:val="000000" w:themeColor="text1"/>
                <w:kern w:val="0"/>
                <w:sz w:val="20"/>
                <w:szCs w:val="20"/>
              </w:rPr>
              <w:t>个）</w:t>
            </w:r>
          </w:p>
        </w:tc>
      </w:tr>
      <w:tr w:rsidR="005B254D">
        <w:trPr>
          <w:trHeight w:val="232"/>
          <w:jc w:val="center"/>
        </w:trPr>
        <w:tc>
          <w:tcPr>
            <w:tcW w:w="502" w:type="dxa"/>
            <w:vAlign w:val="center"/>
          </w:tcPr>
          <w:p w:rsidR="005B254D" w:rsidRDefault="00AB6083">
            <w:pPr>
              <w:adjustRightInd w:val="0"/>
              <w:snapToGrid w:val="0"/>
              <w:jc w:val="center"/>
              <w:textAlignment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6</w:t>
            </w:r>
          </w:p>
        </w:tc>
        <w:tc>
          <w:tcPr>
            <w:tcW w:w="4947" w:type="dxa"/>
            <w:vAlign w:val="center"/>
          </w:tcPr>
          <w:p w:rsidR="005B254D" w:rsidRDefault="00AB6083">
            <w:pPr>
              <w:adjustRightInd w:val="0"/>
              <w:snapToGrid w:val="0"/>
              <w:jc w:val="left"/>
              <w:textAlignment w:val="center"/>
              <w:rPr>
                <w:rFonts w:ascii="宋体" w:hAnsi="宋体" w:cs="宋体"/>
                <w:color w:val="000000" w:themeColor="text1"/>
                <w:kern w:val="0"/>
                <w:sz w:val="20"/>
                <w:szCs w:val="20"/>
              </w:rPr>
            </w:pPr>
            <w:r>
              <w:rPr>
                <w:rFonts w:hint="eastAsia"/>
                <w:color w:val="000000" w:themeColor="text1"/>
                <w:kern w:val="0"/>
                <w:sz w:val="20"/>
                <w:szCs w:val="20"/>
              </w:rPr>
              <w:t>研发经费投入增长（</w:t>
            </w:r>
            <w:r>
              <w:rPr>
                <w:rFonts w:hint="eastAsia"/>
                <w:color w:val="000000" w:themeColor="text1"/>
                <w:kern w:val="0"/>
                <w:sz w:val="20"/>
                <w:szCs w:val="20"/>
              </w:rPr>
              <w:t>%</w:t>
            </w:r>
            <w:r>
              <w:rPr>
                <w:rFonts w:hint="eastAsia"/>
                <w:color w:val="000000" w:themeColor="text1"/>
                <w:kern w:val="0"/>
                <w:sz w:val="20"/>
                <w:szCs w:val="20"/>
              </w:rPr>
              <w:t>）</w:t>
            </w:r>
          </w:p>
        </w:tc>
        <w:tc>
          <w:tcPr>
            <w:tcW w:w="942" w:type="dxa"/>
            <w:vAlign w:val="center"/>
          </w:tcPr>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t>
            </w:r>
          </w:p>
        </w:tc>
        <w:tc>
          <w:tcPr>
            <w:tcW w:w="1043" w:type="dxa"/>
            <w:vAlign w:val="center"/>
          </w:tcPr>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t>
            </w:r>
          </w:p>
        </w:tc>
        <w:tc>
          <w:tcPr>
            <w:tcW w:w="991" w:type="dxa"/>
            <w:vAlign w:val="center"/>
          </w:tcPr>
          <w:p w:rsidR="005B254D" w:rsidRDefault="00AB6083">
            <w:pPr>
              <w:jc w:val="center"/>
              <w:rPr>
                <w:rFonts w:ascii="宋体" w:hAnsi="宋体" w:cs="宋体"/>
                <w:color w:val="000000" w:themeColor="text1"/>
                <w:kern w:val="0"/>
                <w:sz w:val="20"/>
                <w:szCs w:val="20"/>
              </w:rPr>
            </w:pPr>
            <w:r>
              <w:rPr>
                <w:rFonts w:ascii="宋体" w:hAnsi="宋体" w:cs="宋体"/>
                <w:color w:val="000000" w:themeColor="text1"/>
                <w:kern w:val="0"/>
                <w:sz w:val="20"/>
                <w:szCs w:val="20"/>
              </w:rPr>
              <w:t>20</w:t>
            </w:r>
          </w:p>
        </w:tc>
        <w:tc>
          <w:tcPr>
            <w:tcW w:w="832" w:type="dxa"/>
            <w:vAlign w:val="center"/>
          </w:tcPr>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预期性</w:t>
            </w:r>
          </w:p>
        </w:tc>
      </w:tr>
      <w:tr w:rsidR="005B254D">
        <w:trPr>
          <w:trHeight w:val="232"/>
          <w:jc w:val="center"/>
        </w:trPr>
        <w:tc>
          <w:tcPr>
            <w:tcW w:w="502" w:type="dxa"/>
            <w:vAlign w:val="center"/>
          </w:tcPr>
          <w:p w:rsidR="005B254D" w:rsidRDefault="00AB6083">
            <w:pPr>
              <w:adjustRightInd w:val="0"/>
              <w:snapToGrid w:val="0"/>
              <w:jc w:val="center"/>
              <w:textAlignment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7</w:t>
            </w:r>
          </w:p>
        </w:tc>
        <w:tc>
          <w:tcPr>
            <w:tcW w:w="4947" w:type="dxa"/>
            <w:vAlign w:val="center"/>
          </w:tcPr>
          <w:p w:rsidR="005B254D" w:rsidRDefault="00AB6083">
            <w:pPr>
              <w:adjustRightInd w:val="0"/>
              <w:snapToGrid w:val="0"/>
              <w:jc w:val="left"/>
              <w:textAlignment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国家实验室</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省实验室（个）</w:t>
            </w:r>
          </w:p>
        </w:tc>
        <w:tc>
          <w:tcPr>
            <w:tcW w:w="942" w:type="dxa"/>
            <w:vAlign w:val="center"/>
          </w:tcPr>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0/</w:t>
            </w:r>
            <w:r>
              <w:rPr>
                <w:rFonts w:ascii="宋体" w:hAnsi="宋体" w:cs="宋体"/>
                <w:color w:val="000000" w:themeColor="text1"/>
                <w:kern w:val="0"/>
                <w:sz w:val="20"/>
                <w:szCs w:val="20"/>
              </w:rPr>
              <w:t>0</w:t>
            </w:r>
          </w:p>
        </w:tc>
        <w:tc>
          <w:tcPr>
            <w:tcW w:w="1043" w:type="dxa"/>
            <w:vAlign w:val="center"/>
          </w:tcPr>
          <w:p w:rsidR="005B254D" w:rsidRDefault="00AB6083">
            <w:pPr>
              <w:jc w:val="center"/>
              <w:rPr>
                <w:rFonts w:ascii="宋体" w:hAnsi="宋体" w:cs="宋体"/>
                <w:color w:val="000000" w:themeColor="text1"/>
                <w:kern w:val="0"/>
                <w:sz w:val="20"/>
                <w:szCs w:val="20"/>
              </w:rPr>
            </w:pPr>
            <w:r>
              <w:rPr>
                <w:rFonts w:ascii="宋体" w:hAnsi="宋体" w:cs="宋体"/>
                <w:color w:val="000000" w:themeColor="text1"/>
                <w:kern w:val="0"/>
                <w:sz w:val="20"/>
                <w:szCs w:val="20"/>
              </w:rPr>
              <w:t>0/1</w:t>
            </w:r>
          </w:p>
        </w:tc>
        <w:tc>
          <w:tcPr>
            <w:tcW w:w="991" w:type="dxa"/>
            <w:vAlign w:val="center"/>
          </w:tcPr>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t>
            </w:r>
          </w:p>
        </w:tc>
        <w:tc>
          <w:tcPr>
            <w:tcW w:w="832" w:type="dxa"/>
            <w:vAlign w:val="center"/>
          </w:tcPr>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预期性</w:t>
            </w:r>
          </w:p>
        </w:tc>
      </w:tr>
      <w:tr w:rsidR="005B254D">
        <w:trPr>
          <w:trHeight w:val="681"/>
          <w:jc w:val="center"/>
        </w:trPr>
        <w:tc>
          <w:tcPr>
            <w:tcW w:w="502" w:type="dxa"/>
            <w:vAlign w:val="center"/>
          </w:tcPr>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8</w:t>
            </w:r>
          </w:p>
        </w:tc>
        <w:tc>
          <w:tcPr>
            <w:tcW w:w="4947" w:type="dxa"/>
            <w:vAlign w:val="center"/>
          </w:tcPr>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重点实验室（国家级</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省级）技术创新中心（国家级</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省级）工程技术研究中心（国家级</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省级）（个）</w:t>
            </w:r>
          </w:p>
        </w:tc>
        <w:tc>
          <w:tcPr>
            <w:tcW w:w="942" w:type="dxa"/>
          </w:tcPr>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(0/1)/</w:t>
            </w:r>
          </w:p>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(0/0)/</w:t>
            </w:r>
          </w:p>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(0/6)</w:t>
            </w:r>
          </w:p>
        </w:tc>
        <w:tc>
          <w:tcPr>
            <w:tcW w:w="1043" w:type="dxa"/>
          </w:tcPr>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t>
            </w:r>
            <w:r>
              <w:rPr>
                <w:rFonts w:ascii="宋体" w:hAnsi="宋体" w:cs="宋体"/>
                <w:color w:val="000000" w:themeColor="text1"/>
                <w:kern w:val="0"/>
                <w:sz w:val="20"/>
                <w:szCs w:val="20"/>
              </w:rPr>
              <w:t>0</w:t>
            </w:r>
            <w:r>
              <w:rPr>
                <w:rFonts w:ascii="宋体" w:hAnsi="宋体" w:cs="宋体" w:hint="eastAsia"/>
                <w:color w:val="000000" w:themeColor="text1"/>
                <w:kern w:val="0"/>
                <w:sz w:val="20"/>
                <w:szCs w:val="20"/>
              </w:rPr>
              <w:t>/3</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w:t>
            </w:r>
            <w:r>
              <w:rPr>
                <w:rFonts w:ascii="宋体" w:hAnsi="宋体" w:cs="宋体"/>
                <w:color w:val="000000" w:themeColor="text1"/>
                <w:kern w:val="0"/>
                <w:sz w:val="20"/>
                <w:szCs w:val="20"/>
              </w:rPr>
              <w:t>0</w:t>
            </w:r>
            <w:r>
              <w:rPr>
                <w:rFonts w:ascii="宋体" w:hAnsi="宋体" w:cs="宋体" w:hint="eastAsia"/>
                <w:color w:val="000000" w:themeColor="text1"/>
                <w:kern w:val="0"/>
                <w:sz w:val="20"/>
                <w:szCs w:val="20"/>
              </w:rPr>
              <w:t>/3</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w:t>
            </w:r>
            <w:r>
              <w:rPr>
                <w:rFonts w:ascii="宋体" w:hAnsi="宋体" w:cs="宋体"/>
                <w:color w:val="000000" w:themeColor="text1"/>
                <w:kern w:val="0"/>
                <w:sz w:val="20"/>
                <w:szCs w:val="20"/>
              </w:rPr>
              <w:t>0</w:t>
            </w:r>
            <w:r>
              <w:rPr>
                <w:rFonts w:ascii="宋体" w:hAnsi="宋体" w:cs="宋体" w:hint="eastAsia"/>
                <w:color w:val="000000" w:themeColor="text1"/>
                <w:kern w:val="0"/>
                <w:sz w:val="20"/>
                <w:szCs w:val="20"/>
              </w:rPr>
              <w:t>/9</w:t>
            </w:r>
            <w:r>
              <w:rPr>
                <w:rFonts w:ascii="宋体" w:hAnsi="宋体" w:cs="宋体" w:hint="eastAsia"/>
                <w:color w:val="000000" w:themeColor="text1"/>
                <w:kern w:val="0"/>
                <w:sz w:val="20"/>
                <w:szCs w:val="20"/>
              </w:rPr>
              <w:t>）</w:t>
            </w:r>
          </w:p>
        </w:tc>
        <w:tc>
          <w:tcPr>
            <w:tcW w:w="991" w:type="dxa"/>
            <w:vAlign w:val="center"/>
          </w:tcPr>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t>
            </w:r>
          </w:p>
        </w:tc>
        <w:tc>
          <w:tcPr>
            <w:tcW w:w="832" w:type="dxa"/>
            <w:vAlign w:val="center"/>
          </w:tcPr>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预期性</w:t>
            </w:r>
          </w:p>
        </w:tc>
      </w:tr>
      <w:tr w:rsidR="005B254D">
        <w:trPr>
          <w:trHeight w:val="232"/>
          <w:jc w:val="center"/>
        </w:trPr>
        <w:tc>
          <w:tcPr>
            <w:tcW w:w="502" w:type="dxa"/>
            <w:vAlign w:val="center"/>
          </w:tcPr>
          <w:p w:rsidR="005B254D" w:rsidRDefault="00AB6083">
            <w:pPr>
              <w:adjustRightInd w:val="0"/>
              <w:snapToGrid w:val="0"/>
              <w:jc w:val="center"/>
              <w:textAlignment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9</w:t>
            </w:r>
          </w:p>
        </w:tc>
        <w:tc>
          <w:tcPr>
            <w:tcW w:w="4947" w:type="dxa"/>
            <w:vAlign w:val="center"/>
          </w:tcPr>
          <w:p w:rsidR="005B254D" w:rsidRDefault="00AB6083">
            <w:pPr>
              <w:adjustRightInd w:val="0"/>
              <w:snapToGrid w:val="0"/>
              <w:jc w:val="left"/>
              <w:textAlignment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省级自然科学奖</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技术发明奖</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科学技术进步奖</w:t>
            </w:r>
          </w:p>
        </w:tc>
        <w:tc>
          <w:tcPr>
            <w:tcW w:w="942" w:type="dxa"/>
            <w:vAlign w:val="center"/>
          </w:tcPr>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(0/0/0)</w:t>
            </w:r>
          </w:p>
        </w:tc>
        <w:tc>
          <w:tcPr>
            <w:tcW w:w="1043" w:type="dxa"/>
            <w:vAlign w:val="center"/>
          </w:tcPr>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(1/1/1)</w:t>
            </w:r>
          </w:p>
        </w:tc>
        <w:tc>
          <w:tcPr>
            <w:tcW w:w="991" w:type="dxa"/>
            <w:vAlign w:val="center"/>
          </w:tcPr>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t>
            </w:r>
          </w:p>
        </w:tc>
        <w:tc>
          <w:tcPr>
            <w:tcW w:w="832" w:type="dxa"/>
            <w:vAlign w:val="center"/>
          </w:tcPr>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预期性</w:t>
            </w:r>
          </w:p>
        </w:tc>
      </w:tr>
      <w:tr w:rsidR="005B254D">
        <w:trPr>
          <w:trHeight w:val="232"/>
          <w:jc w:val="center"/>
        </w:trPr>
        <w:tc>
          <w:tcPr>
            <w:tcW w:w="502" w:type="dxa"/>
            <w:vAlign w:val="center"/>
          </w:tcPr>
          <w:p w:rsidR="005B254D" w:rsidRDefault="00AB6083">
            <w:pPr>
              <w:adjustRightInd w:val="0"/>
              <w:snapToGrid w:val="0"/>
              <w:jc w:val="center"/>
              <w:textAlignment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10</w:t>
            </w:r>
          </w:p>
        </w:tc>
        <w:tc>
          <w:tcPr>
            <w:tcW w:w="4947" w:type="dxa"/>
            <w:vAlign w:val="center"/>
          </w:tcPr>
          <w:p w:rsidR="005B254D" w:rsidRDefault="00AB6083">
            <w:pPr>
              <w:adjustRightInd w:val="0"/>
              <w:snapToGrid w:val="0"/>
              <w:jc w:val="left"/>
              <w:textAlignment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高技术制造业增加值增速（</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w:t>
            </w:r>
          </w:p>
        </w:tc>
        <w:tc>
          <w:tcPr>
            <w:tcW w:w="942" w:type="dxa"/>
            <w:vAlign w:val="center"/>
          </w:tcPr>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-19</w:t>
            </w:r>
          </w:p>
        </w:tc>
        <w:tc>
          <w:tcPr>
            <w:tcW w:w="1043" w:type="dxa"/>
            <w:vAlign w:val="center"/>
          </w:tcPr>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t>
            </w:r>
          </w:p>
        </w:tc>
        <w:tc>
          <w:tcPr>
            <w:tcW w:w="991" w:type="dxa"/>
            <w:vAlign w:val="center"/>
          </w:tcPr>
          <w:p w:rsidR="005B254D" w:rsidRDefault="00AB6083">
            <w:pPr>
              <w:jc w:val="center"/>
              <w:rPr>
                <w:rFonts w:ascii="宋体" w:hAnsi="宋体" w:cs="宋体"/>
                <w:color w:val="000000" w:themeColor="text1"/>
                <w:kern w:val="0"/>
                <w:sz w:val="20"/>
                <w:szCs w:val="20"/>
              </w:rPr>
            </w:pPr>
            <w:r>
              <w:rPr>
                <w:rFonts w:ascii="宋体" w:hAnsi="宋体" w:cs="宋体"/>
                <w:color w:val="000000" w:themeColor="text1"/>
                <w:kern w:val="0"/>
                <w:sz w:val="20"/>
                <w:szCs w:val="20"/>
              </w:rPr>
              <w:t>18</w:t>
            </w:r>
          </w:p>
        </w:tc>
        <w:tc>
          <w:tcPr>
            <w:tcW w:w="832" w:type="dxa"/>
            <w:vAlign w:val="center"/>
          </w:tcPr>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预期性</w:t>
            </w:r>
          </w:p>
        </w:tc>
      </w:tr>
      <w:tr w:rsidR="005B254D">
        <w:trPr>
          <w:trHeight w:val="194"/>
          <w:jc w:val="center"/>
        </w:trPr>
        <w:tc>
          <w:tcPr>
            <w:tcW w:w="9257" w:type="dxa"/>
            <w:gridSpan w:val="6"/>
            <w:vAlign w:val="center"/>
          </w:tcPr>
          <w:p w:rsidR="005B254D" w:rsidRDefault="00AB6083">
            <w:pPr>
              <w:adjustRightInd w:val="0"/>
              <w:snapToGrid w:val="0"/>
              <w:jc w:val="left"/>
              <w:textAlignment w:val="center"/>
              <w:rPr>
                <w:rFonts w:ascii="宋体" w:hAnsi="宋体" w:cs="宋体"/>
                <w:color w:val="000000" w:themeColor="text1"/>
                <w:kern w:val="0"/>
                <w:sz w:val="20"/>
                <w:szCs w:val="20"/>
              </w:rPr>
            </w:pPr>
            <w:r>
              <w:rPr>
                <w:rFonts w:ascii="宋体" w:hAnsi="宋体" w:cs="宋体" w:hint="eastAsia"/>
                <w:b/>
                <w:bCs/>
                <w:color w:val="000000" w:themeColor="text1"/>
                <w:kern w:val="0"/>
                <w:sz w:val="20"/>
                <w:szCs w:val="20"/>
              </w:rPr>
              <w:t>三、“六新”突破与产业升级（</w:t>
            </w:r>
            <w:r>
              <w:rPr>
                <w:rFonts w:ascii="宋体" w:hAnsi="宋体" w:cs="宋体" w:hint="eastAsia"/>
                <w:b/>
                <w:bCs/>
                <w:color w:val="000000" w:themeColor="text1"/>
                <w:kern w:val="0"/>
                <w:sz w:val="20"/>
                <w:szCs w:val="20"/>
              </w:rPr>
              <w:t>7</w:t>
            </w:r>
            <w:r>
              <w:rPr>
                <w:rFonts w:ascii="宋体" w:hAnsi="宋体" w:cs="宋体" w:hint="eastAsia"/>
                <w:b/>
                <w:bCs/>
                <w:color w:val="000000" w:themeColor="text1"/>
                <w:kern w:val="0"/>
                <w:sz w:val="20"/>
                <w:szCs w:val="20"/>
              </w:rPr>
              <w:t>个）</w:t>
            </w:r>
          </w:p>
        </w:tc>
      </w:tr>
      <w:tr w:rsidR="005B254D">
        <w:trPr>
          <w:trHeight w:val="232"/>
          <w:jc w:val="center"/>
        </w:trPr>
        <w:tc>
          <w:tcPr>
            <w:tcW w:w="502" w:type="dxa"/>
            <w:vAlign w:val="center"/>
          </w:tcPr>
          <w:p w:rsidR="005B254D" w:rsidRDefault="00AB6083">
            <w:pPr>
              <w:adjustRightInd w:val="0"/>
              <w:snapToGrid w:val="0"/>
              <w:jc w:val="center"/>
              <w:textAlignment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11</w:t>
            </w:r>
          </w:p>
        </w:tc>
        <w:tc>
          <w:tcPr>
            <w:tcW w:w="4947" w:type="dxa"/>
            <w:vAlign w:val="center"/>
          </w:tcPr>
          <w:p w:rsidR="005B254D" w:rsidRDefault="00AB6083">
            <w:pPr>
              <w:adjustRightInd w:val="0"/>
              <w:snapToGrid w:val="0"/>
              <w:jc w:val="left"/>
              <w:textAlignment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5G</w:t>
            </w:r>
            <w:r>
              <w:rPr>
                <w:rFonts w:ascii="宋体" w:hAnsi="宋体" w:cs="宋体" w:hint="eastAsia"/>
                <w:color w:val="000000" w:themeColor="text1"/>
                <w:kern w:val="0"/>
                <w:sz w:val="20"/>
                <w:szCs w:val="20"/>
              </w:rPr>
              <w:t>网络用户普及率（</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）【新基建】</w:t>
            </w:r>
          </w:p>
        </w:tc>
        <w:tc>
          <w:tcPr>
            <w:tcW w:w="942" w:type="dxa"/>
            <w:vAlign w:val="center"/>
          </w:tcPr>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t>
            </w:r>
          </w:p>
        </w:tc>
        <w:tc>
          <w:tcPr>
            <w:tcW w:w="1043" w:type="dxa"/>
            <w:vAlign w:val="center"/>
          </w:tcPr>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8</w:t>
            </w:r>
            <w:r>
              <w:rPr>
                <w:rFonts w:ascii="宋体" w:hAnsi="宋体" w:cs="宋体"/>
                <w:color w:val="000000" w:themeColor="text1"/>
                <w:kern w:val="0"/>
                <w:sz w:val="20"/>
                <w:szCs w:val="20"/>
              </w:rPr>
              <w:t>0</w:t>
            </w:r>
          </w:p>
        </w:tc>
        <w:tc>
          <w:tcPr>
            <w:tcW w:w="991" w:type="dxa"/>
            <w:vAlign w:val="center"/>
          </w:tcPr>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t>
            </w:r>
          </w:p>
        </w:tc>
        <w:tc>
          <w:tcPr>
            <w:tcW w:w="832" w:type="dxa"/>
            <w:vAlign w:val="center"/>
          </w:tcPr>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预期性</w:t>
            </w:r>
          </w:p>
        </w:tc>
      </w:tr>
      <w:tr w:rsidR="005B254D">
        <w:trPr>
          <w:trHeight w:val="232"/>
          <w:jc w:val="center"/>
        </w:trPr>
        <w:tc>
          <w:tcPr>
            <w:tcW w:w="502" w:type="dxa"/>
            <w:vAlign w:val="center"/>
          </w:tcPr>
          <w:p w:rsidR="005B254D" w:rsidRDefault="00AB6083">
            <w:pPr>
              <w:adjustRightInd w:val="0"/>
              <w:snapToGrid w:val="0"/>
              <w:jc w:val="center"/>
              <w:textAlignment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12</w:t>
            </w:r>
          </w:p>
        </w:tc>
        <w:tc>
          <w:tcPr>
            <w:tcW w:w="4947" w:type="dxa"/>
            <w:vAlign w:val="center"/>
          </w:tcPr>
          <w:p w:rsidR="005B254D" w:rsidRDefault="00AB6083">
            <w:pPr>
              <w:adjustRightInd w:val="0"/>
              <w:snapToGrid w:val="0"/>
              <w:jc w:val="left"/>
              <w:textAlignment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每万人口发明专利拥有量（件）【新技术】</w:t>
            </w:r>
          </w:p>
        </w:tc>
        <w:tc>
          <w:tcPr>
            <w:tcW w:w="942" w:type="dxa"/>
            <w:vAlign w:val="center"/>
          </w:tcPr>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w:t>
            </w:r>
            <w:r>
              <w:rPr>
                <w:rFonts w:ascii="宋体" w:hAnsi="宋体" w:cs="宋体"/>
                <w:color w:val="000000" w:themeColor="text1"/>
                <w:kern w:val="0"/>
                <w:sz w:val="20"/>
                <w:szCs w:val="20"/>
              </w:rPr>
              <w:t>.3</w:t>
            </w:r>
          </w:p>
        </w:tc>
        <w:tc>
          <w:tcPr>
            <w:tcW w:w="1043" w:type="dxa"/>
            <w:vAlign w:val="center"/>
          </w:tcPr>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w:t>
            </w:r>
            <w:r>
              <w:rPr>
                <w:rFonts w:ascii="宋体" w:hAnsi="宋体" w:cs="宋体"/>
                <w:color w:val="000000" w:themeColor="text1"/>
                <w:kern w:val="0"/>
                <w:sz w:val="20"/>
                <w:szCs w:val="20"/>
              </w:rPr>
              <w:t>.5</w:t>
            </w:r>
          </w:p>
        </w:tc>
        <w:tc>
          <w:tcPr>
            <w:tcW w:w="991" w:type="dxa"/>
            <w:vAlign w:val="center"/>
          </w:tcPr>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t>
            </w:r>
          </w:p>
        </w:tc>
        <w:tc>
          <w:tcPr>
            <w:tcW w:w="832" w:type="dxa"/>
            <w:vAlign w:val="center"/>
          </w:tcPr>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预期性</w:t>
            </w:r>
          </w:p>
        </w:tc>
      </w:tr>
      <w:tr w:rsidR="005B254D">
        <w:trPr>
          <w:trHeight w:val="232"/>
          <w:jc w:val="center"/>
        </w:trPr>
        <w:tc>
          <w:tcPr>
            <w:tcW w:w="502" w:type="dxa"/>
            <w:vAlign w:val="center"/>
          </w:tcPr>
          <w:p w:rsidR="005B254D" w:rsidRDefault="00AB6083">
            <w:pPr>
              <w:adjustRightInd w:val="0"/>
              <w:snapToGrid w:val="0"/>
              <w:jc w:val="center"/>
              <w:textAlignment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lastRenderedPageBreak/>
              <w:t>13</w:t>
            </w:r>
          </w:p>
        </w:tc>
        <w:tc>
          <w:tcPr>
            <w:tcW w:w="4947" w:type="dxa"/>
            <w:vAlign w:val="center"/>
          </w:tcPr>
          <w:p w:rsidR="005B254D" w:rsidRDefault="00AB6083">
            <w:pPr>
              <w:adjustRightInd w:val="0"/>
              <w:snapToGrid w:val="0"/>
              <w:jc w:val="left"/>
              <w:textAlignment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新材料生产企业主营业务收入增速（</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）【新材料】</w:t>
            </w:r>
          </w:p>
        </w:tc>
        <w:tc>
          <w:tcPr>
            <w:tcW w:w="942" w:type="dxa"/>
            <w:vAlign w:val="center"/>
          </w:tcPr>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t>
            </w:r>
          </w:p>
        </w:tc>
        <w:tc>
          <w:tcPr>
            <w:tcW w:w="1043" w:type="dxa"/>
            <w:vAlign w:val="center"/>
          </w:tcPr>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t>
            </w:r>
          </w:p>
        </w:tc>
        <w:tc>
          <w:tcPr>
            <w:tcW w:w="991" w:type="dxa"/>
          </w:tcPr>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13</w:t>
            </w:r>
          </w:p>
        </w:tc>
        <w:tc>
          <w:tcPr>
            <w:tcW w:w="832" w:type="dxa"/>
            <w:vAlign w:val="center"/>
          </w:tcPr>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预期性</w:t>
            </w:r>
          </w:p>
        </w:tc>
      </w:tr>
      <w:tr w:rsidR="005B254D">
        <w:trPr>
          <w:trHeight w:val="232"/>
          <w:jc w:val="center"/>
        </w:trPr>
        <w:tc>
          <w:tcPr>
            <w:tcW w:w="502" w:type="dxa"/>
            <w:vAlign w:val="center"/>
          </w:tcPr>
          <w:p w:rsidR="005B254D" w:rsidRDefault="00AB6083">
            <w:pPr>
              <w:adjustRightInd w:val="0"/>
              <w:snapToGrid w:val="0"/>
              <w:jc w:val="center"/>
              <w:textAlignment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14</w:t>
            </w:r>
          </w:p>
        </w:tc>
        <w:tc>
          <w:tcPr>
            <w:tcW w:w="4947" w:type="dxa"/>
            <w:vAlign w:val="center"/>
          </w:tcPr>
          <w:p w:rsidR="005B254D" w:rsidRDefault="00AB6083">
            <w:pPr>
              <w:adjustRightInd w:val="0"/>
              <w:snapToGrid w:val="0"/>
              <w:jc w:val="left"/>
              <w:textAlignment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高端装备制造业增加值增速（</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）【新装备】</w:t>
            </w:r>
          </w:p>
        </w:tc>
        <w:tc>
          <w:tcPr>
            <w:tcW w:w="942" w:type="dxa"/>
            <w:vAlign w:val="center"/>
          </w:tcPr>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t>
            </w:r>
          </w:p>
        </w:tc>
        <w:tc>
          <w:tcPr>
            <w:tcW w:w="1043" w:type="dxa"/>
            <w:vAlign w:val="center"/>
          </w:tcPr>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t>
            </w:r>
          </w:p>
        </w:tc>
        <w:tc>
          <w:tcPr>
            <w:tcW w:w="991" w:type="dxa"/>
          </w:tcPr>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18</w:t>
            </w:r>
          </w:p>
        </w:tc>
        <w:tc>
          <w:tcPr>
            <w:tcW w:w="832" w:type="dxa"/>
            <w:vAlign w:val="center"/>
          </w:tcPr>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预期性</w:t>
            </w:r>
          </w:p>
        </w:tc>
      </w:tr>
      <w:tr w:rsidR="005B254D">
        <w:trPr>
          <w:trHeight w:val="232"/>
          <w:jc w:val="center"/>
        </w:trPr>
        <w:tc>
          <w:tcPr>
            <w:tcW w:w="502" w:type="dxa"/>
            <w:vAlign w:val="center"/>
          </w:tcPr>
          <w:p w:rsidR="005B254D" w:rsidRDefault="00AB6083">
            <w:pPr>
              <w:adjustRightInd w:val="0"/>
              <w:snapToGrid w:val="0"/>
              <w:jc w:val="center"/>
              <w:textAlignment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15</w:t>
            </w:r>
          </w:p>
        </w:tc>
        <w:tc>
          <w:tcPr>
            <w:tcW w:w="4947" w:type="dxa"/>
            <w:vAlign w:val="center"/>
          </w:tcPr>
          <w:p w:rsidR="005B254D" w:rsidRDefault="00AB6083">
            <w:pPr>
              <w:adjustRightInd w:val="0"/>
              <w:snapToGrid w:val="0"/>
              <w:jc w:val="left"/>
              <w:textAlignment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新产品开发项目数量年均增速（</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）【新产品】</w:t>
            </w:r>
          </w:p>
        </w:tc>
        <w:tc>
          <w:tcPr>
            <w:tcW w:w="942" w:type="dxa"/>
            <w:vAlign w:val="center"/>
          </w:tcPr>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t>
            </w:r>
          </w:p>
        </w:tc>
        <w:tc>
          <w:tcPr>
            <w:tcW w:w="1043" w:type="dxa"/>
            <w:vAlign w:val="center"/>
          </w:tcPr>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t>
            </w:r>
          </w:p>
        </w:tc>
        <w:tc>
          <w:tcPr>
            <w:tcW w:w="991" w:type="dxa"/>
          </w:tcPr>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12</w:t>
            </w:r>
          </w:p>
        </w:tc>
        <w:tc>
          <w:tcPr>
            <w:tcW w:w="832" w:type="dxa"/>
            <w:vAlign w:val="center"/>
          </w:tcPr>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预期性</w:t>
            </w:r>
          </w:p>
        </w:tc>
      </w:tr>
      <w:tr w:rsidR="005B254D">
        <w:trPr>
          <w:trHeight w:val="232"/>
          <w:jc w:val="center"/>
        </w:trPr>
        <w:tc>
          <w:tcPr>
            <w:tcW w:w="502" w:type="dxa"/>
            <w:vAlign w:val="center"/>
          </w:tcPr>
          <w:p w:rsidR="005B254D" w:rsidRDefault="00AB6083">
            <w:pPr>
              <w:adjustRightInd w:val="0"/>
              <w:snapToGrid w:val="0"/>
              <w:jc w:val="center"/>
              <w:textAlignment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16</w:t>
            </w:r>
          </w:p>
        </w:tc>
        <w:tc>
          <w:tcPr>
            <w:tcW w:w="4947" w:type="dxa"/>
            <w:vAlign w:val="center"/>
          </w:tcPr>
          <w:p w:rsidR="005B254D" w:rsidRDefault="00AB6083">
            <w:pPr>
              <w:adjustRightInd w:val="0"/>
              <w:snapToGrid w:val="0"/>
              <w:jc w:val="left"/>
              <w:textAlignment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数字经济核心产业增加值占</w:t>
            </w:r>
            <w:r>
              <w:rPr>
                <w:rFonts w:ascii="宋体" w:hAnsi="宋体" w:cs="宋体" w:hint="eastAsia"/>
                <w:color w:val="000000" w:themeColor="text1"/>
                <w:kern w:val="0"/>
                <w:sz w:val="20"/>
                <w:szCs w:val="20"/>
              </w:rPr>
              <w:t>GDP</w:t>
            </w:r>
            <w:r>
              <w:rPr>
                <w:rFonts w:ascii="宋体" w:hAnsi="宋体" w:cs="宋体" w:hint="eastAsia"/>
                <w:color w:val="000000" w:themeColor="text1"/>
                <w:kern w:val="0"/>
                <w:sz w:val="20"/>
                <w:szCs w:val="20"/>
              </w:rPr>
              <w:t>比重（</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）【新业态】</w:t>
            </w:r>
          </w:p>
        </w:tc>
        <w:tc>
          <w:tcPr>
            <w:tcW w:w="942" w:type="dxa"/>
            <w:vAlign w:val="center"/>
          </w:tcPr>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t>
            </w:r>
          </w:p>
        </w:tc>
        <w:tc>
          <w:tcPr>
            <w:tcW w:w="1043" w:type="dxa"/>
            <w:vAlign w:val="center"/>
          </w:tcPr>
          <w:p w:rsidR="005B254D" w:rsidRDefault="00AB6083">
            <w:pPr>
              <w:jc w:val="center"/>
              <w:rPr>
                <w:rFonts w:ascii="宋体" w:hAnsi="宋体" w:cs="宋体"/>
                <w:color w:val="000000" w:themeColor="text1"/>
                <w:kern w:val="0"/>
                <w:sz w:val="20"/>
                <w:szCs w:val="20"/>
              </w:rPr>
            </w:pPr>
            <w:r>
              <w:rPr>
                <w:rFonts w:ascii="宋体" w:hAnsi="宋体" w:cs="宋体"/>
                <w:color w:val="000000" w:themeColor="text1"/>
                <w:kern w:val="0"/>
                <w:sz w:val="20"/>
                <w:szCs w:val="20"/>
              </w:rPr>
              <w:t>5.4</w:t>
            </w:r>
          </w:p>
        </w:tc>
        <w:tc>
          <w:tcPr>
            <w:tcW w:w="991" w:type="dxa"/>
            <w:vAlign w:val="center"/>
          </w:tcPr>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t>
            </w:r>
          </w:p>
        </w:tc>
        <w:tc>
          <w:tcPr>
            <w:tcW w:w="832" w:type="dxa"/>
            <w:vAlign w:val="center"/>
          </w:tcPr>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预期性</w:t>
            </w:r>
          </w:p>
        </w:tc>
      </w:tr>
      <w:tr w:rsidR="005B254D">
        <w:trPr>
          <w:trHeight w:val="232"/>
          <w:jc w:val="center"/>
        </w:trPr>
        <w:tc>
          <w:tcPr>
            <w:tcW w:w="502" w:type="dxa"/>
            <w:vAlign w:val="center"/>
          </w:tcPr>
          <w:p w:rsidR="005B254D" w:rsidRDefault="00AB6083">
            <w:pPr>
              <w:adjustRightInd w:val="0"/>
              <w:snapToGrid w:val="0"/>
              <w:jc w:val="center"/>
              <w:textAlignment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17</w:t>
            </w:r>
          </w:p>
        </w:tc>
        <w:tc>
          <w:tcPr>
            <w:tcW w:w="4947" w:type="dxa"/>
            <w:vAlign w:val="center"/>
          </w:tcPr>
          <w:p w:rsidR="005B254D" w:rsidRDefault="00AB6083">
            <w:pPr>
              <w:adjustRightInd w:val="0"/>
              <w:snapToGrid w:val="0"/>
              <w:jc w:val="left"/>
              <w:textAlignment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制造业增加值占规上工业增加值比重（</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w:t>
            </w:r>
          </w:p>
        </w:tc>
        <w:tc>
          <w:tcPr>
            <w:tcW w:w="942" w:type="dxa"/>
            <w:vAlign w:val="center"/>
          </w:tcPr>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15.12</w:t>
            </w:r>
          </w:p>
        </w:tc>
        <w:tc>
          <w:tcPr>
            <w:tcW w:w="1043" w:type="dxa"/>
            <w:vAlign w:val="center"/>
          </w:tcPr>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45</w:t>
            </w:r>
          </w:p>
        </w:tc>
        <w:tc>
          <w:tcPr>
            <w:tcW w:w="991" w:type="dxa"/>
            <w:vAlign w:val="center"/>
          </w:tcPr>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t>
            </w:r>
          </w:p>
        </w:tc>
        <w:tc>
          <w:tcPr>
            <w:tcW w:w="832" w:type="dxa"/>
            <w:vAlign w:val="center"/>
          </w:tcPr>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预期性</w:t>
            </w:r>
          </w:p>
        </w:tc>
      </w:tr>
      <w:tr w:rsidR="005B254D">
        <w:trPr>
          <w:trHeight w:val="194"/>
          <w:jc w:val="center"/>
        </w:trPr>
        <w:tc>
          <w:tcPr>
            <w:tcW w:w="9257" w:type="dxa"/>
            <w:gridSpan w:val="6"/>
            <w:vAlign w:val="center"/>
          </w:tcPr>
          <w:p w:rsidR="005B254D" w:rsidRDefault="00AB6083">
            <w:pPr>
              <w:adjustRightInd w:val="0"/>
              <w:snapToGrid w:val="0"/>
              <w:jc w:val="left"/>
              <w:textAlignment w:val="center"/>
              <w:rPr>
                <w:rFonts w:ascii="宋体" w:hAnsi="宋体" w:cs="宋体"/>
                <w:color w:val="000000" w:themeColor="text1"/>
                <w:kern w:val="0"/>
                <w:sz w:val="20"/>
                <w:szCs w:val="20"/>
              </w:rPr>
            </w:pPr>
            <w:r>
              <w:rPr>
                <w:rFonts w:ascii="宋体" w:hAnsi="宋体" w:cs="宋体" w:hint="eastAsia"/>
                <w:b/>
                <w:bCs/>
                <w:color w:val="000000" w:themeColor="text1"/>
                <w:kern w:val="0"/>
                <w:sz w:val="20"/>
                <w:szCs w:val="20"/>
              </w:rPr>
              <w:t>四、绿色生态（</w:t>
            </w:r>
            <w:r>
              <w:rPr>
                <w:rFonts w:ascii="宋体" w:hAnsi="宋体" w:cs="宋体" w:hint="eastAsia"/>
                <w:b/>
                <w:bCs/>
                <w:color w:val="000000" w:themeColor="text1"/>
                <w:kern w:val="0"/>
                <w:sz w:val="20"/>
                <w:szCs w:val="20"/>
              </w:rPr>
              <w:t>5</w:t>
            </w:r>
            <w:r>
              <w:rPr>
                <w:rFonts w:ascii="宋体" w:hAnsi="宋体" w:cs="宋体" w:hint="eastAsia"/>
                <w:b/>
                <w:bCs/>
                <w:color w:val="000000" w:themeColor="text1"/>
                <w:kern w:val="0"/>
                <w:sz w:val="20"/>
                <w:szCs w:val="20"/>
              </w:rPr>
              <w:t>个）</w:t>
            </w:r>
          </w:p>
        </w:tc>
      </w:tr>
      <w:tr w:rsidR="005B254D">
        <w:trPr>
          <w:trHeight w:val="232"/>
          <w:jc w:val="center"/>
        </w:trPr>
        <w:tc>
          <w:tcPr>
            <w:tcW w:w="502" w:type="dxa"/>
            <w:vAlign w:val="center"/>
          </w:tcPr>
          <w:p w:rsidR="005B254D" w:rsidRDefault="00AB6083">
            <w:pPr>
              <w:adjustRightInd w:val="0"/>
              <w:snapToGrid w:val="0"/>
              <w:jc w:val="center"/>
              <w:textAlignment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18</w:t>
            </w:r>
          </w:p>
        </w:tc>
        <w:tc>
          <w:tcPr>
            <w:tcW w:w="4947" w:type="dxa"/>
            <w:vAlign w:val="center"/>
          </w:tcPr>
          <w:p w:rsidR="005B254D" w:rsidRDefault="00AB6083">
            <w:pPr>
              <w:adjustRightInd w:val="0"/>
              <w:snapToGrid w:val="0"/>
              <w:jc w:val="left"/>
              <w:textAlignment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城市空气质量优良天数比率（</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w:t>
            </w:r>
          </w:p>
        </w:tc>
        <w:tc>
          <w:tcPr>
            <w:tcW w:w="942" w:type="dxa"/>
            <w:vAlign w:val="center"/>
          </w:tcPr>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6</w:t>
            </w:r>
            <w:r>
              <w:rPr>
                <w:rFonts w:ascii="宋体" w:hAnsi="宋体" w:cs="宋体"/>
                <w:color w:val="000000" w:themeColor="text1"/>
                <w:kern w:val="0"/>
                <w:sz w:val="20"/>
                <w:szCs w:val="20"/>
              </w:rPr>
              <w:t>1.64</w:t>
            </w:r>
          </w:p>
        </w:tc>
        <w:tc>
          <w:tcPr>
            <w:tcW w:w="1043" w:type="dxa"/>
            <w:vAlign w:val="center"/>
          </w:tcPr>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完成市定考核目标</w:t>
            </w:r>
          </w:p>
        </w:tc>
        <w:tc>
          <w:tcPr>
            <w:tcW w:w="991" w:type="dxa"/>
            <w:vAlign w:val="center"/>
          </w:tcPr>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t>
            </w:r>
          </w:p>
        </w:tc>
        <w:tc>
          <w:tcPr>
            <w:tcW w:w="832" w:type="dxa"/>
            <w:vAlign w:val="center"/>
          </w:tcPr>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约束性</w:t>
            </w:r>
          </w:p>
        </w:tc>
      </w:tr>
      <w:tr w:rsidR="005B254D">
        <w:trPr>
          <w:trHeight w:val="457"/>
          <w:jc w:val="center"/>
        </w:trPr>
        <w:tc>
          <w:tcPr>
            <w:tcW w:w="502" w:type="dxa"/>
            <w:vAlign w:val="center"/>
          </w:tcPr>
          <w:p w:rsidR="005B254D" w:rsidRDefault="00AB6083">
            <w:pPr>
              <w:adjustRightInd w:val="0"/>
              <w:snapToGrid w:val="0"/>
              <w:jc w:val="center"/>
              <w:textAlignment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19</w:t>
            </w:r>
          </w:p>
        </w:tc>
        <w:tc>
          <w:tcPr>
            <w:tcW w:w="4947" w:type="dxa"/>
            <w:vAlign w:val="center"/>
          </w:tcPr>
          <w:p w:rsidR="005B254D" w:rsidRDefault="00AB6083">
            <w:pPr>
              <w:adjustRightInd w:val="0"/>
              <w:snapToGrid w:val="0"/>
              <w:jc w:val="left"/>
              <w:textAlignment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地表水达到或好于Ⅲ类水体比例（</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w:t>
            </w:r>
          </w:p>
        </w:tc>
        <w:tc>
          <w:tcPr>
            <w:tcW w:w="942" w:type="dxa"/>
            <w:vAlign w:val="center"/>
          </w:tcPr>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t>
            </w:r>
          </w:p>
        </w:tc>
        <w:tc>
          <w:tcPr>
            <w:tcW w:w="1043" w:type="dxa"/>
            <w:vAlign w:val="center"/>
          </w:tcPr>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完成市定考核目标</w:t>
            </w:r>
          </w:p>
        </w:tc>
        <w:tc>
          <w:tcPr>
            <w:tcW w:w="991" w:type="dxa"/>
            <w:vAlign w:val="center"/>
          </w:tcPr>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t>
            </w:r>
          </w:p>
        </w:tc>
        <w:tc>
          <w:tcPr>
            <w:tcW w:w="832" w:type="dxa"/>
            <w:vAlign w:val="center"/>
          </w:tcPr>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约束性</w:t>
            </w:r>
          </w:p>
        </w:tc>
      </w:tr>
      <w:tr w:rsidR="005B254D">
        <w:trPr>
          <w:trHeight w:val="232"/>
          <w:jc w:val="center"/>
        </w:trPr>
        <w:tc>
          <w:tcPr>
            <w:tcW w:w="502" w:type="dxa"/>
            <w:vAlign w:val="center"/>
          </w:tcPr>
          <w:p w:rsidR="005B254D" w:rsidRDefault="00AB6083">
            <w:pPr>
              <w:adjustRightInd w:val="0"/>
              <w:snapToGrid w:val="0"/>
              <w:jc w:val="center"/>
              <w:textAlignment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w:t>
            </w:r>
          </w:p>
        </w:tc>
        <w:tc>
          <w:tcPr>
            <w:tcW w:w="4947" w:type="dxa"/>
            <w:vAlign w:val="center"/>
          </w:tcPr>
          <w:p w:rsidR="005B254D" w:rsidRDefault="00AB6083">
            <w:pPr>
              <w:adjustRightInd w:val="0"/>
              <w:snapToGrid w:val="0"/>
              <w:jc w:val="left"/>
              <w:textAlignment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森林覆盖率（</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w:t>
            </w:r>
          </w:p>
        </w:tc>
        <w:tc>
          <w:tcPr>
            <w:tcW w:w="942" w:type="dxa"/>
            <w:vAlign w:val="center"/>
          </w:tcPr>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15.5</w:t>
            </w:r>
          </w:p>
        </w:tc>
        <w:tc>
          <w:tcPr>
            <w:tcW w:w="1043" w:type="dxa"/>
            <w:vAlign w:val="center"/>
          </w:tcPr>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16.3</w:t>
            </w:r>
          </w:p>
        </w:tc>
        <w:tc>
          <w:tcPr>
            <w:tcW w:w="991" w:type="dxa"/>
            <w:vAlign w:val="center"/>
          </w:tcPr>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t>
            </w:r>
          </w:p>
        </w:tc>
        <w:tc>
          <w:tcPr>
            <w:tcW w:w="832" w:type="dxa"/>
            <w:vAlign w:val="center"/>
          </w:tcPr>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约束性</w:t>
            </w:r>
          </w:p>
        </w:tc>
      </w:tr>
      <w:tr w:rsidR="005B254D">
        <w:trPr>
          <w:trHeight w:val="232"/>
          <w:jc w:val="center"/>
        </w:trPr>
        <w:tc>
          <w:tcPr>
            <w:tcW w:w="502" w:type="dxa"/>
            <w:vAlign w:val="center"/>
          </w:tcPr>
          <w:p w:rsidR="005B254D" w:rsidRDefault="00AB6083">
            <w:pPr>
              <w:adjustRightInd w:val="0"/>
              <w:snapToGrid w:val="0"/>
              <w:jc w:val="center"/>
              <w:textAlignment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21</w:t>
            </w:r>
          </w:p>
        </w:tc>
        <w:tc>
          <w:tcPr>
            <w:tcW w:w="4947" w:type="dxa"/>
            <w:vAlign w:val="center"/>
          </w:tcPr>
          <w:p w:rsidR="005B254D" w:rsidRDefault="00AB6083">
            <w:pPr>
              <w:adjustRightInd w:val="0"/>
              <w:snapToGrid w:val="0"/>
              <w:jc w:val="left"/>
              <w:textAlignment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单位</w:t>
            </w:r>
            <w:r>
              <w:rPr>
                <w:rFonts w:ascii="宋体" w:hAnsi="宋体" w:cs="宋体" w:hint="eastAsia"/>
                <w:color w:val="000000" w:themeColor="text1"/>
                <w:kern w:val="0"/>
                <w:sz w:val="20"/>
                <w:szCs w:val="20"/>
              </w:rPr>
              <w:t>GDP</w:t>
            </w:r>
            <w:r>
              <w:rPr>
                <w:rFonts w:ascii="宋体" w:hAnsi="宋体" w:cs="宋体" w:hint="eastAsia"/>
                <w:color w:val="000000" w:themeColor="text1"/>
                <w:kern w:val="0"/>
                <w:sz w:val="20"/>
                <w:szCs w:val="20"/>
              </w:rPr>
              <w:t>能源消耗降低（</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w:t>
            </w:r>
          </w:p>
        </w:tc>
        <w:tc>
          <w:tcPr>
            <w:tcW w:w="942" w:type="dxa"/>
            <w:vAlign w:val="center"/>
          </w:tcPr>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t>
            </w:r>
          </w:p>
        </w:tc>
        <w:tc>
          <w:tcPr>
            <w:tcW w:w="1043" w:type="dxa"/>
            <w:vAlign w:val="center"/>
          </w:tcPr>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t>
            </w:r>
          </w:p>
        </w:tc>
        <w:tc>
          <w:tcPr>
            <w:tcW w:w="991" w:type="dxa"/>
            <w:vMerge w:val="restart"/>
            <w:vAlign w:val="center"/>
          </w:tcPr>
          <w:p w:rsidR="005B254D" w:rsidRDefault="00AB6083">
            <w:pPr>
              <w:jc w:val="center"/>
              <w:rPr>
                <w:rFonts w:ascii="宋体" w:hAnsi="宋体" w:cs="宋体"/>
                <w:color w:val="000000" w:themeColor="text1"/>
                <w:kern w:val="0"/>
                <w:sz w:val="20"/>
                <w:szCs w:val="20"/>
              </w:rPr>
            </w:pPr>
            <w:r>
              <w:rPr>
                <w:color w:val="000000" w:themeColor="text1"/>
                <w:kern w:val="0"/>
                <w:sz w:val="20"/>
                <w:szCs w:val="20"/>
              </w:rPr>
              <w:t>完成市</w:t>
            </w:r>
            <w:r>
              <w:rPr>
                <w:rFonts w:hint="eastAsia"/>
                <w:color w:val="000000" w:themeColor="text1"/>
                <w:kern w:val="0"/>
                <w:sz w:val="20"/>
                <w:szCs w:val="20"/>
              </w:rPr>
              <w:t>定</w:t>
            </w:r>
            <w:r>
              <w:rPr>
                <w:color w:val="000000" w:themeColor="text1"/>
                <w:kern w:val="0"/>
                <w:sz w:val="20"/>
                <w:szCs w:val="20"/>
              </w:rPr>
              <w:t>任务</w:t>
            </w:r>
          </w:p>
        </w:tc>
        <w:tc>
          <w:tcPr>
            <w:tcW w:w="832" w:type="dxa"/>
            <w:vAlign w:val="center"/>
          </w:tcPr>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约束性</w:t>
            </w:r>
          </w:p>
        </w:tc>
      </w:tr>
      <w:tr w:rsidR="005B254D">
        <w:trPr>
          <w:trHeight w:val="232"/>
          <w:jc w:val="center"/>
        </w:trPr>
        <w:tc>
          <w:tcPr>
            <w:tcW w:w="502" w:type="dxa"/>
            <w:vAlign w:val="center"/>
          </w:tcPr>
          <w:p w:rsidR="005B254D" w:rsidRDefault="00AB6083">
            <w:pPr>
              <w:adjustRightInd w:val="0"/>
              <w:snapToGrid w:val="0"/>
              <w:jc w:val="center"/>
              <w:textAlignment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22</w:t>
            </w:r>
          </w:p>
        </w:tc>
        <w:tc>
          <w:tcPr>
            <w:tcW w:w="4947" w:type="dxa"/>
            <w:vAlign w:val="center"/>
          </w:tcPr>
          <w:p w:rsidR="005B254D" w:rsidRDefault="00AB6083">
            <w:pPr>
              <w:adjustRightInd w:val="0"/>
              <w:snapToGrid w:val="0"/>
              <w:jc w:val="left"/>
              <w:textAlignment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单位</w:t>
            </w:r>
            <w:r>
              <w:rPr>
                <w:rFonts w:ascii="宋体" w:hAnsi="宋体" w:cs="宋体" w:hint="eastAsia"/>
                <w:color w:val="000000" w:themeColor="text1"/>
                <w:kern w:val="0"/>
                <w:sz w:val="20"/>
                <w:szCs w:val="20"/>
              </w:rPr>
              <w:t>GDP</w:t>
            </w:r>
            <w:r>
              <w:rPr>
                <w:rFonts w:ascii="宋体" w:hAnsi="宋体" w:cs="宋体" w:hint="eastAsia"/>
                <w:color w:val="000000" w:themeColor="text1"/>
                <w:kern w:val="0"/>
                <w:sz w:val="20"/>
                <w:szCs w:val="20"/>
              </w:rPr>
              <w:t>二氧化碳排放降低（</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w:t>
            </w:r>
          </w:p>
        </w:tc>
        <w:tc>
          <w:tcPr>
            <w:tcW w:w="942" w:type="dxa"/>
            <w:vAlign w:val="center"/>
          </w:tcPr>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t>
            </w:r>
          </w:p>
        </w:tc>
        <w:tc>
          <w:tcPr>
            <w:tcW w:w="1043" w:type="dxa"/>
            <w:vAlign w:val="center"/>
          </w:tcPr>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t>
            </w:r>
          </w:p>
        </w:tc>
        <w:tc>
          <w:tcPr>
            <w:tcW w:w="991" w:type="dxa"/>
            <w:vMerge/>
            <w:vAlign w:val="center"/>
          </w:tcPr>
          <w:p w:rsidR="005B254D" w:rsidRDefault="005B254D">
            <w:pPr>
              <w:jc w:val="center"/>
              <w:rPr>
                <w:rFonts w:ascii="宋体" w:hAnsi="宋体" w:cs="宋体"/>
                <w:color w:val="000000" w:themeColor="text1"/>
                <w:kern w:val="0"/>
                <w:sz w:val="20"/>
                <w:szCs w:val="20"/>
              </w:rPr>
            </w:pPr>
          </w:p>
        </w:tc>
        <w:tc>
          <w:tcPr>
            <w:tcW w:w="832" w:type="dxa"/>
            <w:vAlign w:val="center"/>
          </w:tcPr>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约束性</w:t>
            </w:r>
          </w:p>
        </w:tc>
      </w:tr>
      <w:tr w:rsidR="005B254D">
        <w:trPr>
          <w:trHeight w:val="194"/>
          <w:jc w:val="center"/>
        </w:trPr>
        <w:tc>
          <w:tcPr>
            <w:tcW w:w="9257" w:type="dxa"/>
            <w:gridSpan w:val="6"/>
            <w:vAlign w:val="center"/>
          </w:tcPr>
          <w:p w:rsidR="005B254D" w:rsidRDefault="00AB6083">
            <w:pPr>
              <w:adjustRightInd w:val="0"/>
              <w:snapToGrid w:val="0"/>
              <w:jc w:val="left"/>
              <w:textAlignment w:val="center"/>
              <w:rPr>
                <w:rFonts w:ascii="宋体" w:hAnsi="宋体" w:cs="宋体"/>
                <w:color w:val="000000" w:themeColor="text1"/>
                <w:kern w:val="0"/>
                <w:sz w:val="20"/>
                <w:szCs w:val="20"/>
              </w:rPr>
            </w:pPr>
            <w:r>
              <w:rPr>
                <w:rFonts w:ascii="宋体" w:hAnsi="宋体" w:cs="宋体" w:hint="eastAsia"/>
                <w:b/>
                <w:bCs/>
                <w:color w:val="000000" w:themeColor="text1"/>
                <w:kern w:val="0"/>
                <w:sz w:val="20"/>
                <w:szCs w:val="20"/>
              </w:rPr>
              <w:t>五、人的全面发展（</w:t>
            </w:r>
            <w:r>
              <w:rPr>
                <w:rFonts w:ascii="宋体" w:hAnsi="宋体" w:cs="宋体" w:hint="eastAsia"/>
                <w:b/>
                <w:bCs/>
                <w:color w:val="000000" w:themeColor="text1"/>
                <w:kern w:val="0"/>
                <w:sz w:val="20"/>
                <w:szCs w:val="20"/>
              </w:rPr>
              <w:t>10</w:t>
            </w:r>
            <w:r>
              <w:rPr>
                <w:rFonts w:ascii="宋体" w:hAnsi="宋体" w:cs="宋体" w:hint="eastAsia"/>
                <w:b/>
                <w:bCs/>
                <w:color w:val="000000" w:themeColor="text1"/>
                <w:kern w:val="0"/>
                <w:sz w:val="20"/>
                <w:szCs w:val="20"/>
              </w:rPr>
              <w:t>个）</w:t>
            </w:r>
          </w:p>
        </w:tc>
      </w:tr>
      <w:tr w:rsidR="005B254D">
        <w:trPr>
          <w:trHeight w:val="298"/>
          <w:jc w:val="center"/>
        </w:trPr>
        <w:tc>
          <w:tcPr>
            <w:tcW w:w="502" w:type="dxa"/>
            <w:vAlign w:val="center"/>
          </w:tcPr>
          <w:p w:rsidR="005B254D" w:rsidRDefault="00AB6083">
            <w:pPr>
              <w:adjustRightInd w:val="0"/>
              <w:snapToGrid w:val="0"/>
              <w:jc w:val="center"/>
              <w:textAlignment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23</w:t>
            </w:r>
          </w:p>
        </w:tc>
        <w:tc>
          <w:tcPr>
            <w:tcW w:w="4947" w:type="dxa"/>
            <w:vAlign w:val="center"/>
          </w:tcPr>
          <w:p w:rsidR="005B254D" w:rsidRDefault="00AB6083">
            <w:pPr>
              <w:adjustRightInd w:val="0"/>
              <w:snapToGrid w:val="0"/>
              <w:jc w:val="left"/>
              <w:textAlignment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从业人员持证率（</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w:t>
            </w:r>
          </w:p>
        </w:tc>
        <w:tc>
          <w:tcPr>
            <w:tcW w:w="942" w:type="dxa"/>
            <w:vAlign w:val="center"/>
          </w:tcPr>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t>
            </w:r>
          </w:p>
        </w:tc>
        <w:tc>
          <w:tcPr>
            <w:tcW w:w="1043" w:type="dxa"/>
            <w:vAlign w:val="center"/>
          </w:tcPr>
          <w:p w:rsidR="005B254D" w:rsidRDefault="00AB6083">
            <w:pPr>
              <w:jc w:val="center"/>
              <w:rPr>
                <w:rFonts w:ascii="宋体" w:eastAsia="微软雅黑" w:hAnsi="宋体" w:cs="宋体"/>
                <w:color w:val="000000" w:themeColor="text1"/>
                <w:kern w:val="0"/>
                <w:sz w:val="20"/>
                <w:szCs w:val="20"/>
              </w:rPr>
            </w:pPr>
            <w:r>
              <w:rPr>
                <w:rFonts w:ascii="宋体" w:hAnsi="宋体" w:cs="宋体" w:hint="eastAsia"/>
                <w:color w:val="000000" w:themeColor="text1"/>
                <w:kern w:val="0"/>
                <w:sz w:val="20"/>
                <w:szCs w:val="20"/>
              </w:rPr>
              <w:t>&gt;50</w:t>
            </w:r>
          </w:p>
        </w:tc>
        <w:tc>
          <w:tcPr>
            <w:tcW w:w="991" w:type="dxa"/>
            <w:vAlign w:val="center"/>
          </w:tcPr>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t>
            </w:r>
          </w:p>
        </w:tc>
        <w:tc>
          <w:tcPr>
            <w:tcW w:w="832" w:type="dxa"/>
            <w:vAlign w:val="center"/>
          </w:tcPr>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预期性</w:t>
            </w:r>
          </w:p>
        </w:tc>
      </w:tr>
      <w:tr w:rsidR="005B254D">
        <w:trPr>
          <w:trHeight w:val="232"/>
          <w:jc w:val="center"/>
        </w:trPr>
        <w:tc>
          <w:tcPr>
            <w:tcW w:w="502" w:type="dxa"/>
            <w:vAlign w:val="center"/>
          </w:tcPr>
          <w:p w:rsidR="005B254D" w:rsidRDefault="00AB6083">
            <w:pPr>
              <w:adjustRightInd w:val="0"/>
              <w:snapToGrid w:val="0"/>
              <w:jc w:val="center"/>
              <w:textAlignment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24</w:t>
            </w:r>
          </w:p>
        </w:tc>
        <w:tc>
          <w:tcPr>
            <w:tcW w:w="4947" w:type="dxa"/>
            <w:vAlign w:val="center"/>
          </w:tcPr>
          <w:p w:rsidR="005B254D" w:rsidRDefault="00AB6083">
            <w:pPr>
              <w:adjustRightInd w:val="0"/>
              <w:snapToGrid w:val="0"/>
              <w:jc w:val="left"/>
              <w:textAlignment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全社会劳动力持证率（</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w:t>
            </w:r>
          </w:p>
        </w:tc>
        <w:tc>
          <w:tcPr>
            <w:tcW w:w="942" w:type="dxa"/>
            <w:vAlign w:val="center"/>
          </w:tcPr>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t>
            </w:r>
          </w:p>
        </w:tc>
        <w:tc>
          <w:tcPr>
            <w:tcW w:w="1043" w:type="dxa"/>
            <w:vAlign w:val="center"/>
          </w:tcPr>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&gt;25</w:t>
            </w:r>
          </w:p>
        </w:tc>
        <w:tc>
          <w:tcPr>
            <w:tcW w:w="991" w:type="dxa"/>
            <w:vAlign w:val="center"/>
          </w:tcPr>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t>
            </w:r>
          </w:p>
        </w:tc>
        <w:tc>
          <w:tcPr>
            <w:tcW w:w="832" w:type="dxa"/>
            <w:vAlign w:val="center"/>
          </w:tcPr>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预期性</w:t>
            </w:r>
          </w:p>
        </w:tc>
      </w:tr>
      <w:tr w:rsidR="005B254D">
        <w:trPr>
          <w:trHeight w:val="232"/>
          <w:jc w:val="center"/>
        </w:trPr>
        <w:tc>
          <w:tcPr>
            <w:tcW w:w="502" w:type="dxa"/>
            <w:vAlign w:val="center"/>
          </w:tcPr>
          <w:p w:rsidR="005B254D" w:rsidRDefault="00AB6083">
            <w:pPr>
              <w:adjustRightInd w:val="0"/>
              <w:snapToGrid w:val="0"/>
              <w:jc w:val="center"/>
              <w:textAlignment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25</w:t>
            </w:r>
          </w:p>
        </w:tc>
        <w:tc>
          <w:tcPr>
            <w:tcW w:w="4947" w:type="dxa"/>
            <w:vAlign w:val="center"/>
          </w:tcPr>
          <w:p w:rsidR="005B254D" w:rsidRDefault="00AB6083">
            <w:pPr>
              <w:adjustRightInd w:val="0"/>
              <w:snapToGrid w:val="0"/>
              <w:jc w:val="left"/>
              <w:textAlignment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居民人均可支配收入增长率（</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w:t>
            </w:r>
          </w:p>
        </w:tc>
        <w:tc>
          <w:tcPr>
            <w:tcW w:w="942" w:type="dxa"/>
            <w:vAlign w:val="center"/>
          </w:tcPr>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4.9</w:t>
            </w:r>
          </w:p>
        </w:tc>
        <w:tc>
          <w:tcPr>
            <w:tcW w:w="1043" w:type="dxa"/>
            <w:vAlign w:val="center"/>
          </w:tcPr>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t>
            </w:r>
          </w:p>
        </w:tc>
        <w:tc>
          <w:tcPr>
            <w:tcW w:w="991" w:type="dxa"/>
            <w:vAlign w:val="center"/>
          </w:tcPr>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&gt;8</w:t>
            </w:r>
          </w:p>
        </w:tc>
        <w:tc>
          <w:tcPr>
            <w:tcW w:w="832" w:type="dxa"/>
            <w:vAlign w:val="center"/>
          </w:tcPr>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预期性</w:t>
            </w:r>
          </w:p>
        </w:tc>
      </w:tr>
      <w:tr w:rsidR="005B254D">
        <w:trPr>
          <w:trHeight w:val="232"/>
          <w:jc w:val="center"/>
        </w:trPr>
        <w:tc>
          <w:tcPr>
            <w:tcW w:w="502" w:type="dxa"/>
            <w:vAlign w:val="center"/>
          </w:tcPr>
          <w:p w:rsidR="005B254D" w:rsidRDefault="00AB6083">
            <w:pPr>
              <w:adjustRightInd w:val="0"/>
              <w:snapToGrid w:val="0"/>
              <w:jc w:val="center"/>
              <w:textAlignment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26</w:t>
            </w:r>
          </w:p>
        </w:tc>
        <w:tc>
          <w:tcPr>
            <w:tcW w:w="4947" w:type="dxa"/>
            <w:vAlign w:val="center"/>
          </w:tcPr>
          <w:p w:rsidR="005B254D" w:rsidRDefault="00AB6083">
            <w:pPr>
              <w:adjustRightInd w:val="0"/>
              <w:snapToGrid w:val="0"/>
              <w:jc w:val="left"/>
              <w:textAlignment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城镇调查失业率（</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w:t>
            </w:r>
          </w:p>
        </w:tc>
        <w:tc>
          <w:tcPr>
            <w:tcW w:w="942" w:type="dxa"/>
            <w:vAlign w:val="center"/>
          </w:tcPr>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t>
            </w:r>
          </w:p>
        </w:tc>
        <w:tc>
          <w:tcPr>
            <w:tcW w:w="1043" w:type="dxa"/>
            <w:vAlign w:val="center"/>
          </w:tcPr>
          <w:p w:rsidR="005B254D" w:rsidRDefault="00AB6083">
            <w:pPr>
              <w:jc w:val="center"/>
              <w:rPr>
                <w:rFonts w:ascii="宋体" w:eastAsia="微软雅黑" w:hAnsi="宋体" w:cs="宋体"/>
                <w:color w:val="000000" w:themeColor="text1"/>
                <w:kern w:val="0"/>
                <w:sz w:val="20"/>
                <w:szCs w:val="20"/>
              </w:rPr>
            </w:pPr>
            <w:r>
              <w:rPr>
                <w:rFonts w:ascii="宋体" w:hAnsi="宋体" w:cs="宋体" w:hint="eastAsia"/>
                <w:color w:val="000000" w:themeColor="text1"/>
                <w:kern w:val="0"/>
                <w:sz w:val="20"/>
                <w:szCs w:val="20"/>
              </w:rPr>
              <w:t>&lt;5.5</w:t>
            </w:r>
          </w:p>
        </w:tc>
        <w:tc>
          <w:tcPr>
            <w:tcW w:w="991" w:type="dxa"/>
            <w:vAlign w:val="center"/>
          </w:tcPr>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t>
            </w:r>
          </w:p>
        </w:tc>
        <w:tc>
          <w:tcPr>
            <w:tcW w:w="832" w:type="dxa"/>
            <w:vAlign w:val="center"/>
          </w:tcPr>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预期性</w:t>
            </w:r>
          </w:p>
        </w:tc>
      </w:tr>
      <w:tr w:rsidR="005B254D">
        <w:trPr>
          <w:trHeight w:val="232"/>
          <w:jc w:val="center"/>
        </w:trPr>
        <w:tc>
          <w:tcPr>
            <w:tcW w:w="502" w:type="dxa"/>
            <w:vAlign w:val="center"/>
          </w:tcPr>
          <w:p w:rsidR="005B254D" w:rsidRDefault="00AB6083">
            <w:pPr>
              <w:adjustRightInd w:val="0"/>
              <w:snapToGrid w:val="0"/>
              <w:jc w:val="center"/>
              <w:textAlignment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27</w:t>
            </w:r>
          </w:p>
        </w:tc>
        <w:tc>
          <w:tcPr>
            <w:tcW w:w="4947" w:type="dxa"/>
            <w:vAlign w:val="center"/>
          </w:tcPr>
          <w:p w:rsidR="005B254D" w:rsidRDefault="00AB6083">
            <w:pPr>
              <w:adjustRightInd w:val="0"/>
              <w:snapToGrid w:val="0"/>
              <w:jc w:val="left"/>
              <w:textAlignment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劳动年龄人口平均受教育年限（年）</w:t>
            </w:r>
          </w:p>
        </w:tc>
        <w:tc>
          <w:tcPr>
            <w:tcW w:w="942" w:type="dxa"/>
            <w:vAlign w:val="center"/>
          </w:tcPr>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t>
            </w:r>
          </w:p>
        </w:tc>
        <w:tc>
          <w:tcPr>
            <w:tcW w:w="1043" w:type="dxa"/>
            <w:vAlign w:val="center"/>
          </w:tcPr>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11.62</w:t>
            </w:r>
          </w:p>
        </w:tc>
        <w:tc>
          <w:tcPr>
            <w:tcW w:w="991" w:type="dxa"/>
            <w:vAlign w:val="center"/>
          </w:tcPr>
          <w:p w:rsidR="005B254D" w:rsidRDefault="00AB6083">
            <w:pPr>
              <w:jc w:val="center"/>
              <w:rPr>
                <w:color w:val="000000" w:themeColor="text1"/>
                <w:sz w:val="20"/>
                <w:szCs w:val="20"/>
              </w:rPr>
            </w:pPr>
            <w:r>
              <w:rPr>
                <w:rFonts w:hint="eastAsia"/>
                <w:color w:val="000000" w:themeColor="text1"/>
                <w:sz w:val="20"/>
                <w:szCs w:val="20"/>
              </w:rPr>
              <w:t>-</w:t>
            </w:r>
          </w:p>
        </w:tc>
        <w:tc>
          <w:tcPr>
            <w:tcW w:w="832" w:type="dxa"/>
            <w:vAlign w:val="center"/>
          </w:tcPr>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约束性</w:t>
            </w:r>
          </w:p>
        </w:tc>
      </w:tr>
      <w:tr w:rsidR="005B254D">
        <w:trPr>
          <w:trHeight w:val="232"/>
          <w:jc w:val="center"/>
        </w:trPr>
        <w:tc>
          <w:tcPr>
            <w:tcW w:w="502" w:type="dxa"/>
            <w:vAlign w:val="center"/>
          </w:tcPr>
          <w:p w:rsidR="005B254D" w:rsidRDefault="00AB6083">
            <w:pPr>
              <w:adjustRightInd w:val="0"/>
              <w:snapToGrid w:val="0"/>
              <w:jc w:val="center"/>
              <w:textAlignment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28</w:t>
            </w:r>
          </w:p>
        </w:tc>
        <w:tc>
          <w:tcPr>
            <w:tcW w:w="4947" w:type="dxa"/>
            <w:vAlign w:val="center"/>
          </w:tcPr>
          <w:p w:rsidR="005B254D" w:rsidRDefault="00AB6083">
            <w:pPr>
              <w:adjustRightInd w:val="0"/>
              <w:snapToGrid w:val="0"/>
              <w:jc w:val="left"/>
              <w:textAlignment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每千人口拥有执业（助理）医师数（人）</w:t>
            </w:r>
          </w:p>
        </w:tc>
        <w:tc>
          <w:tcPr>
            <w:tcW w:w="942" w:type="dxa"/>
            <w:vAlign w:val="center"/>
          </w:tcPr>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w:t>
            </w:r>
          </w:p>
        </w:tc>
        <w:tc>
          <w:tcPr>
            <w:tcW w:w="1043" w:type="dxa"/>
            <w:vAlign w:val="center"/>
          </w:tcPr>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6</w:t>
            </w:r>
          </w:p>
        </w:tc>
        <w:tc>
          <w:tcPr>
            <w:tcW w:w="991" w:type="dxa"/>
            <w:vAlign w:val="center"/>
          </w:tcPr>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t>
            </w:r>
          </w:p>
        </w:tc>
        <w:tc>
          <w:tcPr>
            <w:tcW w:w="832" w:type="dxa"/>
            <w:vAlign w:val="center"/>
          </w:tcPr>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预期性</w:t>
            </w:r>
          </w:p>
        </w:tc>
      </w:tr>
      <w:tr w:rsidR="005B254D">
        <w:trPr>
          <w:trHeight w:val="232"/>
          <w:jc w:val="center"/>
        </w:trPr>
        <w:tc>
          <w:tcPr>
            <w:tcW w:w="502" w:type="dxa"/>
            <w:vAlign w:val="center"/>
          </w:tcPr>
          <w:p w:rsidR="005B254D" w:rsidRDefault="00AB6083">
            <w:pPr>
              <w:adjustRightInd w:val="0"/>
              <w:snapToGrid w:val="0"/>
              <w:jc w:val="center"/>
              <w:textAlignment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29</w:t>
            </w:r>
          </w:p>
        </w:tc>
        <w:tc>
          <w:tcPr>
            <w:tcW w:w="4947" w:type="dxa"/>
            <w:vAlign w:val="center"/>
          </w:tcPr>
          <w:p w:rsidR="005B254D" w:rsidRDefault="00AB6083">
            <w:pPr>
              <w:adjustRightInd w:val="0"/>
              <w:snapToGrid w:val="0"/>
              <w:jc w:val="left"/>
              <w:textAlignment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基本养老保险参保率（</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w:t>
            </w:r>
          </w:p>
        </w:tc>
        <w:tc>
          <w:tcPr>
            <w:tcW w:w="942" w:type="dxa"/>
            <w:vAlign w:val="center"/>
          </w:tcPr>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t>
            </w:r>
          </w:p>
        </w:tc>
        <w:tc>
          <w:tcPr>
            <w:tcW w:w="1043" w:type="dxa"/>
            <w:vAlign w:val="center"/>
          </w:tcPr>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95</w:t>
            </w:r>
          </w:p>
        </w:tc>
        <w:tc>
          <w:tcPr>
            <w:tcW w:w="991" w:type="dxa"/>
            <w:vAlign w:val="center"/>
          </w:tcPr>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t>
            </w:r>
          </w:p>
        </w:tc>
        <w:tc>
          <w:tcPr>
            <w:tcW w:w="832" w:type="dxa"/>
            <w:vAlign w:val="center"/>
          </w:tcPr>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预期性</w:t>
            </w:r>
          </w:p>
        </w:tc>
      </w:tr>
      <w:tr w:rsidR="005B254D">
        <w:trPr>
          <w:trHeight w:val="232"/>
          <w:jc w:val="center"/>
        </w:trPr>
        <w:tc>
          <w:tcPr>
            <w:tcW w:w="502" w:type="dxa"/>
            <w:vAlign w:val="center"/>
          </w:tcPr>
          <w:p w:rsidR="005B254D" w:rsidRDefault="00AB6083">
            <w:pPr>
              <w:adjustRightInd w:val="0"/>
              <w:snapToGrid w:val="0"/>
              <w:jc w:val="center"/>
              <w:textAlignment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30</w:t>
            </w:r>
          </w:p>
        </w:tc>
        <w:tc>
          <w:tcPr>
            <w:tcW w:w="4947" w:type="dxa"/>
            <w:vAlign w:val="center"/>
          </w:tcPr>
          <w:p w:rsidR="005B254D" w:rsidRDefault="00AB6083">
            <w:pPr>
              <w:adjustRightInd w:val="0"/>
              <w:snapToGrid w:val="0"/>
              <w:jc w:val="left"/>
              <w:textAlignment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每千人口拥有</w:t>
            </w:r>
            <w:r>
              <w:rPr>
                <w:rFonts w:ascii="宋体" w:hAnsi="宋体" w:cs="宋体" w:hint="eastAsia"/>
                <w:color w:val="000000" w:themeColor="text1"/>
                <w:kern w:val="0"/>
                <w:sz w:val="20"/>
                <w:szCs w:val="20"/>
              </w:rPr>
              <w:t>3</w:t>
            </w:r>
            <w:r>
              <w:rPr>
                <w:rFonts w:ascii="宋体" w:hAnsi="宋体" w:cs="宋体" w:hint="eastAsia"/>
                <w:color w:val="000000" w:themeColor="text1"/>
                <w:kern w:val="0"/>
                <w:sz w:val="20"/>
                <w:szCs w:val="20"/>
              </w:rPr>
              <w:t>岁以下婴幼儿托位数（个）</w:t>
            </w:r>
          </w:p>
        </w:tc>
        <w:tc>
          <w:tcPr>
            <w:tcW w:w="942" w:type="dxa"/>
            <w:vAlign w:val="center"/>
          </w:tcPr>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0</w:t>
            </w:r>
          </w:p>
        </w:tc>
        <w:tc>
          <w:tcPr>
            <w:tcW w:w="1043" w:type="dxa"/>
            <w:vAlign w:val="center"/>
          </w:tcPr>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4</w:t>
            </w:r>
          </w:p>
        </w:tc>
        <w:tc>
          <w:tcPr>
            <w:tcW w:w="991" w:type="dxa"/>
            <w:vAlign w:val="center"/>
          </w:tcPr>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t>
            </w:r>
          </w:p>
        </w:tc>
        <w:tc>
          <w:tcPr>
            <w:tcW w:w="832" w:type="dxa"/>
            <w:vAlign w:val="center"/>
          </w:tcPr>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预期性</w:t>
            </w:r>
          </w:p>
        </w:tc>
      </w:tr>
      <w:tr w:rsidR="005B254D">
        <w:trPr>
          <w:trHeight w:val="232"/>
          <w:jc w:val="center"/>
        </w:trPr>
        <w:tc>
          <w:tcPr>
            <w:tcW w:w="502" w:type="dxa"/>
            <w:vAlign w:val="center"/>
          </w:tcPr>
          <w:p w:rsidR="005B254D" w:rsidRDefault="00AB6083">
            <w:pPr>
              <w:adjustRightInd w:val="0"/>
              <w:snapToGrid w:val="0"/>
              <w:jc w:val="center"/>
              <w:textAlignment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31</w:t>
            </w:r>
          </w:p>
        </w:tc>
        <w:tc>
          <w:tcPr>
            <w:tcW w:w="4947" w:type="dxa"/>
            <w:vAlign w:val="center"/>
          </w:tcPr>
          <w:p w:rsidR="005B254D" w:rsidRDefault="00AB6083">
            <w:pPr>
              <w:adjustRightInd w:val="0"/>
              <w:snapToGrid w:val="0"/>
              <w:jc w:val="left"/>
              <w:textAlignment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人均预期寿命（年）</w:t>
            </w:r>
          </w:p>
        </w:tc>
        <w:tc>
          <w:tcPr>
            <w:tcW w:w="942" w:type="dxa"/>
            <w:vAlign w:val="center"/>
          </w:tcPr>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t>
            </w:r>
          </w:p>
        </w:tc>
        <w:tc>
          <w:tcPr>
            <w:tcW w:w="1043" w:type="dxa"/>
            <w:vAlign w:val="center"/>
          </w:tcPr>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78.1</w:t>
            </w:r>
          </w:p>
        </w:tc>
        <w:tc>
          <w:tcPr>
            <w:tcW w:w="991" w:type="dxa"/>
            <w:vAlign w:val="center"/>
          </w:tcPr>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t>
            </w:r>
          </w:p>
        </w:tc>
        <w:tc>
          <w:tcPr>
            <w:tcW w:w="832" w:type="dxa"/>
            <w:vAlign w:val="center"/>
          </w:tcPr>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预期性</w:t>
            </w:r>
          </w:p>
        </w:tc>
      </w:tr>
      <w:tr w:rsidR="005B254D">
        <w:trPr>
          <w:trHeight w:val="232"/>
          <w:jc w:val="center"/>
        </w:trPr>
        <w:tc>
          <w:tcPr>
            <w:tcW w:w="502" w:type="dxa"/>
            <w:vAlign w:val="center"/>
          </w:tcPr>
          <w:p w:rsidR="005B254D" w:rsidRDefault="00AB6083">
            <w:pPr>
              <w:adjustRightInd w:val="0"/>
              <w:snapToGrid w:val="0"/>
              <w:jc w:val="center"/>
              <w:textAlignment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32</w:t>
            </w:r>
          </w:p>
        </w:tc>
        <w:tc>
          <w:tcPr>
            <w:tcW w:w="4947" w:type="dxa"/>
            <w:vAlign w:val="center"/>
          </w:tcPr>
          <w:p w:rsidR="005B254D" w:rsidRDefault="00AB6083">
            <w:pPr>
              <w:adjustRightInd w:val="0"/>
              <w:snapToGrid w:val="0"/>
              <w:jc w:val="left"/>
              <w:textAlignment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体育人口占比（</w:t>
            </w:r>
            <w:r>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w:t>
            </w:r>
          </w:p>
        </w:tc>
        <w:tc>
          <w:tcPr>
            <w:tcW w:w="942" w:type="dxa"/>
            <w:vAlign w:val="center"/>
          </w:tcPr>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35</w:t>
            </w:r>
          </w:p>
        </w:tc>
        <w:tc>
          <w:tcPr>
            <w:tcW w:w="1043" w:type="dxa"/>
            <w:vAlign w:val="center"/>
          </w:tcPr>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65</w:t>
            </w:r>
          </w:p>
        </w:tc>
        <w:tc>
          <w:tcPr>
            <w:tcW w:w="991" w:type="dxa"/>
            <w:vAlign w:val="center"/>
          </w:tcPr>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t>
            </w:r>
          </w:p>
        </w:tc>
        <w:tc>
          <w:tcPr>
            <w:tcW w:w="832" w:type="dxa"/>
            <w:vAlign w:val="center"/>
          </w:tcPr>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预期性</w:t>
            </w:r>
          </w:p>
        </w:tc>
      </w:tr>
      <w:tr w:rsidR="005B254D">
        <w:trPr>
          <w:trHeight w:val="194"/>
          <w:jc w:val="center"/>
        </w:trPr>
        <w:tc>
          <w:tcPr>
            <w:tcW w:w="9257" w:type="dxa"/>
            <w:gridSpan w:val="6"/>
            <w:vAlign w:val="center"/>
          </w:tcPr>
          <w:p w:rsidR="005B254D" w:rsidRDefault="00AB6083">
            <w:pPr>
              <w:adjustRightInd w:val="0"/>
              <w:snapToGrid w:val="0"/>
              <w:jc w:val="left"/>
              <w:textAlignment w:val="center"/>
              <w:rPr>
                <w:rFonts w:ascii="宋体" w:hAnsi="宋体" w:cs="宋体"/>
                <w:color w:val="000000" w:themeColor="text1"/>
                <w:kern w:val="0"/>
                <w:sz w:val="20"/>
                <w:szCs w:val="20"/>
              </w:rPr>
            </w:pPr>
            <w:r>
              <w:rPr>
                <w:rFonts w:ascii="宋体" w:hAnsi="宋体" w:cs="宋体" w:hint="eastAsia"/>
                <w:b/>
                <w:bCs/>
                <w:color w:val="000000" w:themeColor="text1"/>
                <w:kern w:val="0"/>
                <w:sz w:val="20"/>
                <w:szCs w:val="20"/>
              </w:rPr>
              <w:t>六、安全保障（</w:t>
            </w:r>
            <w:r>
              <w:rPr>
                <w:rFonts w:ascii="宋体" w:hAnsi="宋体" w:cs="宋体" w:hint="eastAsia"/>
                <w:b/>
                <w:bCs/>
                <w:color w:val="000000" w:themeColor="text1"/>
                <w:kern w:val="0"/>
                <w:sz w:val="20"/>
                <w:szCs w:val="20"/>
              </w:rPr>
              <w:t>2</w:t>
            </w:r>
            <w:r>
              <w:rPr>
                <w:rFonts w:ascii="宋体" w:hAnsi="宋体" w:cs="宋体" w:hint="eastAsia"/>
                <w:b/>
                <w:bCs/>
                <w:color w:val="000000" w:themeColor="text1"/>
                <w:kern w:val="0"/>
                <w:sz w:val="20"/>
                <w:szCs w:val="20"/>
              </w:rPr>
              <w:t>个）</w:t>
            </w:r>
          </w:p>
        </w:tc>
      </w:tr>
      <w:tr w:rsidR="005B254D">
        <w:trPr>
          <w:trHeight w:val="232"/>
          <w:jc w:val="center"/>
        </w:trPr>
        <w:tc>
          <w:tcPr>
            <w:tcW w:w="502" w:type="dxa"/>
            <w:vAlign w:val="center"/>
          </w:tcPr>
          <w:p w:rsidR="005B254D" w:rsidRDefault="00AB6083">
            <w:pPr>
              <w:adjustRightInd w:val="0"/>
              <w:snapToGrid w:val="0"/>
              <w:jc w:val="center"/>
              <w:textAlignment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33</w:t>
            </w:r>
          </w:p>
        </w:tc>
        <w:tc>
          <w:tcPr>
            <w:tcW w:w="4947" w:type="dxa"/>
            <w:vAlign w:val="center"/>
          </w:tcPr>
          <w:p w:rsidR="005B254D" w:rsidRDefault="00AB6083">
            <w:pPr>
              <w:adjustRightInd w:val="0"/>
              <w:snapToGrid w:val="0"/>
              <w:jc w:val="left"/>
              <w:textAlignment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粮食综合生产能力（万吨）</w:t>
            </w:r>
          </w:p>
        </w:tc>
        <w:tc>
          <w:tcPr>
            <w:tcW w:w="942" w:type="dxa"/>
            <w:vAlign w:val="center"/>
          </w:tcPr>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20.1</w:t>
            </w:r>
          </w:p>
        </w:tc>
        <w:tc>
          <w:tcPr>
            <w:tcW w:w="1043" w:type="dxa"/>
            <w:vAlign w:val="center"/>
          </w:tcPr>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22.5</w:t>
            </w:r>
          </w:p>
        </w:tc>
        <w:tc>
          <w:tcPr>
            <w:tcW w:w="991" w:type="dxa"/>
            <w:vAlign w:val="center"/>
          </w:tcPr>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t>
            </w:r>
          </w:p>
        </w:tc>
        <w:tc>
          <w:tcPr>
            <w:tcW w:w="832" w:type="dxa"/>
            <w:vAlign w:val="center"/>
          </w:tcPr>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约束性</w:t>
            </w:r>
          </w:p>
        </w:tc>
      </w:tr>
      <w:tr w:rsidR="005B254D">
        <w:trPr>
          <w:trHeight w:val="457"/>
          <w:jc w:val="center"/>
        </w:trPr>
        <w:tc>
          <w:tcPr>
            <w:tcW w:w="502" w:type="dxa"/>
            <w:vAlign w:val="center"/>
          </w:tcPr>
          <w:p w:rsidR="005B254D" w:rsidRDefault="00AB6083">
            <w:pPr>
              <w:adjustRightInd w:val="0"/>
              <w:snapToGrid w:val="0"/>
              <w:jc w:val="center"/>
              <w:textAlignment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34</w:t>
            </w:r>
          </w:p>
        </w:tc>
        <w:tc>
          <w:tcPr>
            <w:tcW w:w="4947" w:type="dxa"/>
            <w:vAlign w:val="center"/>
          </w:tcPr>
          <w:p w:rsidR="005B254D" w:rsidRDefault="00AB6083">
            <w:pPr>
              <w:adjustRightInd w:val="0"/>
              <w:snapToGrid w:val="0"/>
              <w:jc w:val="left"/>
              <w:textAlignment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能源综合生产能力（亿吨标准煤）</w:t>
            </w:r>
          </w:p>
        </w:tc>
        <w:tc>
          <w:tcPr>
            <w:tcW w:w="942" w:type="dxa"/>
            <w:vAlign w:val="center"/>
          </w:tcPr>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t>
            </w:r>
          </w:p>
        </w:tc>
        <w:tc>
          <w:tcPr>
            <w:tcW w:w="1043" w:type="dxa"/>
            <w:vAlign w:val="center"/>
          </w:tcPr>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达到全省平均水平</w:t>
            </w:r>
          </w:p>
        </w:tc>
        <w:tc>
          <w:tcPr>
            <w:tcW w:w="991" w:type="dxa"/>
            <w:vAlign w:val="center"/>
          </w:tcPr>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w:t>
            </w:r>
          </w:p>
        </w:tc>
        <w:tc>
          <w:tcPr>
            <w:tcW w:w="832" w:type="dxa"/>
            <w:vAlign w:val="center"/>
          </w:tcPr>
          <w:p w:rsidR="005B254D" w:rsidRDefault="00AB6083">
            <w:pPr>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约束性</w:t>
            </w:r>
          </w:p>
        </w:tc>
      </w:tr>
      <w:tr w:rsidR="005B254D">
        <w:trPr>
          <w:trHeight w:val="201"/>
          <w:jc w:val="center"/>
        </w:trPr>
        <w:tc>
          <w:tcPr>
            <w:tcW w:w="9257" w:type="dxa"/>
            <w:gridSpan w:val="6"/>
            <w:vAlign w:val="center"/>
          </w:tcPr>
          <w:p w:rsidR="005B254D" w:rsidRDefault="00AB6083">
            <w:pPr>
              <w:adjustRightInd w:val="0"/>
              <w:snapToGrid w:val="0"/>
              <w:textAlignment w:val="center"/>
              <w:rPr>
                <w:color w:val="000000" w:themeColor="text1"/>
                <w:sz w:val="20"/>
                <w:szCs w:val="20"/>
              </w:rPr>
            </w:pPr>
            <w:r>
              <w:rPr>
                <w:rFonts w:hint="eastAsia"/>
                <w:color w:val="000000" w:themeColor="text1"/>
                <w:sz w:val="20"/>
                <w:szCs w:val="20"/>
              </w:rPr>
              <w:t>注：</w:t>
            </w:r>
            <w:r>
              <w:rPr>
                <w:rFonts w:hint="eastAsia"/>
                <w:color w:val="000000" w:themeColor="text1"/>
                <w:sz w:val="20"/>
                <w:szCs w:val="20"/>
              </w:rPr>
              <w:t xml:space="preserve">[  </w:t>
            </w:r>
            <w:r>
              <w:rPr>
                <w:color w:val="000000" w:themeColor="text1"/>
                <w:sz w:val="20"/>
                <w:szCs w:val="20"/>
              </w:rPr>
              <w:t>]</w:t>
            </w:r>
            <w:r>
              <w:rPr>
                <w:rFonts w:hint="eastAsia"/>
                <w:color w:val="000000" w:themeColor="text1"/>
                <w:sz w:val="20"/>
                <w:szCs w:val="20"/>
              </w:rPr>
              <w:t>为累计完成数</w:t>
            </w:r>
            <w:r>
              <w:rPr>
                <w:color w:val="000000" w:themeColor="text1"/>
                <w:sz w:val="20"/>
                <w:szCs w:val="20"/>
              </w:rPr>
              <w:t xml:space="preserve"> </w:t>
            </w:r>
          </w:p>
        </w:tc>
      </w:tr>
    </w:tbl>
    <w:p w:rsidR="005B254D" w:rsidRDefault="005B254D">
      <w:pPr>
        <w:rPr>
          <w:color w:val="000000" w:themeColor="text1"/>
        </w:rPr>
      </w:pPr>
    </w:p>
    <w:p w:rsidR="005B254D" w:rsidRDefault="005B254D">
      <w:pPr>
        <w:rPr>
          <w:color w:val="000000" w:themeColor="text1"/>
        </w:rPr>
      </w:pPr>
    </w:p>
    <w:p w:rsidR="005B254D" w:rsidRDefault="005B254D">
      <w:pPr>
        <w:pStyle w:val="ad"/>
        <w:ind w:firstLine="210"/>
        <w:rPr>
          <w:color w:val="000000" w:themeColor="text1"/>
        </w:rPr>
      </w:pPr>
    </w:p>
    <w:p w:rsidR="005B254D" w:rsidRDefault="00AB6083">
      <w:pPr>
        <w:jc w:val="center"/>
        <w:outlineLvl w:val="0"/>
        <w:rPr>
          <w:rStyle w:val="af0"/>
          <w:rFonts w:ascii="黑体" w:eastAsia="黑体" w:hAnsi="黑体" w:cs="黑体"/>
          <w:bCs/>
          <w:color w:val="000000" w:themeColor="text1"/>
          <w:sz w:val="36"/>
          <w:szCs w:val="36"/>
        </w:rPr>
      </w:pPr>
      <w:bookmarkStart w:id="23" w:name="_Toc29603"/>
      <w:bookmarkStart w:id="24" w:name="_Toc23641"/>
      <w:r>
        <w:rPr>
          <w:rStyle w:val="af0"/>
          <w:rFonts w:ascii="黑体" w:eastAsia="黑体" w:hAnsi="黑体" w:cs="黑体"/>
          <w:bCs/>
          <w:color w:val="000000" w:themeColor="text1"/>
          <w:sz w:val="36"/>
          <w:szCs w:val="36"/>
        </w:rPr>
        <w:br w:type="page"/>
      </w:r>
      <w:bookmarkStart w:id="25" w:name="_Toc19190"/>
      <w:r>
        <w:rPr>
          <w:rStyle w:val="af0"/>
          <w:rFonts w:ascii="黑体" w:eastAsia="黑体" w:hAnsi="黑体" w:cs="黑体" w:hint="eastAsia"/>
          <w:bCs/>
          <w:color w:val="000000" w:themeColor="text1"/>
          <w:sz w:val="36"/>
          <w:szCs w:val="36"/>
        </w:rPr>
        <w:lastRenderedPageBreak/>
        <w:t>第二章</w:t>
      </w:r>
      <w:r>
        <w:rPr>
          <w:rStyle w:val="af0"/>
          <w:rFonts w:ascii="黑体" w:eastAsia="黑体" w:hAnsi="黑体" w:cs="黑体" w:hint="eastAsia"/>
          <w:bCs/>
          <w:color w:val="000000" w:themeColor="text1"/>
          <w:sz w:val="36"/>
          <w:szCs w:val="36"/>
        </w:rPr>
        <w:t xml:space="preserve">  </w:t>
      </w:r>
      <w:r>
        <w:rPr>
          <w:rStyle w:val="af0"/>
          <w:rFonts w:ascii="黑体" w:eastAsia="黑体" w:hAnsi="黑体" w:cs="黑体" w:hint="eastAsia"/>
          <w:bCs/>
          <w:color w:val="000000" w:themeColor="text1"/>
          <w:sz w:val="36"/>
          <w:szCs w:val="36"/>
        </w:rPr>
        <w:t>实施创新驱动战略，增强转型发展新动能</w:t>
      </w:r>
      <w:bookmarkEnd w:id="23"/>
      <w:bookmarkEnd w:id="25"/>
    </w:p>
    <w:p w:rsidR="005B254D" w:rsidRDefault="00AB6083">
      <w:pPr>
        <w:pStyle w:val="af1"/>
        <w:widowControl w:val="0"/>
        <w:spacing w:line="600" w:lineRule="exact"/>
        <w:ind w:firstLine="640"/>
        <w:rPr>
          <w:bCs/>
          <w:color w:val="000000" w:themeColor="text1"/>
        </w:rPr>
      </w:pPr>
      <w:r>
        <w:rPr>
          <w:bCs/>
          <w:color w:val="000000" w:themeColor="text1"/>
        </w:rPr>
        <w:t>把创新驱动放在转型发展全局中的核心位置，深入实施创新驱动发展战略，持续优化创新生态，完善创新体制机制，发挥企业创新主体作用，加快推进创新要素聚集，努力实现直道冲刺、弯道超车、换道领跑，倾力建设</w:t>
      </w:r>
      <w:r>
        <w:rPr>
          <w:rFonts w:hint="eastAsia"/>
          <w:color w:val="000000" w:themeColor="text1"/>
        </w:rPr>
        <w:t>“</w:t>
      </w:r>
      <w:r>
        <w:rPr>
          <w:bCs/>
          <w:color w:val="000000" w:themeColor="text1"/>
        </w:rPr>
        <w:t>创新大区</w:t>
      </w:r>
      <w:r>
        <w:rPr>
          <w:rFonts w:hint="eastAsia"/>
          <w:color w:val="000000" w:themeColor="text1"/>
        </w:rPr>
        <w:t>”</w:t>
      </w:r>
      <w:r>
        <w:rPr>
          <w:bCs/>
          <w:color w:val="000000" w:themeColor="text1"/>
        </w:rPr>
        <w:t>。</w:t>
      </w:r>
    </w:p>
    <w:p w:rsidR="005B254D" w:rsidRDefault="00AB6083" w:rsidP="00D5511F">
      <w:pPr>
        <w:pStyle w:val="2"/>
        <w:widowControl/>
        <w:spacing w:beforeLines="50" w:afterLines="50" w:line="600" w:lineRule="exact"/>
        <w:ind w:firstLineChars="200" w:firstLine="640"/>
        <w:jc w:val="center"/>
        <w:textAlignment w:val="center"/>
        <w:rPr>
          <w:rFonts w:ascii="Times New Roman" w:hAnsi="Times New Roman" w:cs="Times New Roman"/>
          <w:b w:val="0"/>
          <w:bCs w:val="0"/>
          <w:color w:val="000000" w:themeColor="text1"/>
        </w:rPr>
      </w:pPr>
      <w:bookmarkStart w:id="26" w:name="_Toc13756"/>
      <w:bookmarkStart w:id="27" w:name="_Toc25878"/>
      <w:bookmarkStart w:id="28" w:name="_Toc24252"/>
      <w:r>
        <w:rPr>
          <w:rFonts w:ascii="Times New Roman" w:hAnsi="Times New Roman" w:cs="Times New Roman" w:hint="eastAsia"/>
          <w:b w:val="0"/>
          <w:bCs w:val="0"/>
          <w:color w:val="000000" w:themeColor="text1"/>
        </w:rPr>
        <w:t>第一节</w:t>
      </w:r>
      <w:r>
        <w:rPr>
          <w:rFonts w:ascii="Times New Roman" w:hAnsi="Times New Roman" w:cs="Times New Roman" w:hint="eastAsia"/>
          <w:b w:val="0"/>
          <w:bCs w:val="0"/>
          <w:color w:val="000000" w:themeColor="text1"/>
        </w:rPr>
        <w:t xml:space="preserve">  </w:t>
      </w:r>
      <w:r>
        <w:rPr>
          <w:rFonts w:ascii="Times New Roman" w:hAnsi="Times New Roman" w:cs="Times New Roman" w:hint="eastAsia"/>
          <w:b w:val="0"/>
          <w:bCs w:val="0"/>
          <w:color w:val="000000" w:themeColor="text1"/>
        </w:rPr>
        <w:t>推动创新载体提质扩量</w:t>
      </w:r>
      <w:bookmarkEnd w:id="26"/>
      <w:bookmarkEnd w:id="27"/>
    </w:p>
    <w:p w:rsidR="005B254D" w:rsidRDefault="00AB6083">
      <w:pPr>
        <w:spacing w:line="600" w:lineRule="exact"/>
        <w:ind w:firstLineChars="200" w:firstLine="643"/>
        <w:rPr>
          <w:rFonts w:ascii="仿宋_GB2312" w:eastAsia="仿宋_GB2312" w:hAnsi="仿宋_GB2312" w:cs="仿宋_GB2312"/>
          <w:color w:val="000000" w:themeColor="text1"/>
          <w:sz w:val="32"/>
          <w:szCs w:val="32"/>
        </w:rPr>
      </w:pPr>
      <w:r>
        <w:rPr>
          <w:rFonts w:eastAsia="楷体_GB2312" w:hint="eastAsia"/>
          <w:b/>
          <w:bCs/>
          <w:color w:val="000000" w:themeColor="text1"/>
          <w:sz w:val="32"/>
          <w:szCs w:val="32"/>
        </w:rPr>
        <w:t>加强科技创新平台建设。</w:t>
      </w:r>
      <w:r>
        <w:rPr>
          <w:rFonts w:eastAsia="仿宋_GB2312"/>
          <w:color w:val="000000" w:themeColor="text1"/>
          <w:sz w:val="32"/>
          <w:szCs w:val="32"/>
        </w:rPr>
        <w:t>依托双创示范区建设，加大创新载体建设</w:t>
      </w:r>
      <w:r>
        <w:rPr>
          <w:rFonts w:eastAsia="仿宋_GB2312" w:hint="eastAsia"/>
          <w:color w:val="000000" w:themeColor="text1"/>
          <w:sz w:val="32"/>
          <w:szCs w:val="32"/>
        </w:rPr>
        <w:t>力度</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kern w:val="0"/>
          <w:sz w:val="32"/>
          <w:szCs w:val="32"/>
        </w:rPr>
        <w:t>依托尧都高新区，</w:t>
      </w:r>
      <w:r>
        <w:rPr>
          <w:rFonts w:ascii="仿宋_GB2312" w:eastAsia="仿宋_GB2312" w:hAnsi="仿宋_GB2312" w:cs="仿宋_GB2312" w:hint="eastAsia"/>
          <w:color w:val="000000" w:themeColor="text1"/>
          <w:sz w:val="32"/>
          <w:szCs w:val="32"/>
        </w:rPr>
        <w:t>以信创产业中心、研发中心和人才服务中心为重点，</w:t>
      </w:r>
      <w:r>
        <w:rPr>
          <w:rFonts w:ascii="仿宋_GB2312" w:eastAsia="仿宋_GB2312" w:hAnsi="仿宋_GB2312" w:cs="仿宋_GB2312" w:hint="eastAsia"/>
          <w:color w:val="000000" w:themeColor="text1"/>
          <w:kern w:val="0"/>
          <w:sz w:val="32"/>
          <w:szCs w:val="32"/>
        </w:rPr>
        <w:t>积极培育、创建和引进一批科技企业孵化器等创新平台，加快构筑“苗圃</w:t>
      </w:r>
      <w:r>
        <w:rPr>
          <w:rFonts w:ascii="仿宋_GB2312" w:eastAsia="仿宋_GB2312" w:hAnsi="仿宋_GB2312" w:cs="仿宋_GB2312" w:hint="eastAsia"/>
          <w:color w:val="000000" w:themeColor="text1"/>
          <w:kern w:val="0"/>
          <w:sz w:val="32"/>
          <w:szCs w:val="32"/>
        </w:rPr>
        <w:t>-</w:t>
      </w:r>
      <w:r>
        <w:rPr>
          <w:rFonts w:ascii="仿宋_GB2312" w:eastAsia="仿宋_GB2312" w:hAnsi="仿宋_GB2312" w:cs="仿宋_GB2312" w:hint="eastAsia"/>
          <w:color w:val="000000" w:themeColor="text1"/>
          <w:kern w:val="0"/>
          <w:sz w:val="32"/>
          <w:szCs w:val="32"/>
        </w:rPr>
        <w:t>孵化器</w:t>
      </w:r>
      <w:r>
        <w:rPr>
          <w:rFonts w:ascii="仿宋_GB2312" w:eastAsia="仿宋_GB2312" w:hAnsi="仿宋_GB2312" w:cs="仿宋_GB2312" w:hint="eastAsia"/>
          <w:color w:val="000000" w:themeColor="text1"/>
          <w:kern w:val="0"/>
          <w:sz w:val="32"/>
          <w:szCs w:val="32"/>
        </w:rPr>
        <w:t>-</w:t>
      </w:r>
      <w:r>
        <w:rPr>
          <w:rFonts w:ascii="仿宋_GB2312" w:eastAsia="仿宋_GB2312" w:hAnsi="仿宋_GB2312" w:cs="仿宋_GB2312" w:hint="eastAsia"/>
          <w:color w:val="000000" w:themeColor="text1"/>
          <w:kern w:val="0"/>
          <w:sz w:val="32"/>
          <w:szCs w:val="32"/>
        </w:rPr>
        <w:t>加速器</w:t>
      </w:r>
      <w:r>
        <w:rPr>
          <w:rFonts w:ascii="仿宋_GB2312" w:eastAsia="仿宋_GB2312" w:hAnsi="仿宋_GB2312" w:cs="仿宋_GB2312" w:hint="eastAsia"/>
          <w:color w:val="000000" w:themeColor="text1"/>
          <w:kern w:val="0"/>
          <w:sz w:val="32"/>
          <w:szCs w:val="32"/>
        </w:rPr>
        <w:t>-</w:t>
      </w:r>
      <w:r>
        <w:rPr>
          <w:rFonts w:ascii="仿宋_GB2312" w:eastAsia="仿宋_GB2312" w:hAnsi="仿宋_GB2312" w:cs="仿宋_GB2312" w:hint="eastAsia"/>
          <w:color w:val="000000" w:themeColor="text1"/>
          <w:kern w:val="0"/>
          <w:sz w:val="32"/>
          <w:szCs w:val="32"/>
        </w:rPr>
        <w:t>产业园”完整创业孵化链，建设创投加速器、“互联网</w:t>
      </w:r>
      <w:r>
        <w:rPr>
          <w:rFonts w:ascii="仿宋_GB2312" w:eastAsia="仿宋_GB2312" w:hAnsi="仿宋_GB2312" w:cs="仿宋_GB2312" w:hint="eastAsia"/>
          <w:color w:val="000000" w:themeColor="text1"/>
          <w:kern w:val="0"/>
          <w:sz w:val="32"/>
          <w:szCs w:val="32"/>
        </w:rPr>
        <w:t>+</w:t>
      </w:r>
      <w:r>
        <w:rPr>
          <w:rFonts w:ascii="仿宋_GB2312" w:eastAsia="仿宋_GB2312" w:hAnsi="仿宋_GB2312" w:cs="仿宋_GB2312" w:hint="eastAsia"/>
          <w:color w:val="000000" w:themeColor="text1"/>
          <w:kern w:val="0"/>
          <w:sz w:val="32"/>
          <w:szCs w:val="32"/>
        </w:rPr>
        <w:t>开放创新</w:t>
      </w:r>
      <w:r>
        <w:rPr>
          <w:rFonts w:ascii="仿宋_GB2312" w:eastAsia="仿宋_GB2312" w:hAnsi="仿宋_GB2312" w:cs="仿宋_GB2312" w:hint="eastAsia"/>
          <w:color w:val="000000" w:themeColor="text1"/>
          <w:kern w:val="0"/>
          <w:sz w:val="32"/>
          <w:szCs w:val="32"/>
        </w:rPr>
        <w:t>+</w:t>
      </w:r>
      <w:r>
        <w:rPr>
          <w:rFonts w:ascii="仿宋_GB2312" w:eastAsia="仿宋_GB2312" w:hAnsi="仿宋_GB2312" w:cs="仿宋_GB2312" w:hint="eastAsia"/>
          <w:color w:val="000000" w:themeColor="text1"/>
          <w:kern w:val="0"/>
          <w:sz w:val="32"/>
          <w:szCs w:val="32"/>
        </w:rPr>
        <w:t>研发协同</w:t>
      </w:r>
      <w:r>
        <w:rPr>
          <w:rFonts w:ascii="仿宋_GB2312" w:eastAsia="仿宋_GB2312" w:hAnsi="仿宋_GB2312" w:cs="仿宋_GB2312" w:hint="eastAsia"/>
          <w:color w:val="000000" w:themeColor="text1"/>
          <w:kern w:val="0"/>
          <w:sz w:val="32"/>
          <w:szCs w:val="32"/>
        </w:rPr>
        <w:t>+</w:t>
      </w:r>
      <w:r>
        <w:rPr>
          <w:rFonts w:ascii="仿宋_GB2312" w:eastAsia="仿宋_GB2312" w:hAnsi="仿宋_GB2312" w:cs="仿宋_GB2312" w:hint="eastAsia"/>
          <w:color w:val="000000" w:themeColor="text1"/>
          <w:kern w:val="0"/>
          <w:sz w:val="32"/>
          <w:szCs w:val="32"/>
        </w:rPr>
        <w:t>智能制造”的各具特色的创新型孵化器或创业服务平台。</w:t>
      </w:r>
      <w:r>
        <w:rPr>
          <w:rFonts w:eastAsia="仿宋_GB2312"/>
          <w:color w:val="000000" w:themeColor="text1"/>
          <w:kern w:val="0"/>
          <w:sz w:val="32"/>
          <w:szCs w:val="32"/>
        </w:rPr>
        <w:t>到</w:t>
      </w:r>
      <w:r>
        <w:rPr>
          <w:rFonts w:eastAsia="仿宋_GB2312"/>
          <w:color w:val="000000" w:themeColor="text1"/>
          <w:kern w:val="0"/>
          <w:sz w:val="32"/>
          <w:szCs w:val="32"/>
        </w:rPr>
        <w:t>2025</w:t>
      </w:r>
      <w:r>
        <w:rPr>
          <w:rFonts w:eastAsia="仿宋_GB2312"/>
          <w:color w:val="000000" w:themeColor="text1"/>
          <w:kern w:val="0"/>
          <w:sz w:val="32"/>
          <w:szCs w:val="32"/>
        </w:rPr>
        <w:t>年，培</w:t>
      </w:r>
      <w:r>
        <w:rPr>
          <w:rFonts w:eastAsia="仿宋_GB2312"/>
          <w:color w:val="000000" w:themeColor="text1"/>
          <w:spacing w:val="-6"/>
          <w:kern w:val="0"/>
          <w:sz w:val="32"/>
          <w:szCs w:val="32"/>
        </w:rPr>
        <w:t>育</w:t>
      </w:r>
      <w:r>
        <w:rPr>
          <w:rFonts w:eastAsia="仿宋_GB2312" w:hint="eastAsia"/>
          <w:color w:val="000000" w:themeColor="text1"/>
          <w:spacing w:val="-6"/>
          <w:kern w:val="0"/>
          <w:sz w:val="32"/>
          <w:szCs w:val="32"/>
        </w:rPr>
        <w:t>各类</w:t>
      </w:r>
      <w:r>
        <w:rPr>
          <w:rFonts w:eastAsia="仿宋_GB2312"/>
          <w:color w:val="000000" w:themeColor="text1"/>
          <w:spacing w:val="-6"/>
          <w:kern w:val="0"/>
          <w:sz w:val="32"/>
          <w:szCs w:val="32"/>
        </w:rPr>
        <w:t>众创空间</w:t>
      </w:r>
      <w:r>
        <w:rPr>
          <w:rFonts w:eastAsia="仿宋_GB2312"/>
          <w:color w:val="000000" w:themeColor="text1"/>
          <w:spacing w:val="-6"/>
          <w:kern w:val="0"/>
          <w:sz w:val="32"/>
          <w:szCs w:val="32"/>
        </w:rPr>
        <w:t>8</w:t>
      </w:r>
      <w:r>
        <w:rPr>
          <w:rFonts w:eastAsia="仿宋_GB2312"/>
          <w:color w:val="000000" w:themeColor="text1"/>
          <w:spacing w:val="-6"/>
          <w:kern w:val="0"/>
          <w:sz w:val="32"/>
          <w:szCs w:val="32"/>
        </w:rPr>
        <w:t>家</w:t>
      </w:r>
      <w:r>
        <w:rPr>
          <w:rFonts w:eastAsia="仿宋_GB2312" w:hint="eastAsia"/>
          <w:color w:val="000000" w:themeColor="text1"/>
          <w:spacing w:val="-6"/>
          <w:kern w:val="0"/>
          <w:sz w:val="32"/>
          <w:szCs w:val="32"/>
        </w:rPr>
        <w:t>、</w:t>
      </w:r>
      <w:r>
        <w:rPr>
          <w:rFonts w:eastAsia="仿宋_GB2312"/>
          <w:color w:val="000000" w:themeColor="text1"/>
          <w:spacing w:val="-6"/>
          <w:kern w:val="0"/>
          <w:sz w:val="32"/>
          <w:szCs w:val="32"/>
        </w:rPr>
        <w:t>科技企业孵化器</w:t>
      </w:r>
      <w:r>
        <w:rPr>
          <w:rFonts w:eastAsia="仿宋_GB2312"/>
          <w:color w:val="000000" w:themeColor="text1"/>
          <w:spacing w:val="-6"/>
          <w:kern w:val="0"/>
          <w:sz w:val="32"/>
          <w:szCs w:val="32"/>
        </w:rPr>
        <w:t>3</w:t>
      </w:r>
      <w:r>
        <w:rPr>
          <w:rFonts w:eastAsia="仿宋_GB2312"/>
          <w:color w:val="000000" w:themeColor="text1"/>
          <w:spacing w:val="-6"/>
          <w:kern w:val="0"/>
          <w:sz w:val="32"/>
          <w:szCs w:val="32"/>
        </w:rPr>
        <w:t>家</w:t>
      </w:r>
      <w:r>
        <w:rPr>
          <w:rFonts w:eastAsia="仿宋_GB2312" w:hint="eastAsia"/>
          <w:color w:val="000000" w:themeColor="text1"/>
          <w:spacing w:val="-6"/>
          <w:kern w:val="0"/>
          <w:sz w:val="32"/>
          <w:szCs w:val="32"/>
        </w:rPr>
        <w:t>和</w:t>
      </w:r>
      <w:r>
        <w:rPr>
          <w:rFonts w:eastAsia="仿宋_GB2312"/>
          <w:color w:val="000000" w:themeColor="text1"/>
          <w:spacing w:val="-6"/>
          <w:kern w:val="0"/>
          <w:sz w:val="32"/>
          <w:szCs w:val="32"/>
        </w:rPr>
        <w:t>星创天地</w:t>
      </w:r>
      <w:r>
        <w:rPr>
          <w:rFonts w:eastAsia="仿宋_GB2312"/>
          <w:color w:val="000000" w:themeColor="text1"/>
          <w:spacing w:val="-6"/>
          <w:kern w:val="0"/>
          <w:sz w:val="32"/>
          <w:szCs w:val="32"/>
        </w:rPr>
        <w:t>4</w:t>
      </w:r>
      <w:r>
        <w:rPr>
          <w:rFonts w:eastAsia="仿宋_GB2312"/>
          <w:color w:val="000000" w:themeColor="text1"/>
          <w:spacing w:val="-6"/>
          <w:kern w:val="0"/>
          <w:sz w:val="32"/>
          <w:szCs w:val="32"/>
        </w:rPr>
        <w:t>家</w:t>
      </w:r>
      <w:r>
        <w:rPr>
          <w:rFonts w:eastAsia="仿宋_GB2312" w:hint="eastAsia"/>
          <w:color w:val="000000" w:themeColor="text1"/>
          <w:spacing w:val="-6"/>
          <w:kern w:val="0"/>
          <w:sz w:val="32"/>
          <w:szCs w:val="32"/>
        </w:rPr>
        <w:t>。</w:t>
      </w:r>
    </w:p>
    <w:p w:rsidR="005B254D" w:rsidRDefault="00AB6083">
      <w:pPr>
        <w:spacing w:line="600" w:lineRule="exact"/>
        <w:ind w:firstLineChars="200" w:firstLine="643"/>
        <w:rPr>
          <w:rFonts w:ascii="仿宋_GB2312" w:eastAsia="仿宋_GB2312" w:hAnsi="仿宋_GB2312" w:cs="仿宋_GB2312"/>
          <w:color w:val="000000" w:themeColor="text1"/>
          <w:sz w:val="32"/>
          <w:szCs w:val="32"/>
        </w:rPr>
      </w:pPr>
      <w:r>
        <w:rPr>
          <w:rFonts w:eastAsia="楷体_GB2312" w:hint="eastAsia"/>
          <w:b/>
          <w:bCs/>
          <w:color w:val="000000" w:themeColor="text1"/>
          <w:sz w:val="32"/>
          <w:szCs w:val="32"/>
        </w:rPr>
        <w:t>加强对外创新载体建设。</w:t>
      </w:r>
      <w:r>
        <w:rPr>
          <w:rFonts w:ascii="仿宋_GB2312" w:eastAsia="仿宋_GB2312" w:hAnsi="仿宋_GB2312" w:cs="仿宋_GB2312" w:hint="eastAsia"/>
          <w:color w:val="000000" w:themeColor="text1"/>
          <w:sz w:val="32"/>
          <w:szCs w:val="32"/>
        </w:rPr>
        <w:t>依托华德、康腾威与德国、韩国合作发展的基础，推动以“装备制造</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产</w:t>
      </w:r>
      <w:r>
        <w:rPr>
          <w:rFonts w:ascii="仿宋_GB2312" w:eastAsia="仿宋_GB2312" w:hAnsi="仿宋_GB2312" w:cs="仿宋_GB2312" w:hint="eastAsia"/>
          <w:color w:val="000000" w:themeColor="text1"/>
          <w:sz w:val="32"/>
          <w:szCs w:val="32"/>
        </w:rPr>
        <w:t>学研”为特色的中韩德国际产业园建设，</w:t>
      </w:r>
      <w:r>
        <w:rPr>
          <w:rFonts w:eastAsia="仿宋_GB2312"/>
          <w:color w:val="000000" w:themeColor="text1"/>
          <w:sz w:val="32"/>
          <w:szCs w:val="32"/>
        </w:rPr>
        <w:t>打造一批高效产业创新与发展平台。</w:t>
      </w:r>
      <w:r>
        <w:rPr>
          <w:rFonts w:ascii="仿宋_GB2312" w:eastAsia="仿宋_GB2312" w:hAnsi="仿宋_GB2312" w:cs="仿宋_GB2312" w:hint="eastAsia"/>
          <w:color w:val="000000" w:themeColor="text1"/>
          <w:sz w:val="32"/>
          <w:szCs w:val="32"/>
        </w:rPr>
        <w:t>强化和京津冀、环渤海、关中平原城市群、珠三角等区域科技交流合作，支持骨干企业在发达地区建设“飞地”科技成果育成平台、研发中心、孵化基地。</w:t>
      </w:r>
    </w:p>
    <w:p w:rsidR="005B254D" w:rsidRDefault="00AB6083" w:rsidP="00D5511F">
      <w:pPr>
        <w:pStyle w:val="2"/>
        <w:widowControl/>
        <w:spacing w:beforeLines="50" w:afterLines="50" w:line="600" w:lineRule="exact"/>
        <w:ind w:firstLineChars="200" w:firstLine="640"/>
        <w:jc w:val="center"/>
        <w:textAlignment w:val="center"/>
        <w:rPr>
          <w:rFonts w:ascii="Times New Roman" w:hAnsi="Times New Roman" w:cs="Times New Roman"/>
          <w:b w:val="0"/>
          <w:bCs w:val="0"/>
          <w:color w:val="000000" w:themeColor="text1"/>
        </w:rPr>
      </w:pPr>
      <w:bookmarkStart w:id="29" w:name="_Toc14761"/>
      <w:r>
        <w:rPr>
          <w:rFonts w:ascii="Times New Roman" w:hAnsi="Times New Roman" w:cs="Times New Roman" w:hint="eastAsia"/>
          <w:b w:val="0"/>
          <w:bCs w:val="0"/>
          <w:color w:val="000000" w:themeColor="text1"/>
        </w:rPr>
        <w:t>第二节</w:t>
      </w:r>
      <w:r>
        <w:rPr>
          <w:rFonts w:ascii="Times New Roman" w:hAnsi="Times New Roman" w:cs="Times New Roman" w:hint="eastAsia"/>
          <w:b w:val="0"/>
          <w:bCs w:val="0"/>
          <w:color w:val="000000" w:themeColor="text1"/>
        </w:rPr>
        <w:t xml:space="preserve">  </w:t>
      </w:r>
      <w:r>
        <w:rPr>
          <w:rFonts w:ascii="Times New Roman" w:hAnsi="Times New Roman" w:cs="Times New Roman" w:hint="eastAsia"/>
          <w:b w:val="0"/>
          <w:bCs w:val="0"/>
          <w:color w:val="000000" w:themeColor="text1"/>
        </w:rPr>
        <w:t>培育壮大创新创业主体</w:t>
      </w:r>
      <w:bookmarkEnd w:id="28"/>
      <w:bookmarkEnd w:id="29"/>
    </w:p>
    <w:p w:rsidR="005B254D" w:rsidRDefault="00AB6083">
      <w:pPr>
        <w:spacing w:line="600" w:lineRule="exact"/>
        <w:ind w:firstLineChars="200" w:firstLine="643"/>
        <w:rPr>
          <w:rFonts w:ascii="仿宋_GB2312" w:eastAsia="仿宋_GB2312"/>
          <w:color w:val="000000" w:themeColor="text1"/>
          <w:sz w:val="32"/>
          <w:szCs w:val="32"/>
        </w:rPr>
      </w:pPr>
      <w:r>
        <w:rPr>
          <w:rFonts w:eastAsia="楷体_GB2312" w:hint="eastAsia"/>
          <w:b/>
          <w:bCs/>
          <w:color w:val="000000" w:themeColor="text1"/>
          <w:sz w:val="32"/>
          <w:szCs w:val="32"/>
          <w:lang w:val="zh-CN"/>
        </w:rPr>
        <w:t>强化创新主体培育。</w:t>
      </w:r>
      <w:r>
        <w:rPr>
          <w:rFonts w:eastAsia="仿宋_GB2312" w:hint="eastAsia"/>
          <w:color w:val="000000" w:themeColor="text1"/>
          <w:kern w:val="0"/>
          <w:sz w:val="32"/>
          <w:szCs w:val="32"/>
        </w:rPr>
        <w:t>深入落实“六位一体”全程政策扶持和指导服务，</w:t>
      </w:r>
      <w:r>
        <w:rPr>
          <w:rFonts w:eastAsia="仿宋_GB2312"/>
          <w:color w:val="000000" w:themeColor="text1"/>
          <w:sz w:val="32"/>
          <w:szCs w:val="32"/>
        </w:rPr>
        <w:t>支持和引导创新要素向企业集聚，</w:t>
      </w:r>
      <w:r>
        <w:rPr>
          <w:rFonts w:eastAsia="仿宋_GB2312"/>
          <w:color w:val="000000" w:themeColor="text1"/>
          <w:kern w:val="0"/>
          <w:sz w:val="32"/>
          <w:szCs w:val="32"/>
        </w:rPr>
        <w:t>培育以山西康腾威、</w:t>
      </w:r>
      <w:r>
        <w:rPr>
          <w:rFonts w:eastAsia="仿宋_GB2312"/>
          <w:color w:val="000000" w:themeColor="text1"/>
          <w:kern w:val="0"/>
          <w:sz w:val="32"/>
          <w:szCs w:val="32"/>
        </w:rPr>
        <w:lastRenderedPageBreak/>
        <w:t>临汾鑫特等为代表的一批具有自主创新能力、拥有自主知识产权的高新技术企业。布局培育一批处于行业前列的高科技领军企业和打造具有持续创新力、竞争力的</w:t>
      </w:r>
      <w:r>
        <w:rPr>
          <w:rFonts w:ascii="仿宋_GB2312" w:eastAsia="仿宋_GB2312" w:hAnsi="仿宋_GB2312" w:cs="仿宋_GB2312" w:hint="eastAsia"/>
          <w:color w:val="000000" w:themeColor="text1"/>
          <w:sz w:val="32"/>
          <w:szCs w:val="32"/>
        </w:rPr>
        <w:t>“</w:t>
      </w:r>
      <w:r>
        <w:rPr>
          <w:rFonts w:eastAsia="仿宋_GB2312"/>
          <w:color w:val="000000" w:themeColor="text1"/>
          <w:kern w:val="0"/>
          <w:sz w:val="32"/>
          <w:szCs w:val="32"/>
        </w:rPr>
        <w:t>专精特新</w:t>
      </w:r>
      <w:r>
        <w:rPr>
          <w:rFonts w:ascii="仿宋_GB2312" w:eastAsia="仿宋_GB2312" w:hAnsi="仿宋_GB2312" w:cs="仿宋_GB2312" w:hint="eastAsia"/>
          <w:color w:val="000000" w:themeColor="text1"/>
          <w:sz w:val="32"/>
          <w:szCs w:val="32"/>
        </w:rPr>
        <w:t>”</w:t>
      </w:r>
      <w:r>
        <w:rPr>
          <w:rFonts w:eastAsia="仿宋_GB2312"/>
          <w:color w:val="000000" w:themeColor="text1"/>
          <w:kern w:val="0"/>
          <w:sz w:val="32"/>
          <w:szCs w:val="32"/>
        </w:rPr>
        <w:t>企业群体。</w:t>
      </w:r>
      <w:r>
        <w:rPr>
          <w:rFonts w:eastAsia="仿宋_GB2312"/>
          <w:color w:val="000000" w:themeColor="text1"/>
          <w:sz w:val="32"/>
          <w:szCs w:val="32"/>
        </w:rPr>
        <w:t>滚动实施高新技术企业倍增计划，推动科技型中小企业梯次快速成长，推进规上企业创新研发全覆盖。重点发现、培育、引进一批掌握自主核心技术的专精特新、科技小巨人、单项冠军、瞪羚企业</w:t>
      </w:r>
      <w:r>
        <w:rPr>
          <w:rFonts w:eastAsia="仿宋_GB2312"/>
          <w:color w:val="000000" w:themeColor="text1"/>
          <w:kern w:val="0"/>
          <w:sz w:val="32"/>
          <w:szCs w:val="32"/>
        </w:rPr>
        <w:t>。</w:t>
      </w:r>
      <w:r>
        <w:rPr>
          <w:rFonts w:eastAsia="仿宋_GB2312" w:hint="eastAsia"/>
          <w:color w:val="000000" w:themeColor="text1"/>
          <w:kern w:val="0"/>
          <w:sz w:val="32"/>
          <w:szCs w:val="32"/>
        </w:rPr>
        <w:t>到</w:t>
      </w:r>
      <w:r>
        <w:rPr>
          <w:rFonts w:eastAsia="仿宋_GB2312" w:hint="eastAsia"/>
          <w:color w:val="000000" w:themeColor="text1"/>
          <w:kern w:val="0"/>
          <w:sz w:val="32"/>
          <w:szCs w:val="32"/>
        </w:rPr>
        <w:t>2025</w:t>
      </w:r>
      <w:r>
        <w:rPr>
          <w:rFonts w:eastAsia="仿宋_GB2312" w:hint="eastAsia"/>
          <w:color w:val="000000" w:themeColor="text1"/>
          <w:kern w:val="0"/>
          <w:sz w:val="32"/>
          <w:szCs w:val="32"/>
        </w:rPr>
        <w:t>年，培育高新技术企业</w:t>
      </w:r>
      <w:r>
        <w:rPr>
          <w:rFonts w:eastAsia="仿宋_GB2312" w:hint="eastAsia"/>
          <w:color w:val="000000" w:themeColor="text1"/>
          <w:kern w:val="0"/>
          <w:sz w:val="32"/>
          <w:szCs w:val="32"/>
        </w:rPr>
        <w:t>50</w:t>
      </w:r>
      <w:r>
        <w:rPr>
          <w:rFonts w:eastAsia="仿宋_GB2312" w:hint="eastAsia"/>
          <w:color w:val="000000" w:themeColor="text1"/>
          <w:kern w:val="0"/>
          <w:sz w:val="32"/>
          <w:szCs w:val="32"/>
        </w:rPr>
        <w:t>家，专精特新“小巨人”和单项冠军企业</w:t>
      </w:r>
      <w:r>
        <w:rPr>
          <w:rFonts w:eastAsia="仿宋_GB2312" w:hint="eastAsia"/>
          <w:color w:val="000000" w:themeColor="text1"/>
          <w:kern w:val="0"/>
          <w:sz w:val="32"/>
          <w:szCs w:val="32"/>
        </w:rPr>
        <w:t>5</w:t>
      </w:r>
      <w:r>
        <w:rPr>
          <w:rFonts w:eastAsia="仿宋_GB2312" w:hint="eastAsia"/>
          <w:color w:val="000000" w:themeColor="text1"/>
          <w:kern w:val="0"/>
          <w:sz w:val="32"/>
          <w:szCs w:val="32"/>
        </w:rPr>
        <w:t>家。</w:t>
      </w:r>
    </w:p>
    <w:p w:rsidR="005B254D" w:rsidRDefault="00AB6083">
      <w:pPr>
        <w:pStyle w:val="22"/>
        <w:widowControl/>
        <w:tabs>
          <w:tab w:val="right" w:leader="dot" w:pos="8296"/>
        </w:tabs>
        <w:spacing w:after="0" w:line="600" w:lineRule="exact"/>
        <w:ind w:left="0" w:firstLineChars="200" w:firstLine="643"/>
        <w:rPr>
          <w:rFonts w:ascii="仿宋_GB2312" w:eastAsia="仿宋_GB2312" w:hAnsi="仿宋_GB2312" w:cs="仿宋_GB2312"/>
          <w:color w:val="000000" w:themeColor="text1"/>
          <w:sz w:val="32"/>
          <w:szCs w:val="32"/>
        </w:rPr>
      </w:pPr>
      <w:r>
        <w:rPr>
          <w:rFonts w:ascii="Times New Roman" w:eastAsia="楷体_GB2312" w:hAnsi="Times New Roman" w:hint="eastAsia"/>
          <w:b/>
          <w:bCs/>
          <w:color w:val="000000" w:themeColor="text1"/>
          <w:sz w:val="32"/>
          <w:szCs w:val="32"/>
          <w:lang w:val="zh-CN"/>
        </w:rPr>
        <w:t>提升企业创新能力。</w:t>
      </w:r>
      <w:r>
        <w:rPr>
          <w:rFonts w:ascii="仿宋_GB2312" w:eastAsia="仿宋_GB2312" w:hAnsi="仿宋_GB2312" w:cs="仿宋_GB2312" w:hint="eastAsia"/>
          <w:color w:val="000000" w:themeColor="text1"/>
          <w:sz w:val="32"/>
          <w:szCs w:val="32"/>
        </w:rPr>
        <w:t>聚焦“六新”领域，</w:t>
      </w:r>
      <w:r>
        <w:rPr>
          <w:rFonts w:ascii="Times New Roman" w:eastAsia="仿宋_GB2312" w:hAnsi="Times New Roman" w:hint="eastAsia"/>
          <w:color w:val="000000" w:themeColor="text1"/>
          <w:kern w:val="0"/>
          <w:sz w:val="32"/>
          <w:szCs w:val="32"/>
        </w:rPr>
        <w:t>围绕产业链部署创新链，围绕创新链布局产业链，</w:t>
      </w:r>
      <w:r>
        <w:rPr>
          <w:rFonts w:ascii="Times New Roman" w:eastAsia="仿宋_GB2312" w:hAnsi="Times New Roman"/>
          <w:color w:val="000000" w:themeColor="text1"/>
          <w:kern w:val="0"/>
          <w:sz w:val="32"/>
          <w:szCs w:val="32"/>
        </w:rPr>
        <w:t>聚焦</w:t>
      </w:r>
      <w:r>
        <w:rPr>
          <w:rFonts w:ascii="Times New Roman" w:eastAsia="仿宋_GB2312" w:hAnsi="Times New Roman" w:hint="eastAsia"/>
          <w:color w:val="000000" w:themeColor="text1"/>
          <w:kern w:val="0"/>
          <w:sz w:val="32"/>
          <w:szCs w:val="32"/>
        </w:rPr>
        <w:t>全区</w:t>
      </w:r>
      <w:r>
        <w:rPr>
          <w:rFonts w:ascii="Times New Roman" w:eastAsia="仿宋_GB2312" w:hAnsi="Times New Roman"/>
          <w:color w:val="000000" w:themeColor="text1"/>
          <w:kern w:val="0"/>
          <w:sz w:val="32"/>
          <w:szCs w:val="32"/>
        </w:rPr>
        <w:t>高端装备制造、新材料、电子信息、节能环保等重点领域，</w:t>
      </w:r>
      <w:r>
        <w:rPr>
          <w:rFonts w:ascii="仿宋_GB2312" w:eastAsia="仿宋_GB2312" w:hAnsi="仿宋_GB2312" w:cs="仿宋_GB2312" w:hint="eastAsia"/>
          <w:bCs/>
          <w:color w:val="000000" w:themeColor="text1"/>
          <w:sz w:val="32"/>
          <w:szCs w:val="32"/>
        </w:rPr>
        <w:t>鼓励企业加大研发投入，</w:t>
      </w:r>
      <w:r>
        <w:rPr>
          <w:rFonts w:ascii="仿宋_GB2312" w:eastAsia="仿宋_GB2312" w:hAnsi="仿宋_GB2312" w:cs="仿宋_GB2312" w:hint="eastAsia"/>
          <w:color w:val="000000" w:themeColor="text1"/>
          <w:kern w:val="0"/>
          <w:sz w:val="32"/>
          <w:szCs w:val="32"/>
        </w:rPr>
        <w:t>引导华德、光宇等龙头企业建立研发准备金制度，支持科技创新发展。</w:t>
      </w:r>
      <w:r>
        <w:rPr>
          <w:rFonts w:ascii="仿宋_GB2312" w:eastAsia="仿宋_GB2312" w:hAnsi="仿宋_GB2312" w:cs="仿宋_GB2312" w:hint="eastAsia"/>
          <w:color w:val="000000" w:themeColor="text1"/>
          <w:sz w:val="32"/>
          <w:szCs w:val="32"/>
        </w:rPr>
        <w:t>支持骨干企业建设重点实验室、工程（技术）研究中心等，重点支持</w:t>
      </w:r>
      <w:r>
        <w:rPr>
          <w:rFonts w:eastAsia="仿宋_GB2312" w:hint="eastAsia"/>
          <w:color w:val="000000" w:themeColor="text1"/>
          <w:sz w:val="32"/>
          <w:szCs w:val="32"/>
        </w:rPr>
        <w:t>天赛环保科技研发中心和山西晋临检测科技环境检测实验室等项目建设</w:t>
      </w:r>
      <w:r>
        <w:rPr>
          <w:rFonts w:ascii="Times New Roman" w:eastAsia="仿宋_GB2312" w:hAnsi="Times New Roman"/>
          <w:color w:val="000000" w:themeColor="text1"/>
          <w:sz w:val="32"/>
          <w:szCs w:val="32"/>
        </w:rPr>
        <w:t>。</w:t>
      </w:r>
      <w:r>
        <w:rPr>
          <w:rFonts w:ascii="仿宋_GB2312" w:eastAsia="仿宋_GB2312" w:hAnsi="仿宋_GB2312" w:cs="仿宋_GB2312" w:hint="eastAsia"/>
          <w:color w:val="000000" w:themeColor="text1"/>
          <w:sz w:val="32"/>
          <w:szCs w:val="32"/>
        </w:rPr>
        <w:t>鼓励企业以合作研发推广、技术成果交易、联合创办科技企业等多种形式开展协同创新，共享研发成果，鼓励龙头企业承担中央、省市重大科技项目。</w:t>
      </w:r>
    </w:p>
    <w:p w:rsidR="005B254D" w:rsidRDefault="00AB6083">
      <w:pPr>
        <w:spacing w:line="600" w:lineRule="exact"/>
        <w:ind w:firstLineChars="200" w:firstLine="643"/>
        <w:rPr>
          <w:rFonts w:eastAsia="仿宋_GB2312"/>
          <w:color w:val="000000" w:themeColor="text1"/>
          <w:kern w:val="0"/>
          <w:sz w:val="32"/>
          <w:szCs w:val="32"/>
        </w:rPr>
      </w:pPr>
      <w:r>
        <w:rPr>
          <w:rFonts w:eastAsia="楷体_GB2312" w:hint="eastAsia"/>
          <w:b/>
          <w:bCs/>
          <w:color w:val="000000" w:themeColor="text1"/>
          <w:sz w:val="32"/>
          <w:szCs w:val="32"/>
          <w:lang w:val="zh-CN"/>
        </w:rPr>
        <w:t>促进产学研深度融合。</w:t>
      </w:r>
      <w:r>
        <w:rPr>
          <w:rFonts w:ascii="仿宋_GB2312" w:eastAsia="仿宋_GB2312" w:hAnsi="仿宋_GB2312" w:cs="仿宋_GB2312" w:hint="eastAsia"/>
          <w:color w:val="000000" w:themeColor="text1"/>
          <w:sz w:val="32"/>
          <w:szCs w:val="32"/>
        </w:rPr>
        <w:t>鼓励企业与高校、科研院所合作共建产业技术创新战略联盟、院士工作站、博士后工作站。拓展山西师大实践基地内容，强化环保博士站建设，加强与中国科学院北京分院、太原理工大学、山西中医药大学、山西师范大学等科研院校</w:t>
      </w:r>
      <w:r>
        <w:rPr>
          <w:rFonts w:eastAsia="仿宋_GB2312" w:hint="eastAsia"/>
          <w:color w:val="000000" w:themeColor="text1"/>
          <w:sz w:val="32"/>
          <w:szCs w:val="32"/>
        </w:rPr>
        <w:t>合作</w:t>
      </w:r>
      <w:r>
        <w:rPr>
          <w:rFonts w:ascii="仿宋_GB2312" w:eastAsia="仿宋_GB2312" w:hAnsi="仿宋_GB2312" w:cs="仿宋_GB2312" w:hint="eastAsia"/>
          <w:color w:val="000000" w:themeColor="text1"/>
          <w:sz w:val="32"/>
          <w:szCs w:val="32"/>
        </w:rPr>
        <w:t>。</w:t>
      </w:r>
      <w:r>
        <w:rPr>
          <w:rFonts w:eastAsia="仿宋_GB2312" w:hint="eastAsia"/>
          <w:color w:val="000000" w:themeColor="text1"/>
          <w:sz w:val="32"/>
          <w:szCs w:val="32"/>
        </w:rPr>
        <w:t>支持贾得新兴产业园和大阳</w:t>
      </w:r>
      <w:r>
        <w:rPr>
          <w:rFonts w:eastAsia="仿宋_GB2312" w:hint="eastAsia"/>
          <w:color w:val="000000" w:themeColor="text1"/>
          <w:sz w:val="32"/>
          <w:szCs w:val="32"/>
        </w:rPr>
        <w:t>高端装备制造产业园</w:t>
      </w:r>
      <w:r>
        <w:rPr>
          <w:rFonts w:eastAsia="仿宋_GB2312"/>
          <w:color w:val="000000" w:themeColor="text1"/>
          <w:sz w:val="32"/>
          <w:szCs w:val="32"/>
        </w:rPr>
        <w:t>联合省内外大专院校科研机构建立区域性精密铸造技术研发中心</w:t>
      </w:r>
      <w:r>
        <w:rPr>
          <w:rFonts w:eastAsia="仿宋_GB2312" w:hint="eastAsia"/>
          <w:color w:val="000000" w:themeColor="text1"/>
          <w:sz w:val="32"/>
          <w:szCs w:val="32"/>
        </w:rPr>
        <w:t>。</w:t>
      </w:r>
      <w:r>
        <w:rPr>
          <w:rFonts w:eastAsia="仿宋_GB2312"/>
          <w:color w:val="000000" w:themeColor="text1"/>
          <w:kern w:val="0"/>
          <w:sz w:val="32"/>
          <w:szCs w:val="32"/>
        </w:rPr>
        <w:t>到</w:t>
      </w:r>
      <w:r>
        <w:rPr>
          <w:rFonts w:eastAsia="仿宋_GB2312"/>
          <w:color w:val="000000" w:themeColor="text1"/>
          <w:spacing w:val="-7"/>
          <w:kern w:val="0"/>
          <w:sz w:val="32"/>
          <w:szCs w:val="32"/>
        </w:rPr>
        <w:lastRenderedPageBreak/>
        <w:t>2025</w:t>
      </w:r>
      <w:r>
        <w:rPr>
          <w:rFonts w:eastAsia="仿宋_GB2312"/>
          <w:color w:val="000000" w:themeColor="text1"/>
          <w:spacing w:val="-7"/>
          <w:kern w:val="0"/>
          <w:sz w:val="32"/>
          <w:szCs w:val="32"/>
        </w:rPr>
        <w:t>年，国家级</w:t>
      </w:r>
      <w:r>
        <w:rPr>
          <w:rFonts w:eastAsia="仿宋_GB2312" w:hint="eastAsia"/>
          <w:color w:val="000000" w:themeColor="text1"/>
          <w:spacing w:val="-7"/>
          <w:kern w:val="0"/>
          <w:sz w:val="32"/>
          <w:szCs w:val="32"/>
        </w:rPr>
        <w:t>、</w:t>
      </w:r>
      <w:r>
        <w:rPr>
          <w:rFonts w:eastAsia="仿宋_GB2312"/>
          <w:color w:val="000000" w:themeColor="text1"/>
          <w:spacing w:val="-7"/>
          <w:kern w:val="0"/>
          <w:sz w:val="32"/>
          <w:szCs w:val="32"/>
        </w:rPr>
        <w:t>省级</w:t>
      </w:r>
      <w:r>
        <w:rPr>
          <w:rFonts w:eastAsia="仿宋_GB2312" w:hint="eastAsia"/>
          <w:color w:val="000000" w:themeColor="text1"/>
          <w:spacing w:val="-7"/>
          <w:kern w:val="0"/>
          <w:sz w:val="32"/>
          <w:szCs w:val="32"/>
        </w:rPr>
        <w:t>、</w:t>
      </w:r>
      <w:r>
        <w:rPr>
          <w:rFonts w:eastAsia="仿宋_GB2312"/>
          <w:color w:val="000000" w:themeColor="text1"/>
          <w:spacing w:val="-7"/>
          <w:kern w:val="0"/>
          <w:sz w:val="32"/>
          <w:szCs w:val="32"/>
        </w:rPr>
        <w:t>市级企业技术</w:t>
      </w:r>
      <w:r>
        <w:rPr>
          <w:rFonts w:eastAsia="仿宋_GB2312" w:hint="eastAsia"/>
          <w:color w:val="000000" w:themeColor="text1"/>
          <w:spacing w:val="-7"/>
          <w:kern w:val="0"/>
          <w:sz w:val="32"/>
          <w:szCs w:val="32"/>
        </w:rPr>
        <w:t>创新</w:t>
      </w:r>
      <w:r>
        <w:rPr>
          <w:rFonts w:eastAsia="仿宋_GB2312"/>
          <w:color w:val="000000" w:themeColor="text1"/>
          <w:spacing w:val="-7"/>
          <w:kern w:val="0"/>
          <w:sz w:val="32"/>
          <w:szCs w:val="32"/>
        </w:rPr>
        <w:t>中心</w:t>
      </w:r>
      <w:r>
        <w:rPr>
          <w:rFonts w:eastAsia="仿宋_GB2312" w:hint="eastAsia"/>
          <w:color w:val="000000" w:themeColor="text1"/>
          <w:spacing w:val="-7"/>
          <w:kern w:val="0"/>
          <w:sz w:val="32"/>
          <w:szCs w:val="32"/>
        </w:rPr>
        <w:t>达到</w:t>
      </w:r>
      <w:r>
        <w:rPr>
          <w:rFonts w:eastAsia="仿宋_GB2312"/>
          <w:color w:val="000000" w:themeColor="text1"/>
          <w:spacing w:val="-7"/>
          <w:kern w:val="0"/>
          <w:sz w:val="32"/>
          <w:szCs w:val="32"/>
        </w:rPr>
        <w:t>8</w:t>
      </w:r>
      <w:r>
        <w:rPr>
          <w:rFonts w:eastAsia="仿宋_GB2312"/>
          <w:color w:val="000000" w:themeColor="text1"/>
          <w:spacing w:val="-7"/>
          <w:kern w:val="0"/>
          <w:sz w:val="32"/>
          <w:szCs w:val="32"/>
        </w:rPr>
        <w:t>个</w:t>
      </w:r>
      <w:r>
        <w:rPr>
          <w:rFonts w:eastAsia="仿宋_GB2312" w:hint="eastAsia"/>
          <w:color w:val="000000" w:themeColor="text1"/>
          <w:spacing w:val="-7"/>
          <w:kern w:val="0"/>
          <w:sz w:val="32"/>
          <w:szCs w:val="32"/>
        </w:rPr>
        <w:t>以上</w:t>
      </w:r>
      <w:r>
        <w:rPr>
          <w:rFonts w:eastAsia="仿宋_GB2312"/>
          <w:color w:val="000000" w:themeColor="text1"/>
          <w:spacing w:val="-7"/>
          <w:kern w:val="0"/>
          <w:sz w:val="32"/>
          <w:szCs w:val="32"/>
        </w:rPr>
        <w:t>。</w:t>
      </w:r>
    </w:p>
    <w:tbl>
      <w:tblPr>
        <w:tblW w:w="9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260"/>
      </w:tblGrid>
      <w:tr w:rsidR="005B254D">
        <w:trPr>
          <w:jc w:val="center"/>
        </w:trPr>
        <w:tc>
          <w:tcPr>
            <w:tcW w:w="9260" w:type="dxa"/>
          </w:tcPr>
          <w:p w:rsidR="005B254D" w:rsidRDefault="00AB6083">
            <w:pPr>
              <w:spacing w:line="440" w:lineRule="exact"/>
              <w:jc w:val="center"/>
              <w:rPr>
                <w:rFonts w:ascii="黑体" w:eastAsia="黑体" w:hAnsi="黑体"/>
                <w:b/>
                <w:bCs/>
                <w:color w:val="000000" w:themeColor="text1"/>
                <w:sz w:val="24"/>
                <w:szCs w:val="20"/>
              </w:rPr>
            </w:pPr>
            <w:r>
              <w:rPr>
                <w:rFonts w:ascii="黑体" w:eastAsia="黑体" w:hAnsi="黑体" w:cs="黑体" w:hint="eastAsia"/>
                <w:color w:val="000000" w:themeColor="text1"/>
                <w:sz w:val="24"/>
                <w:szCs w:val="20"/>
              </w:rPr>
              <w:t>专栏</w:t>
            </w:r>
            <w:r>
              <w:rPr>
                <w:rFonts w:ascii="黑体" w:eastAsia="黑体" w:hAnsi="黑体" w:cs="黑体" w:hint="eastAsia"/>
                <w:color w:val="000000" w:themeColor="text1"/>
                <w:sz w:val="24"/>
                <w:szCs w:val="20"/>
              </w:rPr>
              <w:t xml:space="preserve">2-1  </w:t>
            </w:r>
            <w:r>
              <w:rPr>
                <w:rFonts w:ascii="黑体" w:eastAsia="黑体" w:hAnsi="黑体" w:cs="黑体" w:hint="eastAsia"/>
                <w:color w:val="000000" w:themeColor="text1"/>
                <w:sz w:val="24"/>
                <w:szCs w:val="20"/>
              </w:rPr>
              <w:t>创新驱动工程</w:t>
            </w:r>
          </w:p>
        </w:tc>
      </w:tr>
      <w:tr w:rsidR="005B254D">
        <w:trPr>
          <w:trHeight w:val="1266"/>
          <w:jc w:val="center"/>
        </w:trPr>
        <w:tc>
          <w:tcPr>
            <w:tcW w:w="9260" w:type="dxa"/>
          </w:tcPr>
          <w:p w:rsidR="005B254D" w:rsidRDefault="00AB6083">
            <w:pPr>
              <w:spacing w:line="440" w:lineRule="exact"/>
              <w:ind w:firstLineChars="200" w:firstLine="482"/>
              <w:rPr>
                <w:rFonts w:ascii="宋体" w:hAnsi="宋体"/>
                <w:color w:val="000000" w:themeColor="text1"/>
                <w:kern w:val="0"/>
                <w:sz w:val="24"/>
                <w:szCs w:val="20"/>
              </w:rPr>
            </w:pPr>
            <w:r>
              <w:rPr>
                <w:rFonts w:ascii="宋体" w:hAnsi="宋体" w:hint="eastAsia"/>
                <w:b/>
                <w:bCs/>
                <w:color w:val="000000" w:themeColor="text1"/>
                <w:kern w:val="0"/>
                <w:sz w:val="24"/>
                <w:szCs w:val="20"/>
              </w:rPr>
              <w:t>高新技术企业倍增工程。</w:t>
            </w:r>
            <w:r>
              <w:rPr>
                <w:rFonts w:ascii="宋体" w:hAnsi="宋体" w:hint="eastAsia"/>
                <w:color w:val="000000" w:themeColor="text1"/>
                <w:kern w:val="0"/>
                <w:sz w:val="24"/>
                <w:szCs w:val="20"/>
              </w:rPr>
              <w:t>根据国家重点支持的高新技术领域，持续抓好高新技术产业培育和中小微企业科技评价等重点工作，实施培育高新技术企业倍增工程，力争到</w:t>
            </w:r>
            <w:r>
              <w:rPr>
                <w:rFonts w:ascii="宋体" w:hAnsi="宋体" w:hint="eastAsia"/>
                <w:color w:val="000000" w:themeColor="text1"/>
                <w:kern w:val="0"/>
                <w:sz w:val="24"/>
                <w:szCs w:val="20"/>
              </w:rPr>
              <w:t>2025</w:t>
            </w:r>
            <w:r>
              <w:rPr>
                <w:rFonts w:ascii="宋体" w:hAnsi="宋体" w:hint="eastAsia"/>
                <w:color w:val="000000" w:themeColor="text1"/>
                <w:kern w:val="0"/>
                <w:sz w:val="24"/>
                <w:szCs w:val="20"/>
              </w:rPr>
              <w:t>年，全区高新技术企业达到</w:t>
            </w:r>
            <w:r>
              <w:rPr>
                <w:rFonts w:ascii="宋体" w:hAnsi="宋体" w:hint="eastAsia"/>
                <w:color w:val="000000" w:themeColor="text1"/>
                <w:kern w:val="0"/>
                <w:sz w:val="24"/>
                <w:szCs w:val="20"/>
              </w:rPr>
              <w:t>50</w:t>
            </w:r>
            <w:r>
              <w:rPr>
                <w:rFonts w:ascii="宋体" w:hAnsi="宋体" w:hint="eastAsia"/>
                <w:color w:val="000000" w:themeColor="text1"/>
                <w:kern w:val="0"/>
                <w:sz w:val="24"/>
                <w:szCs w:val="20"/>
              </w:rPr>
              <w:t>家，较</w:t>
            </w:r>
            <w:r>
              <w:rPr>
                <w:rFonts w:ascii="宋体" w:hAnsi="宋体" w:hint="eastAsia"/>
                <w:color w:val="000000" w:themeColor="text1"/>
                <w:kern w:val="0"/>
                <w:sz w:val="24"/>
                <w:szCs w:val="20"/>
              </w:rPr>
              <w:t>2020</w:t>
            </w:r>
            <w:r>
              <w:rPr>
                <w:rFonts w:ascii="宋体" w:hAnsi="宋体" w:hint="eastAsia"/>
                <w:color w:val="000000" w:themeColor="text1"/>
                <w:kern w:val="0"/>
                <w:sz w:val="24"/>
                <w:szCs w:val="20"/>
              </w:rPr>
              <w:t>年翻一倍。</w:t>
            </w:r>
          </w:p>
          <w:p w:rsidR="005B254D" w:rsidRDefault="00AB6083">
            <w:pPr>
              <w:spacing w:line="440" w:lineRule="exact"/>
              <w:ind w:firstLineChars="200" w:firstLine="482"/>
              <w:rPr>
                <w:rFonts w:ascii="宋体" w:hAnsi="宋体"/>
                <w:color w:val="000000" w:themeColor="text1"/>
                <w:kern w:val="0"/>
                <w:sz w:val="24"/>
                <w:szCs w:val="20"/>
              </w:rPr>
            </w:pPr>
            <w:r>
              <w:rPr>
                <w:rFonts w:ascii="宋体" w:hAnsi="宋体" w:hint="eastAsia"/>
                <w:b/>
                <w:bCs/>
                <w:color w:val="000000" w:themeColor="text1"/>
                <w:kern w:val="0"/>
                <w:sz w:val="24"/>
                <w:szCs w:val="20"/>
              </w:rPr>
              <w:t>科技创新平台建设工程。</w:t>
            </w:r>
            <w:r>
              <w:rPr>
                <w:rFonts w:ascii="宋体" w:hAnsi="宋体" w:hint="eastAsia"/>
                <w:color w:val="000000" w:themeColor="text1"/>
                <w:kern w:val="0"/>
                <w:sz w:val="24"/>
                <w:szCs w:val="20"/>
              </w:rPr>
              <w:t>统筹布局创新平台基地，构建布局合理、梯次衔接的创新基地体系，加快推进尧都高新区贾得新兴产业园中小企业创业孵化基地（标准化厂房）、电子信息孵化园、科技创业孵化中心、</w:t>
            </w:r>
            <w:r>
              <w:rPr>
                <w:rFonts w:ascii="宋体" w:hAnsi="宋体" w:hint="eastAsia"/>
                <w:color w:val="000000" w:themeColor="text1"/>
                <w:kern w:val="0"/>
                <w:sz w:val="24"/>
                <w:szCs w:val="20"/>
              </w:rPr>
              <w:t>LED</w:t>
            </w:r>
            <w:r>
              <w:rPr>
                <w:rFonts w:ascii="宋体" w:hAnsi="宋体" w:hint="eastAsia"/>
                <w:color w:val="000000" w:themeColor="text1"/>
                <w:kern w:val="0"/>
                <w:sz w:val="24"/>
                <w:szCs w:val="20"/>
              </w:rPr>
              <w:t>应用产品研发及检测公共平台等项目建设。</w:t>
            </w:r>
          </w:p>
          <w:p w:rsidR="005B254D" w:rsidRDefault="00AB6083">
            <w:pPr>
              <w:spacing w:line="440" w:lineRule="exact"/>
              <w:ind w:firstLineChars="200" w:firstLine="482"/>
              <w:rPr>
                <w:rFonts w:ascii="宋体" w:hAnsi="宋体"/>
                <w:color w:val="000000" w:themeColor="text1"/>
                <w:kern w:val="0"/>
                <w:sz w:val="24"/>
                <w:szCs w:val="20"/>
              </w:rPr>
            </w:pPr>
            <w:r>
              <w:rPr>
                <w:rFonts w:ascii="宋体" w:hAnsi="宋体" w:hint="eastAsia"/>
                <w:b/>
                <w:bCs/>
                <w:color w:val="000000" w:themeColor="text1"/>
                <w:kern w:val="0"/>
                <w:sz w:val="24"/>
                <w:szCs w:val="20"/>
              </w:rPr>
              <w:t>企业创新能力提升工程。</w:t>
            </w:r>
            <w:r>
              <w:rPr>
                <w:rFonts w:ascii="宋体" w:hAnsi="宋体" w:hint="eastAsia"/>
                <w:color w:val="000000" w:themeColor="text1"/>
                <w:kern w:val="0"/>
                <w:sz w:val="24"/>
                <w:szCs w:val="20"/>
              </w:rPr>
              <w:t>重点支持鑫森节能城市环保技术研发基地、山西金和利泰工业设计研发中心、山西天赛环保研发中心、山西晋南云计算大数据中心工程项目建设，积极争取国家、省级重点实验室、企业技术中心、技术创新中心等重大创新平台形成合理布局，实现企业技术创新全覆盖。</w:t>
            </w:r>
          </w:p>
          <w:p w:rsidR="005B254D" w:rsidRDefault="00AB6083">
            <w:pPr>
              <w:spacing w:line="440" w:lineRule="exact"/>
              <w:ind w:firstLineChars="200" w:firstLine="482"/>
              <w:rPr>
                <w:rFonts w:ascii="宋体" w:hAnsi="宋体"/>
                <w:color w:val="000000" w:themeColor="text1"/>
                <w:kern w:val="0"/>
                <w:sz w:val="24"/>
                <w:szCs w:val="20"/>
              </w:rPr>
            </w:pPr>
            <w:r>
              <w:rPr>
                <w:rFonts w:ascii="宋体" w:hAnsi="宋体" w:hint="eastAsia"/>
                <w:b/>
                <w:bCs/>
                <w:color w:val="000000" w:themeColor="text1"/>
                <w:kern w:val="0"/>
                <w:sz w:val="24"/>
                <w:szCs w:val="20"/>
              </w:rPr>
              <w:t>专利质量提升和保护工程。</w:t>
            </w:r>
            <w:r>
              <w:rPr>
                <w:rFonts w:ascii="宋体" w:hAnsi="宋体" w:hint="eastAsia"/>
                <w:color w:val="000000" w:themeColor="text1"/>
                <w:kern w:val="0"/>
                <w:sz w:val="24"/>
                <w:szCs w:val="20"/>
              </w:rPr>
              <w:t>鼓励优势龙头企业申报</w:t>
            </w:r>
            <w:r>
              <w:rPr>
                <w:rFonts w:ascii="宋体" w:hAnsi="宋体" w:hint="eastAsia"/>
                <w:color w:val="000000" w:themeColor="text1"/>
                <w:kern w:val="0"/>
                <w:sz w:val="24"/>
                <w:szCs w:val="20"/>
              </w:rPr>
              <w:t>高价值核心专利。突出质量导向，进一步完善专利和商标统计体系，落实完善专利支持相关政策和改进专利奖推荐评选工作。加大商标品牌创新创业基地建设力度，推进行业品牌和区域品牌建设，引导商标密集型产业发展，完善商标品牌价值评价机制。</w:t>
            </w:r>
          </w:p>
        </w:tc>
      </w:tr>
    </w:tbl>
    <w:p w:rsidR="005B254D" w:rsidRDefault="00AB6083" w:rsidP="00D5511F">
      <w:pPr>
        <w:pStyle w:val="2"/>
        <w:widowControl/>
        <w:spacing w:beforeLines="50" w:afterLines="50" w:line="600" w:lineRule="exact"/>
        <w:ind w:firstLineChars="200" w:firstLine="640"/>
        <w:jc w:val="center"/>
        <w:textAlignment w:val="center"/>
        <w:rPr>
          <w:rFonts w:ascii="Times New Roman" w:hAnsi="Times New Roman" w:cs="Times New Roman"/>
          <w:b w:val="0"/>
          <w:bCs w:val="0"/>
          <w:color w:val="000000" w:themeColor="text1"/>
        </w:rPr>
      </w:pPr>
      <w:bookmarkStart w:id="30" w:name="_Toc3595"/>
      <w:bookmarkStart w:id="31" w:name="_Toc6950"/>
      <w:r>
        <w:rPr>
          <w:rFonts w:ascii="Times New Roman" w:hAnsi="Times New Roman" w:cs="Times New Roman" w:hint="eastAsia"/>
          <w:b w:val="0"/>
          <w:bCs w:val="0"/>
          <w:color w:val="000000" w:themeColor="text1"/>
        </w:rPr>
        <w:t>第三节</w:t>
      </w:r>
      <w:r>
        <w:rPr>
          <w:rFonts w:ascii="Times New Roman" w:hAnsi="Times New Roman" w:cs="Times New Roman" w:hint="eastAsia"/>
          <w:b w:val="0"/>
          <w:bCs w:val="0"/>
          <w:color w:val="000000" w:themeColor="text1"/>
        </w:rPr>
        <w:t xml:space="preserve">  </w:t>
      </w:r>
      <w:r>
        <w:rPr>
          <w:rFonts w:ascii="Times New Roman" w:hAnsi="Times New Roman" w:cs="Times New Roman" w:hint="eastAsia"/>
          <w:b w:val="0"/>
          <w:bCs w:val="0"/>
          <w:color w:val="000000" w:themeColor="text1"/>
        </w:rPr>
        <w:t>精准聚焦“六新”突破</w:t>
      </w:r>
      <w:bookmarkEnd w:id="30"/>
      <w:bookmarkEnd w:id="31"/>
    </w:p>
    <w:p w:rsidR="005B254D" w:rsidRDefault="00AB6083">
      <w:pPr>
        <w:spacing w:line="600" w:lineRule="exact"/>
        <w:ind w:firstLineChars="200" w:firstLine="643"/>
        <w:rPr>
          <w:rFonts w:eastAsia="仿宋_GB2312"/>
          <w:b/>
          <w:bCs/>
          <w:color w:val="000000" w:themeColor="text1"/>
          <w:sz w:val="32"/>
          <w:szCs w:val="32"/>
        </w:rPr>
      </w:pPr>
      <w:r>
        <w:rPr>
          <w:rFonts w:eastAsia="楷体_GB2312" w:hint="eastAsia"/>
          <w:b/>
          <w:bCs/>
          <w:color w:val="000000" w:themeColor="text1"/>
          <w:sz w:val="32"/>
          <w:szCs w:val="32"/>
        </w:rPr>
        <w:t>超前规划布局新基建。</w:t>
      </w:r>
      <w:r>
        <w:rPr>
          <w:rFonts w:eastAsia="仿宋_GB2312"/>
          <w:color w:val="000000" w:themeColor="text1"/>
          <w:sz w:val="32"/>
          <w:szCs w:val="32"/>
          <w:lang w:val="zh-CN"/>
        </w:rPr>
        <w:t>依托山西晋南云计算大数据中心、百度人工智能基础数据标注中心工程、智能物流装备产业园等项目，加大以</w:t>
      </w:r>
      <w:r>
        <w:rPr>
          <w:rFonts w:eastAsia="仿宋_GB2312"/>
          <w:color w:val="000000" w:themeColor="text1"/>
          <w:sz w:val="32"/>
          <w:szCs w:val="32"/>
          <w:lang w:val="zh-CN"/>
        </w:rPr>
        <w:t>5G</w:t>
      </w:r>
      <w:r>
        <w:rPr>
          <w:rFonts w:eastAsia="仿宋_GB2312"/>
          <w:color w:val="000000" w:themeColor="text1"/>
          <w:sz w:val="32"/>
          <w:szCs w:val="32"/>
          <w:lang w:val="zh-CN"/>
        </w:rPr>
        <w:t>、工业互联网、大数据中心、人工智能、科教基础设施等为代表的新型基础设施投资力度。</w:t>
      </w:r>
      <w:r>
        <w:rPr>
          <w:rStyle w:val="NormalCharacter"/>
          <w:rFonts w:eastAsia="仿宋_GB2312"/>
          <w:color w:val="000000" w:themeColor="text1"/>
          <w:sz w:val="32"/>
          <w:szCs w:val="32"/>
        </w:rPr>
        <w:t>依托大数据</w:t>
      </w:r>
      <w:r>
        <w:rPr>
          <w:rFonts w:eastAsia="仿宋_GB2312"/>
          <w:color w:val="000000" w:themeColor="text1"/>
          <w:sz w:val="32"/>
          <w:szCs w:val="32"/>
        </w:rPr>
        <w:t>推动智能生产线、数字化车间和智能工厂建设，推</w:t>
      </w:r>
      <w:r>
        <w:rPr>
          <w:rFonts w:eastAsia="仿宋_GB2312"/>
          <w:color w:val="000000" w:themeColor="text1"/>
          <w:sz w:val="32"/>
          <w:szCs w:val="32"/>
        </w:rPr>
        <w:t>动一批企业生产装备向设备互联、数据集成、智能管控等方向升级。</w:t>
      </w:r>
      <w:r>
        <w:rPr>
          <w:rFonts w:eastAsia="仿宋_GB2312"/>
          <w:color w:val="000000" w:themeColor="text1"/>
          <w:sz w:val="32"/>
          <w:szCs w:val="32"/>
          <w:lang w:val="zh-CN"/>
        </w:rPr>
        <w:t>落实国家</w:t>
      </w:r>
      <w:r>
        <w:rPr>
          <w:rFonts w:ascii="仿宋_GB2312" w:eastAsia="仿宋_GB2312" w:hAnsi="仿宋_GB2312" w:cs="仿宋_GB2312" w:hint="eastAsia"/>
          <w:color w:val="000000" w:themeColor="text1"/>
          <w:sz w:val="32"/>
          <w:szCs w:val="32"/>
          <w:lang w:val="zh-CN"/>
        </w:rPr>
        <w:t>“</w:t>
      </w:r>
      <w:r>
        <w:rPr>
          <w:rFonts w:eastAsia="仿宋_GB2312"/>
          <w:color w:val="000000" w:themeColor="text1"/>
          <w:sz w:val="32"/>
          <w:szCs w:val="32"/>
          <w:lang w:val="zh-CN"/>
        </w:rPr>
        <w:t>上云用数赋智</w:t>
      </w:r>
      <w:r>
        <w:rPr>
          <w:rFonts w:ascii="仿宋_GB2312" w:eastAsia="仿宋_GB2312" w:hAnsi="仿宋_GB2312" w:cs="仿宋_GB2312" w:hint="eastAsia"/>
          <w:color w:val="000000" w:themeColor="text1"/>
          <w:sz w:val="32"/>
          <w:szCs w:val="32"/>
          <w:lang w:val="zh-CN"/>
        </w:rPr>
        <w:t>”</w:t>
      </w:r>
      <w:r>
        <w:rPr>
          <w:rFonts w:eastAsia="仿宋_GB2312"/>
          <w:color w:val="000000" w:themeColor="text1"/>
          <w:sz w:val="32"/>
          <w:szCs w:val="32"/>
          <w:lang w:val="zh-CN"/>
        </w:rPr>
        <w:t>行动，搭建教育、医疗、餐饮、零售、制造、文化、商务、家政服务等细分行业云。推进</w:t>
      </w:r>
      <w:r>
        <w:rPr>
          <w:rFonts w:ascii="仿宋_GB2312" w:eastAsia="仿宋_GB2312" w:hAnsi="仿宋_GB2312" w:cs="仿宋_GB2312" w:hint="eastAsia"/>
          <w:color w:val="000000" w:themeColor="text1"/>
          <w:sz w:val="32"/>
          <w:szCs w:val="32"/>
          <w:lang w:val="zh-CN"/>
        </w:rPr>
        <w:t>“</w:t>
      </w:r>
      <w:r>
        <w:rPr>
          <w:rFonts w:eastAsia="仿宋_GB2312"/>
          <w:color w:val="000000" w:themeColor="text1"/>
          <w:sz w:val="32"/>
          <w:szCs w:val="32"/>
          <w:lang w:val="zh-CN"/>
        </w:rPr>
        <w:t>智慧尧都</w:t>
      </w:r>
      <w:r>
        <w:rPr>
          <w:rFonts w:ascii="仿宋_GB2312" w:eastAsia="仿宋_GB2312" w:hAnsi="仿宋_GB2312" w:cs="仿宋_GB2312" w:hint="eastAsia"/>
          <w:color w:val="000000" w:themeColor="text1"/>
          <w:sz w:val="32"/>
          <w:szCs w:val="32"/>
          <w:lang w:val="zh-CN"/>
        </w:rPr>
        <w:t>”</w:t>
      </w:r>
      <w:r>
        <w:rPr>
          <w:rFonts w:eastAsia="仿宋_GB2312"/>
          <w:color w:val="000000" w:themeColor="text1"/>
          <w:sz w:val="32"/>
          <w:szCs w:val="32"/>
          <w:lang w:val="zh-CN"/>
        </w:rPr>
        <w:t>建设，</w:t>
      </w:r>
      <w:r>
        <w:rPr>
          <w:rFonts w:eastAsia="仿宋_GB2312"/>
          <w:color w:val="000000" w:themeColor="text1"/>
          <w:sz w:val="32"/>
          <w:szCs w:val="32"/>
          <w:shd w:val="clear" w:color="auto" w:fill="FFFFFF"/>
        </w:rPr>
        <w:t>整合智慧城管、智慧交通、智慧政务、智慧乡村及</w:t>
      </w:r>
      <w:r>
        <w:rPr>
          <w:rFonts w:ascii="仿宋_GB2312" w:eastAsia="仿宋_GB2312" w:hAnsi="仿宋_GB2312" w:cs="仿宋_GB2312" w:hint="eastAsia"/>
          <w:color w:val="000000" w:themeColor="text1"/>
          <w:sz w:val="32"/>
          <w:szCs w:val="32"/>
        </w:rPr>
        <w:t>“</w:t>
      </w:r>
      <w:r>
        <w:rPr>
          <w:rFonts w:eastAsia="仿宋_GB2312"/>
          <w:color w:val="000000" w:themeColor="text1"/>
          <w:sz w:val="32"/>
          <w:szCs w:val="32"/>
          <w:shd w:val="clear" w:color="auto" w:fill="FFFFFF"/>
        </w:rPr>
        <w:t>雪亮工程</w:t>
      </w:r>
      <w:r>
        <w:rPr>
          <w:rFonts w:ascii="仿宋_GB2312" w:eastAsia="仿宋_GB2312" w:hAnsi="仿宋_GB2312" w:cs="仿宋_GB2312" w:hint="eastAsia"/>
          <w:color w:val="000000" w:themeColor="text1"/>
          <w:sz w:val="32"/>
          <w:szCs w:val="32"/>
        </w:rPr>
        <w:t>”</w:t>
      </w:r>
      <w:r>
        <w:rPr>
          <w:rFonts w:eastAsia="仿宋_GB2312"/>
          <w:color w:val="000000" w:themeColor="text1"/>
          <w:sz w:val="32"/>
          <w:szCs w:val="32"/>
          <w:shd w:val="clear" w:color="auto" w:fill="FFFFFF"/>
        </w:rPr>
        <w:t>等智慧资源，实现部</w:t>
      </w:r>
      <w:r>
        <w:rPr>
          <w:rFonts w:eastAsia="仿宋_GB2312"/>
          <w:color w:val="000000" w:themeColor="text1"/>
          <w:sz w:val="32"/>
          <w:szCs w:val="32"/>
          <w:shd w:val="clear" w:color="auto" w:fill="FFFFFF"/>
        </w:rPr>
        <w:lastRenderedPageBreak/>
        <w:t>门信息资源共享。</w:t>
      </w:r>
    </w:p>
    <w:p w:rsidR="005B254D" w:rsidRDefault="00AB6083">
      <w:pPr>
        <w:widowControl/>
        <w:spacing w:line="600" w:lineRule="exact"/>
        <w:ind w:firstLineChars="200" w:firstLine="643"/>
        <w:rPr>
          <w:rFonts w:eastAsia="仿宋_GB2312"/>
          <w:color w:val="000000" w:themeColor="text1"/>
          <w:sz w:val="32"/>
          <w:szCs w:val="32"/>
          <w:lang w:val="zh-CN"/>
        </w:rPr>
      </w:pPr>
      <w:r>
        <w:rPr>
          <w:rFonts w:eastAsia="楷体_GB2312" w:hint="eastAsia"/>
          <w:b/>
          <w:bCs/>
          <w:color w:val="000000" w:themeColor="text1"/>
          <w:sz w:val="32"/>
          <w:szCs w:val="32"/>
          <w:lang w:val="zh-CN"/>
        </w:rPr>
        <w:t>瞄准前沿突破新技术。</w:t>
      </w:r>
      <w:r>
        <w:rPr>
          <w:rFonts w:eastAsia="仿宋_GB2312"/>
          <w:color w:val="000000" w:themeColor="text1"/>
          <w:sz w:val="32"/>
          <w:szCs w:val="32"/>
          <w:lang w:val="zh-CN"/>
        </w:rPr>
        <w:t>聚焦制约传统产业转型升级和战略性新兴产业发展的</w:t>
      </w:r>
      <w:r>
        <w:rPr>
          <w:rFonts w:ascii="仿宋_GB2312" w:eastAsia="仿宋_GB2312" w:hAnsi="仿宋_GB2312" w:cs="仿宋_GB2312" w:hint="eastAsia"/>
          <w:color w:val="000000" w:themeColor="text1"/>
          <w:sz w:val="32"/>
          <w:szCs w:val="32"/>
          <w:lang w:val="zh-CN"/>
        </w:rPr>
        <w:t>“</w:t>
      </w:r>
      <w:r>
        <w:rPr>
          <w:rFonts w:eastAsia="仿宋_GB2312"/>
          <w:color w:val="000000" w:themeColor="text1"/>
          <w:sz w:val="32"/>
          <w:szCs w:val="32"/>
          <w:lang w:val="zh-CN"/>
        </w:rPr>
        <w:t>卡脖子</w:t>
      </w:r>
      <w:r>
        <w:rPr>
          <w:rFonts w:ascii="仿宋_GB2312" w:eastAsia="仿宋_GB2312" w:hAnsi="仿宋_GB2312" w:cs="仿宋_GB2312" w:hint="eastAsia"/>
          <w:color w:val="000000" w:themeColor="text1"/>
          <w:sz w:val="32"/>
          <w:szCs w:val="32"/>
          <w:lang w:val="zh-CN"/>
        </w:rPr>
        <w:t>”</w:t>
      </w:r>
      <w:r>
        <w:rPr>
          <w:rFonts w:eastAsia="仿宋_GB2312"/>
          <w:color w:val="000000" w:themeColor="text1"/>
          <w:sz w:val="32"/>
          <w:szCs w:val="32"/>
          <w:lang w:val="zh-CN"/>
        </w:rPr>
        <w:t>技术，立项实施一批研发攻关项目。推动</w:t>
      </w:r>
      <w:r>
        <w:rPr>
          <w:rFonts w:ascii="仿宋_GB2312" w:eastAsia="仿宋_GB2312" w:hAnsi="仿宋_GB2312" w:cs="仿宋_GB2312" w:hint="eastAsia"/>
          <w:color w:val="000000" w:themeColor="text1"/>
          <w:sz w:val="32"/>
          <w:szCs w:val="32"/>
          <w:lang w:val="zh-CN"/>
        </w:rPr>
        <w:t>“</w:t>
      </w:r>
      <w:r>
        <w:rPr>
          <w:rFonts w:eastAsia="仿宋_GB2312"/>
          <w:color w:val="000000" w:themeColor="text1"/>
          <w:sz w:val="32"/>
          <w:szCs w:val="32"/>
          <w:lang w:val="zh-CN"/>
        </w:rPr>
        <w:t>煤</w:t>
      </w:r>
      <w:r>
        <w:rPr>
          <w:rFonts w:eastAsia="仿宋_GB2312" w:hint="eastAsia"/>
          <w:color w:val="000000" w:themeColor="text1"/>
          <w:sz w:val="32"/>
          <w:szCs w:val="32"/>
        </w:rPr>
        <w:t>-</w:t>
      </w:r>
      <w:r>
        <w:rPr>
          <w:rFonts w:eastAsia="仿宋_GB2312"/>
          <w:color w:val="000000" w:themeColor="text1"/>
          <w:sz w:val="32"/>
          <w:szCs w:val="32"/>
          <w:lang w:val="zh-CN"/>
        </w:rPr>
        <w:t>电</w:t>
      </w:r>
      <w:r>
        <w:rPr>
          <w:rFonts w:eastAsia="仿宋_GB2312" w:hint="eastAsia"/>
          <w:color w:val="000000" w:themeColor="text1"/>
          <w:sz w:val="32"/>
          <w:szCs w:val="32"/>
        </w:rPr>
        <w:t>-</w:t>
      </w:r>
      <w:r>
        <w:rPr>
          <w:rFonts w:eastAsia="仿宋_GB2312"/>
          <w:color w:val="000000" w:themeColor="text1"/>
          <w:sz w:val="32"/>
          <w:szCs w:val="32"/>
          <w:lang w:val="zh-CN"/>
        </w:rPr>
        <w:t>废</w:t>
      </w:r>
      <w:r>
        <w:rPr>
          <w:rFonts w:ascii="仿宋_GB2312" w:eastAsia="仿宋_GB2312" w:hAnsi="仿宋_GB2312" w:cs="仿宋_GB2312" w:hint="eastAsia"/>
          <w:color w:val="000000" w:themeColor="text1"/>
          <w:sz w:val="32"/>
          <w:szCs w:val="32"/>
          <w:lang w:val="zh-CN"/>
        </w:rPr>
        <w:t>”</w:t>
      </w:r>
      <w:r>
        <w:rPr>
          <w:rFonts w:eastAsia="仿宋_GB2312"/>
          <w:color w:val="000000" w:themeColor="text1"/>
          <w:sz w:val="32"/>
          <w:szCs w:val="32"/>
          <w:lang w:val="zh-CN"/>
        </w:rPr>
        <w:t>全产业链节能减排和资源综合循环利用，开展煤炭资源高效</w:t>
      </w:r>
      <w:r>
        <w:rPr>
          <w:rFonts w:eastAsia="仿宋_GB2312" w:hint="eastAsia"/>
          <w:color w:val="000000" w:themeColor="text1"/>
          <w:sz w:val="32"/>
          <w:szCs w:val="32"/>
          <w:lang w:val="zh-CN"/>
        </w:rPr>
        <w:t>绿色</w:t>
      </w:r>
      <w:r>
        <w:rPr>
          <w:rFonts w:eastAsia="仿宋_GB2312"/>
          <w:color w:val="000000" w:themeColor="text1"/>
          <w:sz w:val="32"/>
          <w:szCs w:val="32"/>
          <w:lang w:val="zh-CN"/>
        </w:rPr>
        <w:t>保水</w:t>
      </w:r>
      <w:r>
        <w:rPr>
          <w:rFonts w:eastAsia="仿宋_GB2312" w:hint="eastAsia"/>
          <w:color w:val="000000" w:themeColor="text1"/>
          <w:sz w:val="32"/>
          <w:szCs w:val="32"/>
          <w:lang w:val="zh-CN"/>
        </w:rPr>
        <w:t>、充填</w:t>
      </w:r>
      <w:r>
        <w:rPr>
          <w:rFonts w:eastAsia="仿宋_GB2312"/>
          <w:color w:val="000000" w:themeColor="text1"/>
          <w:sz w:val="32"/>
          <w:szCs w:val="32"/>
          <w:lang w:val="zh-CN"/>
        </w:rPr>
        <w:t>开采、遗留难采煤炭资源绿色高回收率开采、能源领域生产智能监测控制等关键共性技术攻关，提高煤炭及能源领域清洁、高效、绿色、安全利用水平，推广人工智能智慧矿山领域中的应用、数字化综合掘进系统集成及示范，煤矿数字化综采装备关键技术系统集成及示范等技术攻关。聚焦电子材料核心关键技术，围绕电子、显示产业等关键应用，支持光宇等企业提升装备、材料、衬底、芯片、器件等核心关键技术和工艺水平，打造高纯半导体材料、衬底、外延、芯片、应用等全产业链产品体系，培育形成半导体产业集群。打造和拓展新技术应用场景，支持新技术产业化规模化</w:t>
      </w:r>
      <w:r>
        <w:rPr>
          <w:rFonts w:eastAsia="仿宋_GB2312"/>
          <w:color w:val="000000" w:themeColor="text1"/>
          <w:sz w:val="32"/>
          <w:szCs w:val="32"/>
          <w:lang w:val="zh-CN"/>
        </w:rPr>
        <w:t>应用，率先在重点产业集群形成新技术优势领域。</w:t>
      </w:r>
    </w:p>
    <w:p w:rsidR="005B254D" w:rsidRDefault="00AB6083">
      <w:pPr>
        <w:spacing w:line="600" w:lineRule="exact"/>
        <w:ind w:firstLineChars="200" w:firstLine="643"/>
        <w:rPr>
          <w:rFonts w:eastAsia="仿宋_GB2312"/>
          <w:color w:val="000000" w:themeColor="text1"/>
          <w:kern w:val="0"/>
          <w:sz w:val="32"/>
          <w:szCs w:val="32"/>
        </w:rPr>
      </w:pPr>
      <w:r>
        <w:rPr>
          <w:rFonts w:eastAsia="楷体_GB2312" w:hint="eastAsia"/>
          <w:b/>
          <w:bCs/>
          <w:color w:val="000000" w:themeColor="text1"/>
          <w:sz w:val="32"/>
          <w:szCs w:val="32"/>
          <w:lang w:val="zh-CN"/>
        </w:rPr>
        <w:t>抢占先机发展新材料。</w:t>
      </w:r>
      <w:r>
        <w:rPr>
          <w:rFonts w:eastAsia="仿宋_GB2312"/>
          <w:color w:val="000000" w:themeColor="text1"/>
          <w:kern w:val="0"/>
          <w:sz w:val="32"/>
          <w:szCs w:val="32"/>
          <w:lang w:val="zh-CN"/>
        </w:rPr>
        <w:t>聚集新材料发展方向和前沿技术，重点解决材料领域科研难题和工业技术瓶颈问题，着力提升有色金属产业基础能力和现代化水平。重点支持光宇集团、中贝新材料公司等企业聚焦高端碳材料，加快碳纤维、石墨烯产业化培育和市场化应用，发展高端碳基</w:t>
      </w:r>
      <w:r>
        <w:rPr>
          <w:rFonts w:eastAsia="仿宋_GB2312" w:hint="eastAsia"/>
          <w:color w:val="000000" w:themeColor="text1"/>
          <w:kern w:val="0"/>
          <w:sz w:val="32"/>
          <w:szCs w:val="32"/>
          <w:lang w:val="zh-CN"/>
        </w:rPr>
        <w:t>新</w:t>
      </w:r>
      <w:r>
        <w:rPr>
          <w:rFonts w:eastAsia="仿宋_GB2312"/>
          <w:color w:val="000000" w:themeColor="text1"/>
          <w:kern w:val="0"/>
          <w:sz w:val="32"/>
          <w:szCs w:val="32"/>
          <w:lang w:val="zh-CN"/>
        </w:rPr>
        <w:t>材料。</w:t>
      </w:r>
      <w:r>
        <w:rPr>
          <w:rFonts w:eastAsia="仿宋_GB2312"/>
          <w:color w:val="000000" w:themeColor="text1"/>
          <w:sz w:val="32"/>
          <w:szCs w:val="32"/>
        </w:rPr>
        <w:t>利用全区丰富矿产资源，发展新型建筑材料</w:t>
      </w:r>
      <w:r>
        <w:rPr>
          <w:rFonts w:eastAsia="仿宋_GB2312" w:hint="eastAsia"/>
          <w:color w:val="000000" w:themeColor="text1"/>
          <w:sz w:val="32"/>
          <w:szCs w:val="32"/>
        </w:rPr>
        <w:t>；</w:t>
      </w:r>
      <w:r>
        <w:rPr>
          <w:rFonts w:eastAsia="仿宋_GB2312"/>
          <w:color w:val="000000" w:themeColor="text1"/>
          <w:kern w:val="0"/>
          <w:sz w:val="32"/>
          <w:szCs w:val="32"/>
          <w:lang w:val="zh-CN"/>
        </w:rPr>
        <w:t>重点在合金新材料深加工等关键技术实现突破，加快发展金属新材料生产及精深加工，为国家重大工程重大装备提供关键基础材料支撑。</w:t>
      </w:r>
    </w:p>
    <w:p w:rsidR="005B254D" w:rsidRDefault="00AB6083">
      <w:pPr>
        <w:spacing w:line="600" w:lineRule="exact"/>
        <w:ind w:firstLineChars="200" w:firstLine="643"/>
        <w:rPr>
          <w:rFonts w:eastAsia="仿宋_GB2312"/>
          <w:color w:val="000000" w:themeColor="text1"/>
          <w:sz w:val="32"/>
          <w:szCs w:val="32"/>
        </w:rPr>
      </w:pPr>
      <w:r>
        <w:rPr>
          <w:rFonts w:eastAsia="楷体_GB2312" w:hint="eastAsia"/>
          <w:b/>
          <w:bCs/>
          <w:color w:val="000000" w:themeColor="text1"/>
          <w:sz w:val="32"/>
          <w:szCs w:val="32"/>
          <w:lang w:val="zh-CN"/>
        </w:rPr>
        <w:lastRenderedPageBreak/>
        <w:t>聚焦高端打造新装备。</w:t>
      </w:r>
      <w:r>
        <w:rPr>
          <w:rFonts w:eastAsia="仿宋_GB2312"/>
          <w:color w:val="000000" w:themeColor="text1"/>
          <w:kern w:val="0"/>
          <w:sz w:val="32"/>
          <w:szCs w:val="32"/>
          <w:lang w:val="zh-CN"/>
        </w:rPr>
        <w:t>依托尧都高新区</w:t>
      </w:r>
      <w:r>
        <w:rPr>
          <w:rFonts w:eastAsia="仿宋_GB2312" w:hint="eastAsia"/>
          <w:color w:val="000000" w:themeColor="text1"/>
          <w:kern w:val="0"/>
          <w:sz w:val="32"/>
          <w:szCs w:val="32"/>
          <w:lang w:val="zh-CN"/>
        </w:rPr>
        <w:t>大阳高装备产业园</w:t>
      </w:r>
      <w:r>
        <w:rPr>
          <w:rFonts w:eastAsia="仿宋_GB2312"/>
          <w:color w:val="000000" w:themeColor="text1"/>
          <w:kern w:val="0"/>
          <w:sz w:val="32"/>
          <w:szCs w:val="32"/>
          <w:lang w:val="zh-CN"/>
        </w:rPr>
        <w:t>，谋划布局未来新装备，培育发展高端新装备，重点开发智能煤机装备、</w:t>
      </w:r>
      <w:r>
        <w:rPr>
          <w:rFonts w:eastAsia="仿宋_GB2312" w:hint="eastAsia"/>
          <w:color w:val="000000" w:themeColor="text1"/>
          <w:kern w:val="0"/>
          <w:sz w:val="32"/>
          <w:szCs w:val="32"/>
          <w:lang w:val="zh-CN"/>
        </w:rPr>
        <w:t>智能制造装备、</w:t>
      </w:r>
      <w:r>
        <w:rPr>
          <w:rFonts w:eastAsia="仿宋_GB2312"/>
          <w:color w:val="000000" w:themeColor="text1"/>
          <w:kern w:val="0"/>
          <w:sz w:val="32"/>
          <w:szCs w:val="32"/>
          <w:lang w:val="zh-CN"/>
        </w:rPr>
        <w:t>轨道交通装备及新能源汽车代表性装备，</w:t>
      </w:r>
      <w:r>
        <w:rPr>
          <w:rFonts w:eastAsia="仿宋_GB2312"/>
          <w:color w:val="000000" w:themeColor="text1"/>
          <w:sz w:val="32"/>
          <w:szCs w:val="32"/>
        </w:rPr>
        <w:t>力争全区装备制造业走在全市前列。</w:t>
      </w:r>
      <w:r>
        <w:rPr>
          <w:rFonts w:eastAsia="仿宋_GB2312" w:hint="eastAsia"/>
          <w:color w:val="000000" w:themeColor="text1"/>
          <w:sz w:val="32"/>
          <w:szCs w:val="32"/>
        </w:rPr>
        <w:t>聚力</w:t>
      </w:r>
      <w:r>
        <w:rPr>
          <w:rFonts w:eastAsia="仿宋_GB2312"/>
          <w:color w:val="000000" w:themeColor="text1"/>
          <w:sz w:val="32"/>
          <w:szCs w:val="32"/>
        </w:rPr>
        <w:t>打造高新区大阳高端装备综合技术研发中心，</w:t>
      </w:r>
      <w:r>
        <w:rPr>
          <w:rFonts w:eastAsia="仿宋_GB2312" w:hint="eastAsia"/>
          <w:color w:val="000000" w:themeColor="text1"/>
          <w:sz w:val="32"/>
          <w:szCs w:val="32"/>
        </w:rPr>
        <w:t>加快培育</w:t>
      </w:r>
      <w:r>
        <w:rPr>
          <w:rFonts w:eastAsia="仿宋_GB2312"/>
          <w:color w:val="000000" w:themeColor="text1"/>
          <w:sz w:val="32"/>
          <w:szCs w:val="32"/>
        </w:rPr>
        <w:t>一批以自主专利产品为主的装备制造业科技中小企业。</w:t>
      </w:r>
    </w:p>
    <w:p w:rsidR="005B254D" w:rsidRDefault="00AB6083">
      <w:pPr>
        <w:spacing w:line="600" w:lineRule="exact"/>
        <w:ind w:firstLineChars="200" w:firstLine="643"/>
        <w:rPr>
          <w:rFonts w:eastAsia="仿宋_GB2312"/>
          <w:color w:val="000000" w:themeColor="text1"/>
          <w:kern w:val="0"/>
          <w:sz w:val="32"/>
          <w:szCs w:val="32"/>
          <w:lang w:val="zh-CN"/>
        </w:rPr>
      </w:pPr>
      <w:r>
        <w:rPr>
          <w:rFonts w:eastAsia="楷体_GB2312" w:hint="eastAsia"/>
          <w:b/>
          <w:bCs/>
          <w:color w:val="000000" w:themeColor="text1"/>
          <w:sz w:val="32"/>
          <w:szCs w:val="32"/>
          <w:lang w:val="zh-CN"/>
        </w:rPr>
        <w:t>发挥优势做强新产品。</w:t>
      </w:r>
      <w:r>
        <w:rPr>
          <w:rFonts w:eastAsia="仿宋_GB2312"/>
          <w:color w:val="000000" w:themeColor="text1"/>
          <w:kern w:val="0"/>
          <w:sz w:val="32"/>
          <w:szCs w:val="32"/>
          <w:lang w:val="zh-CN"/>
        </w:rPr>
        <w:t>聚焦</w:t>
      </w:r>
      <w:r>
        <w:rPr>
          <w:rFonts w:ascii="仿宋_GB2312" w:eastAsia="仿宋_GB2312" w:hAnsi="仿宋_GB2312" w:cs="仿宋_GB2312" w:hint="eastAsia"/>
          <w:color w:val="000000" w:themeColor="text1"/>
          <w:sz w:val="32"/>
          <w:szCs w:val="32"/>
          <w:lang w:val="zh-CN"/>
        </w:rPr>
        <w:t>“</w:t>
      </w:r>
      <w:r>
        <w:rPr>
          <w:rFonts w:eastAsia="仿宋_GB2312"/>
          <w:color w:val="000000" w:themeColor="text1"/>
          <w:kern w:val="0"/>
          <w:sz w:val="32"/>
          <w:szCs w:val="32"/>
          <w:lang w:val="zh-CN"/>
        </w:rPr>
        <w:t>国家所需、尧都所能</w:t>
      </w:r>
      <w:r>
        <w:rPr>
          <w:rFonts w:ascii="仿宋_GB2312" w:eastAsia="仿宋_GB2312" w:hAnsi="仿宋_GB2312" w:cs="仿宋_GB2312" w:hint="eastAsia"/>
          <w:color w:val="000000" w:themeColor="text1"/>
          <w:sz w:val="32"/>
          <w:szCs w:val="32"/>
          <w:lang w:val="zh-CN"/>
        </w:rPr>
        <w:t>”</w:t>
      </w:r>
      <w:r>
        <w:rPr>
          <w:rFonts w:eastAsia="仿宋_GB2312"/>
          <w:color w:val="000000" w:themeColor="text1"/>
          <w:kern w:val="0"/>
          <w:sz w:val="32"/>
          <w:szCs w:val="32"/>
          <w:lang w:val="zh-CN"/>
        </w:rPr>
        <w:t>，</w:t>
      </w:r>
      <w:r>
        <w:rPr>
          <w:rFonts w:eastAsia="仿宋_GB2312" w:hint="eastAsia"/>
          <w:color w:val="000000" w:themeColor="text1"/>
          <w:kern w:val="0"/>
          <w:sz w:val="32"/>
          <w:szCs w:val="32"/>
          <w:lang w:val="zh-CN"/>
        </w:rPr>
        <w:t>立足于尧都的资源优势，鼓励企业</w:t>
      </w:r>
      <w:r>
        <w:rPr>
          <w:rFonts w:eastAsia="仿宋_GB2312"/>
          <w:color w:val="000000" w:themeColor="text1"/>
          <w:kern w:val="0"/>
          <w:sz w:val="32"/>
          <w:szCs w:val="32"/>
          <w:lang w:val="zh-CN"/>
        </w:rPr>
        <w:t>加快科技含量高、品牌附加值高、产业关联度高、市场占有率高的新产品研发生产。发展多品种少批量生产和定制化生产，做优做强区域公用品牌，支持培育企业产品品牌。</w:t>
      </w:r>
      <w:r>
        <w:rPr>
          <w:rFonts w:eastAsia="仿宋_GB2312" w:hint="eastAsia"/>
          <w:color w:val="000000" w:themeColor="text1"/>
          <w:kern w:val="0"/>
          <w:sz w:val="32"/>
          <w:szCs w:val="32"/>
          <w:lang w:val="zh-CN"/>
        </w:rPr>
        <w:t>到</w:t>
      </w:r>
      <w:r>
        <w:rPr>
          <w:rFonts w:eastAsia="仿宋_GB2312" w:hint="eastAsia"/>
          <w:color w:val="000000" w:themeColor="text1"/>
          <w:kern w:val="0"/>
          <w:sz w:val="32"/>
          <w:szCs w:val="32"/>
          <w:lang w:val="zh-CN"/>
        </w:rPr>
        <w:t>2</w:t>
      </w:r>
      <w:r>
        <w:rPr>
          <w:rFonts w:eastAsia="仿宋_GB2312"/>
          <w:color w:val="000000" w:themeColor="text1"/>
          <w:kern w:val="0"/>
          <w:sz w:val="32"/>
          <w:szCs w:val="32"/>
          <w:lang w:val="zh-CN"/>
        </w:rPr>
        <w:t>025</w:t>
      </w:r>
      <w:r>
        <w:rPr>
          <w:rFonts w:eastAsia="仿宋_GB2312" w:hint="eastAsia"/>
          <w:color w:val="000000" w:themeColor="text1"/>
          <w:kern w:val="0"/>
          <w:sz w:val="32"/>
          <w:szCs w:val="32"/>
          <w:lang w:val="zh-CN"/>
        </w:rPr>
        <w:t>年，新产品新开发项目实现</w:t>
      </w:r>
      <w:r>
        <w:rPr>
          <w:rFonts w:eastAsia="仿宋_GB2312" w:hint="eastAsia"/>
          <w:color w:val="000000" w:themeColor="text1"/>
          <w:kern w:val="0"/>
          <w:sz w:val="32"/>
          <w:szCs w:val="32"/>
          <w:lang w:val="zh-CN"/>
        </w:rPr>
        <w:t>快速增长，品牌竞争力、影响力大幅提升。</w:t>
      </w:r>
    </w:p>
    <w:p w:rsidR="005B254D" w:rsidRDefault="00AB6083">
      <w:pPr>
        <w:spacing w:line="600" w:lineRule="exact"/>
        <w:ind w:firstLineChars="200" w:firstLine="643"/>
        <w:rPr>
          <w:rFonts w:eastAsia="仿宋_GB2312"/>
          <w:color w:val="000000" w:themeColor="text1"/>
          <w:sz w:val="32"/>
          <w:szCs w:val="32"/>
        </w:rPr>
      </w:pPr>
      <w:r>
        <w:rPr>
          <w:rFonts w:eastAsia="楷体_GB2312" w:hint="eastAsia"/>
          <w:b/>
          <w:bCs/>
          <w:color w:val="000000" w:themeColor="text1"/>
          <w:sz w:val="32"/>
          <w:szCs w:val="32"/>
          <w:lang w:val="zh-CN"/>
        </w:rPr>
        <w:t>跨界融通培育新业态。</w:t>
      </w:r>
      <w:r>
        <w:rPr>
          <w:rFonts w:eastAsia="仿宋_GB2312"/>
          <w:color w:val="000000" w:themeColor="text1"/>
          <w:kern w:val="0"/>
          <w:sz w:val="32"/>
          <w:szCs w:val="32"/>
          <w:lang w:val="zh-CN"/>
        </w:rPr>
        <w:t>着力推进数字经济与实体经济、民生服务深度融合，培育智能制造新业态，</w:t>
      </w:r>
      <w:r>
        <w:rPr>
          <w:rFonts w:eastAsia="仿宋_GB2312" w:hint="eastAsia"/>
          <w:color w:val="000000" w:themeColor="text1"/>
          <w:sz w:val="32"/>
          <w:szCs w:val="32"/>
        </w:rPr>
        <w:t>推广智能制造新模式，建设智能工厂和数字化车间，促进装备、生产线、车间和工厂向自动化数字化智能化迈进</w:t>
      </w:r>
      <w:r>
        <w:rPr>
          <w:rFonts w:eastAsia="仿宋_GB2312" w:hint="eastAsia"/>
          <w:color w:val="000000" w:themeColor="text1"/>
          <w:kern w:val="0"/>
          <w:sz w:val="32"/>
          <w:szCs w:val="32"/>
          <w:lang w:val="zh-CN"/>
        </w:rPr>
        <w:t>；</w:t>
      </w:r>
      <w:r>
        <w:rPr>
          <w:rFonts w:eastAsia="仿宋_GB2312"/>
          <w:color w:val="000000" w:themeColor="text1"/>
          <w:kern w:val="0"/>
          <w:sz w:val="32"/>
          <w:szCs w:val="32"/>
          <w:lang w:val="zh-CN"/>
        </w:rPr>
        <w:t>以亿达安</w:t>
      </w:r>
      <w:r>
        <w:rPr>
          <w:rFonts w:eastAsia="仿宋_GB2312" w:hint="eastAsia"/>
          <w:color w:val="000000" w:themeColor="text1"/>
          <w:kern w:val="0"/>
          <w:sz w:val="32"/>
          <w:szCs w:val="32"/>
          <w:lang w:val="zh-CN"/>
        </w:rPr>
        <w:t>、</w:t>
      </w:r>
      <w:r>
        <w:rPr>
          <w:rFonts w:eastAsia="仿宋_GB2312"/>
          <w:color w:val="000000" w:themeColor="text1"/>
          <w:kern w:val="0"/>
          <w:sz w:val="32"/>
          <w:szCs w:val="32"/>
          <w:lang w:val="zh-CN"/>
        </w:rPr>
        <w:t>兴荣物流等企业为重点，培育智慧物流新业态，开展智慧物流园区建设试点，提升物流业网络化数字化智能化水平</w:t>
      </w:r>
      <w:r>
        <w:rPr>
          <w:rFonts w:eastAsia="仿宋_GB2312" w:hint="eastAsia"/>
          <w:color w:val="000000" w:themeColor="text1"/>
          <w:kern w:val="0"/>
          <w:sz w:val="32"/>
          <w:szCs w:val="32"/>
          <w:lang w:val="zh-CN"/>
        </w:rPr>
        <w:t>；</w:t>
      </w:r>
      <w:r>
        <w:rPr>
          <w:rFonts w:eastAsia="仿宋_GB2312"/>
          <w:color w:val="000000" w:themeColor="text1"/>
          <w:kern w:val="0"/>
          <w:sz w:val="32"/>
          <w:szCs w:val="32"/>
          <w:lang w:val="zh-CN"/>
        </w:rPr>
        <w:t>培育智慧城市新业态，</w:t>
      </w:r>
      <w:r>
        <w:rPr>
          <w:rFonts w:eastAsia="仿宋_GB2312" w:hint="eastAsia"/>
          <w:color w:val="000000" w:themeColor="text1"/>
          <w:sz w:val="32"/>
          <w:szCs w:val="32"/>
        </w:rPr>
        <w:t>探索推动人工智能、云计算、大数据、物联网技术在城市管理场景的运用，推动智能管理。培育平台经济、共享经济、体验经济等新业态，积极探索“旅游</w:t>
      </w:r>
      <w:r>
        <w:rPr>
          <w:rFonts w:eastAsia="仿宋_GB2312" w:hint="eastAsia"/>
          <w:color w:val="000000" w:themeColor="text1"/>
          <w:sz w:val="32"/>
          <w:szCs w:val="32"/>
        </w:rPr>
        <w:t>+</w:t>
      </w:r>
      <w:r>
        <w:rPr>
          <w:rFonts w:eastAsia="仿宋_GB2312" w:hint="eastAsia"/>
          <w:color w:val="000000" w:themeColor="text1"/>
          <w:sz w:val="32"/>
          <w:szCs w:val="32"/>
        </w:rPr>
        <w:t>”“文化</w:t>
      </w:r>
      <w:r>
        <w:rPr>
          <w:rFonts w:eastAsia="仿宋_GB2312" w:hint="eastAsia"/>
          <w:color w:val="000000" w:themeColor="text1"/>
          <w:sz w:val="32"/>
          <w:szCs w:val="32"/>
        </w:rPr>
        <w:t>+</w:t>
      </w:r>
      <w:r>
        <w:rPr>
          <w:rFonts w:eastAsia="仿宋_GB2312" w:hint="eastAsia"/>
          <w:color w:val="000000" w:themeColor="text1"/>
          <w:sz w:val="32"/>
          <w:szCs w:val="32"/>
        </w:rPr>
        <w:t>”“农</w:t>
      </w:r>
      <w:r>
        <w:rPr>
          <w:rFonts w:eastAsia="仿宋_GB2312" w:hint="eastAsia"/>
          <w:color w:val="000000" w:themeColor="text1"/>
          <w:sz w:val="32"/>
          <w:szCs w:val="32"/>
        </w:rPr>
        <w:t>业</w:t>
      </w:r>
      <w:r>
        <w:rPr>
          <w:rFonts w:eastAsia="仿宋_GB2312" w:hint="eastAsia"/>
          <w:color w:val="000000" w:themeColor="text1"/>
          <w:sz w:val="32"/>
          <w:szCs w:val="32"/>
        </w:rPr>
        <w:t>+</w:t>
      </w:r>
      <w:r>
        <w:rPr>
          <w:rFonts w:eastAsia="仿宋_GB2312" w:hint="eastAsia"/>
          <w:color w:val="000000" w:themeColor="text1"/>
          <w:sz w:val="32"/>
          <w:szCs w:val="32"/>
        </w:rPr>
        <w:t>”等新业态。</w:t>
      </w:r>
    </w:p>
    <w:p w:rsidR="005B254D" w:rsidRDefault="00AB6083" w:rsidP="00D5511F">
      <w:pPr>
        <w:pStyle w:val="2"/>
        <w:widowControl/>
        <w:spacing w:beforeLines="50" w:afterLines="50" w:line="600" w:lineRule="exact"/>
        <w:ind w:firstLineChars="200" w:firstLine="640"/>
        <w:jc w:val="center"/>
        <w:textAlignment w:val="center"/>
        <w:rPr>
          <w:rFonts w:ascii="Times New Roman" w:hAnsi="Times New Roman" w:cs="Times New Roman"/>
          <w:b w:val="0"/>
          <w:bCs w:val="0"/>
          <w:color w:val="000000" w:themeColor="text1"/>
        </w:rPr>
      </w:pPr>
      <w:bookmarkStart w:id="32" w:name="_Toc10695"/>
      <w:r>
        <w:rPr>
          <w:rFonts w:ascii="Times New Roman" w:hAnsi="Times New Roman" w:cs="Times New Roman" w:hint="eastAsia"/>
          <w:b w:val="0"/>
          <w:bCs w:val="0"/>
          <w:color w:val="000000" w:themeColor="text1"/>
        </w:rPr>
        <w:lastRenderedPageBreak/>
        <w:t>第四节</w:t>
      </w:r>
      <w:r>
        <w:rPr>
          <w:rFonts w:ascii="Times New Roman" w:hAnsi="Times New Roman" w:cs="Times New Roman" w:hint="eastAsia"/>
          <w:b w:val="0"/>
          <w:bCs w:val="0"/>
          <w:color w:val="000000" w:themeColor="text1"/>
        </w:rPr>
        <w:t xml:space="preserve">  </w:t>
      </w:r>
      <w:r>
        <w:rPr>
          <w:rFonts w:ascii="Times New Roman" w:hAnsi="Times New Roman" w:cs="Times New Roman" w:hint="eastAsia"/>
          <w:b w:val="0"/>
          <w:bCs w:val="0"/>
          <w:color w:val="000000" w:themeColor="text1"/>
        </w:rPr>
        <w:t>强化人才智力保障能力</w:t>
      </w:r>
      <w:bookmarkEnd w:id="32"/>
    </w:p>
    <w:p w:rsidR="005B254D" w:rsidRDefault="00AB6083">
      <w:pPr>
        <w:spacing w:line="600" w:lineRule="exact"/>
        <w:ind w:firstLineChars="200" w:firstLine="643"/>
        <w:rPr>
          <w:rFonts w:eastAsia="仿宋_GB2312"/>
          <w:color w:val="000000" w:themeColor="text1"/>
          <w:sz w:val="32"/>
          <w:szCs w:val="32"/>
        </w:rPr>
      </w:pPr>
      <w:r>
        <w:rPr>
          <w:rFonts w:eastAsia="楷体_GB2312"/>
          <w:b/>
          <w:bCs/>
          <w:color w:val="000000" w:themeColor="text1"/>
          <w:sz w:val="32"/>
          <w:szCs w:val="32"/>
          <w:lang w:val="zh-CN"/>
        </w:rPr>
        <w:t>加大创新人才队伍建设。</w:t>
      </w:r>
      <w:r>
        <w:rPr>
          <w:rFonts w:eastAsia="仿宋_GB2312"/>
          <w:color w:val="000000" w:themeColor="text1"/>
          <w:sz w:val="32"/>
          <w:szCs w:val="32"/>
        </w:rPr>
        <w:t>尊重人才成长规律和科研活动自身规律，培育多层次立体化人才梯队。大力实施高层次人才引进培养工程，实施科技领军人才引培计划和</w:t>
      </w:r>
      <w:r>
        <w:rPr>
          <w:rFonts w:eastAsia="仿宋_GB2312"/>
          <w:color w:val="000000" w:themeColor="text1"/>
          <w:sz w:val="32"/>
          <w:szCs w:val="32"/>
          <w:lang w:val="zh-CN"/>
        </w:rPr>
        <w:t>“</w:t>
      </w:r>
      <w:r>
        <w:rPr>
          <w:rFonts w:eastAsia="仿宋_GB2312"/>
          <w:color w:val="000000" w:themeColor="text1"/>
          <w:sz w:val="32"/>
          <w:szCs w:val="32"/>
        </w:rPr>
        <w:t>人才</w:t>
      </w:r>
      <w:r>
        <w:rPr>
          <w:rFonts w:eastAsia="仿宋_GB2312"/>
          <w:color w:val="000000" w:themeColor="text1"/>
          <w:sz w:val="32"/>
          <w:szCs w:val="32"/>
        </w:rPr>
        <w:t>+</w:t>
      </w:r>
      <w:r>
        <w:rPr>
          <w:rFonts w:eastAsia="仿宋_GB2312"/>
          <w:color w:val="000000" w:themeColor="text1"/>
          <w:sz w:val="32"/>
          <w:szCs w:val="32"/>
        </w:rPr>
        <w:t>项目</w:t>
      </w:r>
      <w:r>
        <w:rPr>
          <w:rFonts w:eastAsia="仿宋_GB2312"/>
          <w:color w:val="000000" w:themeColor="text1"/>
          <w:sz w:val="32"/>
          <w:szCs w:val="32"/>
        </w:rPr>
        <w:t>+</w:t>
      </w:r>
      <w:r>
        <w:rPr>
          <w:rFonts w:eastAsia="仿宋_GB2312"/>
          <w:color w:val="000000" w:themeColor="text1"/>
          <w:sz w:val="32"/>
          <w:szCs w:val="32"/>
        </w:rPr>
        <w:t>平台</w:t>
      </w:r>
      <w:r>
        <w:rPr>
          <w:rFonts w:eastAsia="仿宋_GB2312"/>
          <w:color w:val="000000" w:themeColor="text1"/>
          <w:sz w:val="32"/>
          <w:szCs w:val="32"/>
          <w:lang w:val="zh-CN"/>
        </w:rPr>
        <w:t>”</w:t>
      </w:r>
      <w:r>
        <w:rPr>
          <w:rFonts w:eastAsia="仿宋_GB2312"/>
          <w:color w:val="000000" w:themeColor="text1"/>
          <w:sz w:val="32"/>
          <w:szCs w:val="32"/>
        </w:rPr>
        <w:t>精准引才，加大</w:t>
      </w:r>
      <w:r>
        <w:rPr>
          <w:rFonts w:eastAsia="仿宋_GB2312"/>
          <w:color w:val="000000" w:themeColor="text1"/>
          <w:sz w:val="32"/>
          <w:szCs w:val="32"/>
          <w:lang w:val="zh-CN"/>
        </w:rPr>
        <w:t>“</w:t>
      </w:r>
      <w:r>
        <w:rPr>
          <w:rFonts w:eastAsia="仿宋_GB2312"/>
          <w:color w:val="000000" w:themeColor="text1"/>
          <w:sz w:val="32"/>
          <w:szCs w:val="32"/>
        </w:rPr>
        <w:t>柔性用才、项目引才</w:t>
      </w:r>
      <w:r>
        <w:rPr>
          <w:rFonts w:eastAsia="仿宋_GB2312"/>
          <w:color w:val="000000" w:themeColor="text1"/>
          <w:sz w:val="32"/>
          <w:szCs w:val="32"/>
          <w:lang w:val="zh-CN"/>
        </w:rPr>
        <w:t>”</w:t>
      </w:r>
      <w:r>
        <w:rPr>
          <w:rFonts w:eastAsia="仿宋_GB2312"/>
          <w:color w:val="000000" w:themeColor="text1"/>
          <w:sz w:val="32"/>
          <w:szCs w:val="32"/>
        </w:rPr>
        <w:t>力度，推行</w:t>
      </w:r>
      <w:r>
        <w:rPr>
          <w:rFonts w:eastAsia="仿宋_GB2312"/>
          <w:color w:val="000000" w:themeColor="text1"/>
          <w:sz w:val="32"/>
          <w:szCs w:val="32"/>
          <w:lang w:val="zh-CN"/>
        </w:rPr>
        <w:t>“</w:t>
      </w:r>
      <w:r>
        <w:rPr>
          <w:rFonts w:eastAsia="仿宋_GB2312"/>
          <w:color w:val="000000" w:themeColor="text1"/>
          <w:sz w:val="32"/>
          <w:szCs w:val="32"/>
        </w:rPr>
        <w:t>候鸟式</w:t>
      </w:r>
      <w:r>
        <w:rPr>
          <w:rFonts w:eastAsia="仿宋_GB2312"/>
          <w:color w:val="000000" w:themeColor="text1"/>
          <w:sz w:val="32"/>
          <w:szCs w:val="32"/>
          <w:lang w:val="zh-CN"/>
        </w:rPr>
        <w:t>”</w:t>
      </w:r>
      <w:r>
        <w:rPr>
          <w:rFonts w:eastAsia="仿宋_GB2312"/>
          <w:color w:val="000000" w:themeColor="text1"/>
          <w:sz w:val="32"/>
          <w:szCs w:val="32"/>
        </w:rPr>
        <w:t>聘任、</w:t>
      </w:r>
      <w:r>
        <w:rPr>
          <w:rFonts w:eastAsia="仿宋_GB2312"/>
          <w:color w:val="000000" w:themeColor="text1"/>
          <w:sz w:val="32"/>
          <w:szCs w:val="32"/>
          <w:lang w:val="zh-CN"/>
        </w:rPr>
        <w:t>“</w:t>
      </w:r>
      <w:r>
        <w:rPr>
          <w:rFonts w:eastAsia="仿宋_GB2312"/>
          <w:color w:val="000000" w:themeColor="text1"/>
          <w:sz w:val="32"/>
          <w:szCs w:val="32"/>
        </w:rPr>
        <w:t>双休日</w:t>
      </w:r>
      <w:r>
        <w:rPr>
          <w:rFonts w:eastAsia="仿宋_GB2312"/>
          <w:color w:val="000000" w:themeColor="text1"/>
          <w:sz w:val="32"/>
          <w:szCs w:val="32"/>
          <w:lang w:val="zh-CN"/>
        </w:rPr>
        <w:t>”</w:t>
      </w:r>
      <w:r>
        <w:rPr>
          <w:rFonts w:eastAsia="仿宋_GB2312"/>
          <w:color w:val="000000" w:themeColor="text1"/>
          <w:sz w:val="32"/>
          <w:szCs w:val="32"/>
        </w:rPr>
        <w:t>专家、互联网咨询等方式，大力引进科技领军人才和创新团队。加大招才引智力度，积极推进专业技术人才队伍建设，着力培养一批创新创业领军人才和具有</w:t>
      </w:r>
      <w:r>
        <w:rPr>
          <w:rFonts w:eastAsia="仿宋_GB2312"/>
          <w:color w:val="000000" w:themeColor="text1"/>
          <w:sz w:val="32"/>
          <w:szCs w:val="32"/>
        </w:rPr>
        <w:t>“</w:t>
      </w:r>
      <w:r>
        <w:rPr>
          <w:rFonts w:eastAsia="仿宋_GB2312"/>
          <w:color w:val="000000" w:themeColor="text1"/>
          <w:sz w:val="32"/>
          <w:szCs w:val="32"/>
        </w:rPr>
        <w:t>工匠精神</w:t>
      </w:r>
      <w:r>
        <w:rPr>
          <w:rFonts w:eastAsia="仿宋_GB2312"/>
          <w:color w:val="000000" w:themeColor="text1"/>
          <w:sz w:val="32"/>
          <w:szCs w:val="32"/>
        </w:rPr>
        <w:t>”</w:t>
      </w:r>
      <w:r>
        <w:rPr>
          <w:rFonts w:eastAsia="仿宋_GB2312"/>
          <w:color w:val="000000" w:themeColor="text1"/>
          <w:sz w:val="32"/>
          <w:szCs w:val="32"/>
        </w:rPr>
        <w:t>的高技能人才。依托光宇电源院士工作站等平台载体，积极引进省</w:t>
      </w:r>
      <w:r>
        <w:rPr>
          <w:rFonts w:eastAsia="仿宋_GB2312"/>
          <w:color w:val="000000" w:themeColor="text1"/>
          <w:sz w:val="32"/>
          <w:szCs w:val="32"/>
        </w:rPr>
        <w:t>“</w:t>
      </w:r>
      <w:r>
        <w:rPr>
          <w:rFonts w:eastAsia="仿宋_GB2312"/>
          <w:color w:val="000000" w:themeColor="text1"/>
          <w:sz w:val="32"/>
          <w:szCs w:val="32"/>
        </w:rPr>
        <w:t>百人计划</w:t>
      </w:r>
      <w:r>
        <w:rPr>
          <w:rFonts w:eastAsia="仿宋_GB2312"/>
          <w:color w:val="000000" w:themeColor="text1"/>
          <w:sz w:val="32"/>
          <w:szCs w:val="32"/>
        </w:rPr>
        <w:t>”</w:t>
      </w:r>
      <w:r>
        <w:rPr>
          <w:rFonts w:eastAsia="仿宋_GB2312"/>
          <w:color w:val="000000" w:themeColor="text1"/>
          <w:sz w:val="32"/>
          <w:szCs w:val="32"/>
        </w:rPr>
        <w:t>专家，实现国家重大人才工程专家零突破。</w:t>
      </w:r>
    </w:p>
    <w:p w:rsidR="005B254D" w:rsidRDefault="00AB6083">
      <w:pPr>
        <w:pStyle w:val="22"/>
        <w:tabs>
          <w:tab w:val="right" w:leader="dot" w:pos="8296"/>
        </w:tabs>
        <w:spacing w:after="0" w:line="600" w:lineRule="exact"/>
        <w:ind w:left="0" w:firstLineChars="200" w:firstLine="643"/>
        <w:rPr>
          <w:rFonts w:ascii="Times New Roman" w:eastAsia="仿宋_GB2312" w:hAnsi="Times New Roman"/>
          <w:color w:val="000000" w:themeColor="text1"/>
          <w:sz w:val="32"/>
          <w:szCs w:val="32"/>
        </w:rPr>
      </w:pPr>
      <w:r>
        <w:rPr>
          <w:rFonts w:ascii="Times New Roman" w:eastAsia="楷体_GB2312" w:hAnsi="Times New Roman"/>
          <w:b/>
          <w:bCs/>
          <w:color w:val="000000" w:themeColor="text1"/>
          <w:sz w:val="32"/>
          <w:szCs w:val="32"/>
          <w:lang w:val="zh-CN"/>
        </w:rPr>
        <w:t>完善人才服务平台功能。</w:t>
      </w:r>
      <w:r>
        <w:rPr>
          <w:rFonts w:ascii="Times New Roman" w:eastAsia="仿宋_GB2312" w:hAnsi="Times New Roman"/>
          <w:color w:val="000000" w:themeColor="text1"/>
          <w:sz w:val="32"/>
          <w:szCs w:val="32"/>
        </w:rPr>
        <w:t>大力实施高水平人才平台建设工程，推进院士工作站、博士工作站、市（区）级人才工作基地、名人工作室建设，推动全区人才工作载体建设提质增效。支持国内外知名学术机构和行业组织在尧都举办学术会议、专业论坛和科技会展。建立尧都籍在外人才数据库</w:t>
      </w:r>
      <w:r>
        <w:rPr>
          <w:rFonts w:ascii="Times New Roman" w:eastAsia="仿宋_GB2312" w:hAnsi="Times New Roman"/>
          <w:color w:val="000000" w:themeColor="text1"/>
          <w:sz w:val="32"/>
          <w:szCs w:val="32"/>
        </w:rPr>
        <w:t>，继续实施在外人才回归工程，持续举办</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情暖尧乡</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共话发展</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尧都学子</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智汇家乡</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等系列活动。加强推进人才安居工程，持续贯彻落实</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三晋英才</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支持计划，大力引培</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国际顶尖人才、国家级领军人才、省级领军人才、市级领军人才、高学历和高技能人才以及基础性人才</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等六类人才。</w:t>
      </w:r>
    </w:p>
    <w:p w:rsidR="005B254D" w:rsidRDefault="00AB6083">
      <w:pPr>
        <w:pStyle w:val="22"/>
        <w:tabs>
          <w:tab w:val="right" w:leader="dot" w:pos="8296"/>
        </w:tabs>
        <w:spacing w:after="0" w:line="600" w:lineRule="exact"/>
        <w:ind w:left="0" w:firstLineChars="200" w:firstLine="643"/>
        <w:rPr>
          <w:rFonts w:ascii="Times New Roman" w:eastAsia="仿宋_GB2312" w:hAnsi="Times New Roman"/>
          <w:color w:val="000000" w:themeColor="text1"/>
          <w:sz w:val="32"/>
          <w:szCs w:val="32"/>
        </w:rPr>
      </w:pPr>
      <w:r>
        <w:rPr>
          <w:rFonts w:ascii="Times New Roman" w:eastAsia="楷体_GB2312" w:hAnsi="Times New Roman"/>
          <w:b/>
          <w:bCs/>
          <w:color w:val="000000" w:themeColor="text1"/>
          <w:sz w:val="32"/>
          <w:szCs w:val="32"/>
          <w:lang w:val="zh-CN"/>
        </w:rPr>
        <w:t>创新人才发展体制机制。</w:t>
      </w:r>
      <w:r>
        <w:rPr>
          <w:rFonts w:ascii="Times New Roman" w:eastAsia="仿宋_GB2312" w:hAnsi="Times New Roman"/>
          <w:color w:val="000000" w:themeColor="text1"/>
          <w:sz w:val="32"/>
          <w:szCs w:val="32"/>
        </w:rPr>
        <w:t>深化落实人才发展体制机制改革，加快落实科研院所、医院的科研和人事制度改革，创新人才引进方式，赋予用人单位更大评价自主权。完善人才激励机制，破除</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四唯</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倾向，强化结果导向，建立优秀人才支持激励体系。严格落实</w:t>
      </w:r>
      <w:r>
        <w:rPr>
          <w:rFonts w:ascii="Times New Roman" w:eastAsia="仿宋_GB2312" w:hAnsi="Times New Roman"/>
          <w:color w:val="000000" w:themeColor="text1"/>
          <w:sz w:val="32"/>
          <w:szCs w:val="32"/>
        </w:rPr>
        <w:lastRenderedPageBreak/>
        <w:t>清理和减少职业资格许可</w:t>
      </w:r>
      <w:r>
        <w:rPr>
          <w:rFonts w:ascii="Times New Roman" w:eastAsia="仿宋_GB2312" w:hAnsi="Times New Roman"/>
          <w:color w:val="000000" w:themeColor="text1"/>
          <w:sz w:val="32"/>
          <w:szCs w:val="32"/>
        </w:rPr>
        <w:t>和认定事项，建立职业资格目录清单、动态调整、定期公布制度。健全竞争性经费和稳定支持经费相协调的投入机制。</w:t>
      </w:r>
    </w:p>
    <w:p w:rsidR="005B254D" w:rsidRDefault="00AB6083">
      <w:pPr>
        <w:pStyle w:val="22"/>
        <w:tabs>
          <w:tab w:val="right" w:leader="dot" w:pos="8296"/>
        </w:tabs>
        <w:spacing w:after="0" w:line="600" w:lineRule="exact"/>
        <w:ind w:left="0" w:firstLineChars="200" w:firstLine="643"/>
        <w:rPr>
          <w:rFonts w:ascii="Times New Roman" w:eastAsia="仿宋_GB2312" w:hAnsi="Times New Roman"/>
          <w:color w:val="000000" w:themeColor="text1"/>
          <w:sz w:val="32"/>
          <w:szCs w:val="32"/>
        </w:rPr>
      </w:pPr>
      <w:r>
        <w:rPr>
          <w:rFonts w:ascii="Times New Roman" w:eastAsia="楷体_GB2312" w:hAnsi="Times New Roman" w:hint="eastAsia"/>
          <w:b/>
          <w:bCs/>
          <w:color w:val="000000" w:themeColor="text1"/>
          <w:sz w:val="32"/>
          <w:szCs w:val="32"/>
          <w:lang w:val="zh-CN"/>
        </w:rPr>
        <w:t>全面升级人才服务保障体系。</w:t>
      </w:r>
      <w:r>
        <w:rPr>
          <w:rFonts w:ascii="Times New Roman" w:eastAsia="仿宋_GB2312" w:hAnsi="Times New Roman"/>
          <w:color w:val="000000" w:themeColor="text1"/>
          <w:sz w:val="32"/>
          <w:szCs w:val="32"/>
        </w:rPr>
        <w:t>建立尧都人才服务中心，聚力提升人才公共服务能级，打造尧都人才服务品牌。加快建设人才公寓，打造人才安居环境。加大资金保障力度，优先足额安排人才专项资金，将人才工作纳入年度目标责任专项考核，将人才工作纳入年度目标责任考核，提升人才目标责任考核在年度目标责任考核中的比重，严格人才领域政策落实、投入强度、数量结构、平台建设、发展环境等指标考核评价。持续落实各类优秀人才福利待遇，解决人才</w:t>
      </w:r>
      <w:r>
        <w:rPr>
          <w:rFonts w:ascii="Times New Roman" w:eastAsia="仿宋_GB2312" w:hAnsi="Times New Roman"/>
          <w:color w:val="000000" w:themeColor="text1"/>
          <w:sz w:val="32"/>
          <w:szCs w:val="32"/>
        </w:rPr>
        <w:t>发展后顾之忧；加大宣传力度，拓宽宣传平台，细化宣传方案，大力营造尊才爱才的</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软环境</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060"/>
      </w:tblGrid>
      <w:tr w:rsidR="005B254D">
        <w:trPr>
          <w:jc w:val="center"/>
        </w:trPr>
        <w:tc>
          <w:tcPr>
            <w:tcW w:w="9060" w:type="dxa"/>
          </w:tcPr>
          <w:p w:rsidR="005B254D" w:rsidRDefault="00AB6083">
            <w:pPr>
              <w:spacing w:line="440" w:lineRule="exact"/>
              <w:jc w:val="center"/>
              <w:rPr>
                <w:rFonts w:ascii="黑体" w:eastAsia="黑体" w:hAnsi="黑体"/>
                <w:b/>
                <w:bCs/>
                <w:color w:val="000000" w:themeColor="text1"/>
                <w:sz w:val="24"/>
                <w:szCs w:val="20"/>
              </w:rPr>
            </w:pPr>
            <w:r>
              <w:rPr>
                <w:rFonts w:ascii="黑体" w:eastAsia="黑体" w:hAnsi="黑体" w:cs="黑体" w:hint="eastAsia"/>
                <w:color w:val="000000" w:themeColor="text1"/>
                <w:sz w:val="24"/>
                <w:szCs w:val="20"/>
              </w:rPr>
              <w:t>专栏</w:t>
            </w:r>
            <w:r>
              <w:rPr>
                <w:rFonts w:ascii="黑体" w:eastAsia="黑体" w:hAnsi="黑体" w:cs="黑体" w:hint="eastAsia"/>
                <w:color w:val="000000" w:themeColor="text1"/>
                <w:sz w:val="24"/>
                <w:szCs w:val="20"/>
              </w:rPr>
              <w:t xml:space="preserve">2-2  </w:t>
            </w:r>
            <w:r>
              <w:rPr>
                <w:rFonts w:ascii="黑体" w:eastAsia="黑体" w:hAnsi="黑体" w:cs="黑体" w:hint="eastAsia"/>
                <w:color w:val="000000" w:themeColor="text1"/>
                <w:sz w:val="24"/>
                <w:szCs w:val="20"/>
              </w:rPr>
              <w:t>实施“人才强区”工程</w:t>
            </w:r>
          </w:p>
        </w:tc>
      </w:tr>
      <w:tr w:rsidR="005B254D">
        <w:trPr>
          <w:jc w:val="center"/>
        </w:trPr>
        <w:tc>
          <w:tcPr>
            <w:tcW w:w="9060" w:type="dxa"/>
          </w:tcPr>
          <w:p w:rsidR="005B254D" w:rsidRDefault="00AB6083">
            <w:pPr>
              <w:spacing w:line="440" w:lineRule="exact"/>
              <w:ind w:firstLineChars="200" w:firstLine="482"/>
              <w:rPr>
                <w:rFonts w:ascii="宋体" w:hAnsi="宋体"/>
                <w:color w:val="000000" w:themeColor="text1"/>
                <w:kern w:val="0"/>
                <w:sz w:val="24"/>
                <w:szCs w:val="20"/>
              </w:rPr>
            </w:pPr>
            <w:r>
              <w:rPr>
                <w:rFonts w:ascii="宋体" w:hAnsi="宋体" w:hint="eastAsia"/>
                <w:b/>
                <w:bCs/>
                <w:color w:val="000000" w:themeColor="text1"/>
                <w:kern w:val="0"/>
                <w:sz w:val="24"/>
                <w:szCs w:val="20"/>
              </w:rPr>
              <w:t>高层次人才引进培养工程。</w:t>
            </w:r>
            <w:r>
              <w:rPr>
                <w:rFonts w:ascii="宋体" w:hAnsi="宋体" w:hint="eastAsia"/>
                <w:color w:val="000000" w:themeColor="text1"/>
                <w:kern w:val="0"/>
                <w:sz w:val="24"/>
                <w:szCs w:val="20"/>
              </w:rPr>
              <w:t>加大高层次人才引进培养力度，培养一批创新创业领军人才和具有“工匠精神”的高技能人才，持续实施好柔性引才“奖励计划”、创新创业领军人才“领航计划”、高技能人才“支撑计划”、青年人才“青蓝计划”。</w:t>
            </w:r>
          </w:p>
          <w:p w:rsidR="005B254D" w:rsidRDefault="00AB6083">
            <w:pPr>
              <w:spacing w:line="440" w:lineRule="exact"/>
              <w:ind w:firstLineChars="200" w:firstLine="482"/>
              <w:rPr>
                <w:rFonts w:ascii="宋体" w:hAnsi="宋体"/>
                <w:color w:val="000000" w:themeColor="text1"/>
                <w:kern w:val="0"/>
                <w:sz w:val="24"/>
                <w:szCs w:val="20"/>
              </w:rPr>
            </w:pPr>
            <w:r>
              <w:rPr>
                <w:rFonts w:ascii="宋体" w:hAnsi="宋体" w:hint="eastAsia"/>
                <w:b/>
                <w:bCs/>
                <w:color w:val="000000" w:themeColor="text1"/>
                <w:kern w:val="0"/>
                <w:sz w:val="24"/>
                <w:szCs w:val="20"/>
              </w:rPr>
              <w:t>高水平人才平台建设工程。</w:t>
            </w:r>
            <w:r>
              <w:rPr>
                <w:rFonts w:ascii="宋体" w:hAnsi="宋体" w:hint="eastAsia"/>
                <w:color w:val="000000" w:themeColor="text1"/>
                <w:kern w:val="0"/>
                <w:sz w:val="24"/>
                <w:szCs w:val="20"/>
              </w:rPr>
              <w:t>支持专家工作站建设，对于经国家、省市批准建立的院士工作站、博士后科研工作站给予建站经费和科研项目补助，支持企事业单位创建人才工作基地；抓好人才工作室建设，建立一批以人才姓名及专业特有的名师、名医、名家、名匠工作室，给予一次性奖励。做强孵化载体，引导现有的科技企业孵化器壮大、优化升级，对于获评的国家级、省级科技企业孵化器、众创空间给予一次性补助。</w:t>
            </w:r>
          </w:p>
          <w:p w:rsidR="005B254D" w:rsidRDefault="00AB6083">
            <w:pPr>
              <w:spacing w:line="440" w:lineRule="exact"/>
              <w:ind w:firstLineChars="200" w:firstLine="482"/>
              <w:rPr>
                <w:rFonts w:ascii="宋体" w:hAnsi="宋体"/>
                <w:color w:val="000000" w:themeColor="text1"/>
                <w:kern w:val="0"/>
                <w:sz w:val="24"/>
                <w:szCs w:val="20"/>
              </w:rPr>
            </w:pPr>
            <w:r>
              <w:rPr>
                <w:rFonts w:ascii="宋体" w:hAnsi="宋体" w:hint="eastAsia"/>
                <w:b/>
                <w:bCs/>
                <w:color w:val="000000" w:themeColor="text1"/>
                <w:kern w:val="0"/>
                <w:sz w:val="24"/>
                <w:szCs w:val="20"/>
              </w:rPr>
              <w:t>高层次人才服务提升工程。</w:t>
            </w:r>
            <w:r>
              <w:rPr>
                <w:rFonts w:ascii="宋体" w:hAnsi="宋体" w:hint="eastAsia"/>
                <w:color w:val="000000" w:themeColor="text1"/>
                <w:kern w:val="0"/>
                <w:sz w:val="24"/>
                <w:szCs w:val="20"/>
              </w:rPr>
              <w:t>做好人才引进受理、人才载体建设、人才公寓、人才各类奖励补贴发放保障，开辟医疗优诊“绿色通道”，实行高层次人才服务“一卡通”，为六类人才发放“</w:t>
            </w:r>
            <w:r>
              <w:rPr>
                <w:rFonts w:ascii="宋体" w:hAnsi="宋体" w:hint="eastAsia"/>
                <w:color w:val="000000" w:themeColor="text1"/>
                <w:kern w:val="0"/>
                <w:sz w:val="24"/>
                <w:szCs w:val="20"/>
              </w:rPr>
              <w:t>尧都英才卡”，为各类人才提供“保姆式”贴心服务。</w:t>
            </w:r>
          </w:p>
          <w:p w:rsidR="005B254D" w:rsidRDefault="00AB6083">
            <w:pPr>
              <w:spacing w:line="440" w:lineRule="exact"/>
              <w:ind w:firstLineChars="200" w:firstLine="482"/>
              <w:rPr>
                <w:rFonts w:ascii="宋体" w:hAnsi="宋体"/>
                <w:color w:val="000000" w:themeColor="text1"/>
                <w:kern w:val="0"/>
                <w:sz w:val="24"/>
                <w:szCs w:val="20"/>
              </w:rPr>
            </w:pPr>
            <w:r>
              <w:rPr>
                <w:rFonts w:ascii="宋体" w:hAnsi="宋体" w:hint="eastAsia"/>
                <w:b/>
                <w:bCs/>
                <w:color w:val="000000" w:themeColor="text1"/>
                <w:kern w:val="0"/>
                <w:sz w:val="24"/>
                <w:szCs w:val="20"/>
              </w:rPr>
              <w:t>搭建人才交流合作平台工程。</w:t>
            </w:r>
            <w:r>
              <w:rPr>
                <w:rFonts w:ascii="宋体" w:hAnsi="宋体" w:hint="eastAsia"/>
                <w:color w:val="000000" w:themeColor="text1"/>
                <w:kern w:val="0"/>
                <w:sz w:val="24"/>
                <w:szCs w:val="20"/>
              </w:rPr>
              <w:t>依托尧都区位以及深厚的尧文化资源，吸引和支持高水平国家级以上学术会议、专业论坛在尧都举办，鼓励尧都高新区举办高层次人才创新大赛，给予举办机构承办经费补助。</w:t>
            </w:r>
          </w:p>
        </w:tc>
      </w:tr>
    </w:tbl>
    <w:p w:rsidR="005B254D" w:rsidRDefault="00AB6083" w:rsidP="00D5511F">
      <w:pPr>
        <w:pStyle w:val="2"/>
        <w:widowControl/>
        <w:spacing w:beforeLines="50" w:afterLines="50" w:line="600" w:lineRule="exact"/>
        <w:ind w:firstLineChars="200" w:firstLine="640"/>
        <w:jc w:val="center"/>
        <w:textAlignment w:val="center"/>
        <w:rPr>
          <w:rFonts w:ascii="Times New Roman" w:hAnsi="Times New Roman" w:cs="Times New Roman"/>
          <w:b w:val="0"/>
          <w:bCs w:val="0"/>
          <w:color w:val="000000" w:themeColor="text1"/>
        </w:rPr>
      </w:pPr>
      <w:bookmarkStart w:id="33" w:name="_Toc7772"/>
      <w:bookmarkStart w:id="34" w:name="_Toc27096"/>
      <w:r>
        <w:rPr>
          <w:rFonts w:ascii="Times New Roman" w:hAnsi="Times New Roman" w:cs="Times New Roman" w:hint="eastAsia"/>
          <w:b w:val="0"/>
          <w:bCs w:val="0"/>
          <w:color w:val="000000" w:themeColor="text1"/>
        </w:rPr>
        <w:lastRenderedPageBreak/>
        <w:t>第五节</w:t>
      </w:r>
      <w:r>
        <w:rPr>
          <w:rFonts w:ascii="Times New Roman" w:hAnsi="Times New Roman" w:cs="Times New Roman" w:hint="eastAsia"/>
          <w:b w:val="0"/>
          <w:bCs w:val="0"/>
          <w:color w:val="000000" w:themeColor="text1"/>
        </w:rPr>
        <w:t xml:space="preserve">  </w:t>
      </w:r>
      <w:r>
        <w:rPr>
          <w:rFonts w:ascii="Times New Roman" w:hAnsi="Times New Roman" w:cs="Times New Roman" w:hint="eastAsia"/>
          <w:b w:val="0"/>
          <w:bCs w:val="0"/>
          <w:color w:val="000000" w:themeColor="text1"/>
        </w:rPr>
        <w:t>营造一流创新创业生态</w:t>
      </w:r>
      <w:bookmarkEnd w:id="33"/>
      <w:bookmarkEnd w:id="34"/>
    </w:p>
    <w:p w:rsidR="005B254D" w:rsidRDefault="00AB6083">
      <w:pPr>
        <w:spacing w:line="600" w:lineRule="exact"/>
        <w:ind w:firstLineChars="200" w:firstLine="643"/>
        <w:rPr>
          <w:rFonts w:eastAsia="仿宋_GB2312"/>
          <w:color w:val="000000" w:themeColor="text1"/>
          <w:kern w:val="0"/>
          <w:sz w:val="32"/>
          <w:szCs w:val="32"/>
        </w:rPr>
      </w:pPr>
      <w:r>
        <w:rPr>
          <w:rFonts w:eastAsia="楷体_GB2312" w:hint="eastAsia"/>
          <w:b/>
          <w:bCs/>
          <w:color w:val="000000" w:themeColor="text1"/>
          <w:sz w:val="32"/>
          <w:szCs w:val="32"/>
          <w:lang w:val="zh-CN"/>
        </w:rPr>
        <w:t>创设一流创新制度。</w:t>
      </w:r>
      <w:r>
        <w:rPr>
          <w:rFonts w:eastAsia="仿宋_GB2312"/>
          <w:color w:val="000000" w:themeColor="text1"/>
          <w:kern w:val="0"/>
          <w:sz w:val="32"/>
          <w:szCs w:val="32"/>
        </w:rPr>
        <w:t>以先行先试、敢为人先的精神加强制度创新，营造各类市场主体公平竞争的市场关系，完善创新服务机制和体系。改善创新研发环境，建立以企业为主体的产学研资用一体化科技研发机制。</w:t>
      </w:r>
      <w:r>
        <w:rPr>
          <w:rFonts w:eastAsia="仿宋_GB2312" w:hint="eastAsia"/>
          <w:color w:val="000000" w:themeColor="text1"/>
          <w:kern w:val="0"/>
          <w:sz w:val="32"/>
          <w:szCs w:val="32"/>
        </w:rPr>
        <w:t>围绕产业链布局创新链，聚焦</w:t>
      </w:r>
      <w:r>
        <w:rPr>
          <w:rFonts w:eastAsia="仿宋_GB2312"/>
          <w:color w:val="000000" w:themeColor="text1"/>
          <w:kern w:val="0"/>
          <w:sz w:val="32"/>
          <w:szCs w:val="32"/>
        </w:rPr>
        <w:t>新材料、电子信息、生物医药、</w:t>
      </w:r>
      <w:r>
        <w:rPr>
          <w:rStyle w:val="NormalCharacter"/>
          <w:rFonts w:eastAsia="仿宋_GB2312"/>
          <w:color w:val="000000" w:themeColor="text1"/>
          <w:sz w:val="32"/>
          <w:szCs w:val="32"/>
        </w:rPr>
        <w:t>节能环保</w:t>
      </w:r>
      <w:r>
        <w:rPr>
          <w:rStyle w:val="NormalCharacter"/>
          <w:rFonts w:eastAsia="仿宋_GB2312"/>
          <w:color w:val="000000" w:themeColor="text1"/>
          <w:sz w:val="32"/>
          <w:szCs w:val="32"/>
        </w:rPr>
        <w:t>以及</w:t>
      </w:r>
      <w:r>
        <w:rPr>
          <w:rFonts w:eastAsia="仿宋_GB2312"/>
          <w:color w:val="000000" w:themeColor="text1"/>
          <w:kern w:val="0"/>
          <w:sz w:val="32"/>
          <w:szCs w:val="32"/>
        </w:rPr>
        <w:t>现代农业等关键领域的核心共性技术、技术综合集成、产业化技术专项为突破口，</w:t>
      </w:r>
      <w:r>
        <w:rPr>
          <w:rFonts w:eastAsia="仿宋_GB2312" w:hint="eastAsia"/>
          <w:color w:val="000000" w:themeColor="text1"/>
          <w:kern w:val="0"/>
          <w:sz w:val="32"/>
          <w:szCs w:val="32"/>
        </w:rPr>
        <w:t>建立健全创新需求导向、贯穿项目全周期的科技管理组织链条，形成政府部门、承担单位、专业机构三位一体的科研管理体系。</w:t>
      </w:r>
    </w:p>
    <w:p w:rsidR="005B254D" w:rsidRDefault="00AB6083">
      <w:pPr>
        <w:spacing w:line="600" w:lineRule="exact"/>
        <w:ind w:firstLineChars="200" w:firstLine="643"/>
        <w:rPr>
          <w:rFonts w:eastAsia="仿宋_GB2312"/>
          <w:color w:val="000000" w:themeColor="text1"/>
          <w:kern w:val="0"/>
          <w:sz w:val="32"/>
          <w:szCs w:val="32"/>
        </w:rPr>
      </w:pPr>
      <w:r>
        <w:rPr>
          <w:rFonts w:eastAsia="楷体_GB2312" w:hint="eastAsia"/>
          <w:b/>
          <w:bCs/>
          <w:color w:val="000000" w:themeColor="text1"/>
          <w:sz w:val="32"/>
          <w:szCs w:val="32"/>
          <w:lang w:val="zh-CN"/>
        </w:rPr>
        <w:t>完善创新创业政策。</w:t>
      </w:r>
      <w:r>
        <w:rPr>
          <w:rFonts w:eastAsia="仿宋_GB2312"/>
          <w:color w:val="000000" w:themeColor="text1"/>
          <w:kern w:val="0"/>
          <w:sz w:val="32"/>
          <w:szCs w:val="32"/>
        </w:rPr>
        <w:t>持续加大财政科技投入力度，创新科技融资机制，加快推动尧都高新区搭建融资平台。</w:t>
      </w:r>
      <w:r>
        <w:rPr>
          <w:rFonts w:ascii="仿宋_GB2312" w:eastAsia="仿宋_GB2312" w:hAnsi="仿宋_GB2312" w:cs="仿宋_GB2312" w:hint="eastAsia"/>
          <w:color w:val="000000" w:themeColor="text1"/>
          <w:sz w:val="32"/>
          <w:szCs w:val="32"/>
        </w:rPr>
        <w:t>发挥金融支持科技创新的重要作用，筹划设立区级科技创新基金，引导社会资本参与科技创新和成果转化，</w:t>
      </w:r>
      <w:r>
        <w:rPr>
          <w:rFonts w:eastAsia="仿宋_GB2312"/>
          <w:color w:val="000000" w:themeColor="text1"/>
          <w:kern w:val="0"/>
          <w:sz w:val="32"/>
          <w:szCs w:val="32"/>
        </w:rPr>
        <w:t>到</w:t>
      </w:r>
      <w:r>
        <w:rPr>
          <w:rFonts w:eastAsia="仿宋_GB2312"/>
          <w:color w:val="000000" w:themeColor="text1"/>
          <w:kern w:val="0"/>
          <w:sz w:val="32"/>
          <w:szCs w:val="32"/>
        </w:rPr>
        <w:t>2025</w:t>
      </w:r>
      <w:r>
        <w:rPr>
          <w:rFonts w:eastAsia="仿宋_GB2312"/>
          <w:color w:val="000000" w:themeColor="text1"/>
          <w:kern w:val="0"/>
          <w:sz w:val="32"/>
          <w:szCs w:val="32"/>
        </w:rPr>
        <w:t>年，全区全社会</w:t>
      </w:r>
      <w:r>
        <w:rPr>
          <w:rFonts w:eastAsia="仿宋_GB2312" w:hint="eastAsia"/>
          <w:color w:val="000000" w:themeColor="text1"/>
          <w:kern w:val="0"/>
          <w:sz w:val="32"/>
          <w:szCs w:val="32"/>
        </w:rPr>
        <w:t>研发经费投入年均增长</w:t>
      </w:r>
      <w:r>
        <w:rPr>
          <w:rFonts w:eastAsia="仿宋_GB2312"/>
          <w:color w:val="000000" w:themeColor="text1"/>
          <w:kern w:val="0"/>
          <w:sz w:val="32"/>
          <w:szCs w:val="32"/>
        </w:rPr>
        <w:t>20%</w:t>
      </w:r>
      <w:r>
        <w:rPr>
          <w:rFonts w:eastAsia="仿宋_GB2312" w:hint="eastAsia"/>
          <w:color w:val="000000" w:themeColor="text1"/>
          <w:kern w:val="0"/>
          <w:sz w:val="32"/>
          <w:szCs w:val="32"/>
        </w:rPr>
        <w:t>以上</w:t>
      </w:r>
      <w:r>
        <w:rPr>
          <w:rFonts w:eastAsia="仿宋_GB2312"/>
          <w:color w:val="000000" w:themeColor="text1"/>
          <w:kern w:val="0"/>
          <w:sz w:val="32"/>
          <w:szCs w:val="32"/>
        </w:rPr>
        <w:t>，</w:t>
      </w:r>
      <w:r>
        <w:rPr>
          <w:rFonts w:ascii="仿宋_GB2312" w:eastAsia="仿宋_GB2312" w:hAnsi="仿宋_GB2312" w:cs="仿宋_GB2312" w:hint="eastAsia"/>
          <w:color w:val="000000" w:themeColor="text1"/>
          <w:sz w:val="32"/>
          <w:szCs w:val="32"/>
        </w:rPr>
        <w:t>积极</w:t>
      </w:r>
      <w:r>
        <w:rPr>
          <w:rFonts w:ascii="仿宋_GB2312" w:eastAsia="仿宋_GB2312" w:hAnsi="仿宋_GB2312" w:cs="仿宋_GB2312"/>
          <w:color w:val="000000" w:themeColor="text1"/>
          <w:sz w:val="32"/>
          <w:szCs w:val="32"/>
        </w:rPr>
        <w:t>落</w:t>
      </w:r>
      <w:r>
        <w:rPr>
          <w:rFonts w:eastAsia="仿宋_GB2312"/>
          <w:color w:val="000000" w:themeColor="text1"/>
          <w:kern w:val="0"/>
          <w:sz w:val="32"/>
          <w:szCs w:val="32"/>
        </w:rPr>
        <w:t>实科技创新券及高新技术企业奖励政策等创新普惠性政策，推动高新技术企业所得税优惠、研发费用加计扣除等普惠性政策应享尽享。鼓励企业积极争取</w:t>
      </w:r>
      <w:r>
        <w:rPr>
          <w:rFonts w:eastAsia="仿宋_GB2312" w:hint="eastAsia"/>
          <w:color w:val="000000" w:themeColor="text1"/>
          <w:sz w:val="32"/>
          <w:szCs w:val="32"/>
        </w:rPr>
        <w:t>“</w:t>
      </w:r>
      <w:r>
        <w:rPr>
          <w:rFonts w:eastAsia="仿宋_GB2312"/>
          <w:color w:val="000000" w:themeColor="text1"/>
          <w:kern w:val="0"/>
          <w:sz w:val="32"/>
          <w:szCs w:val="32"/>
        </w:rPr>
        <w:t>市长创新奖</w:t>
      </w:r>
      <w:r>
        <w:rPr>
          <w:rFonts w:eastAsia="仿宋_GB2312" w:hint="eastAsia"/>
          <w:color w:val="000000" w:themeColor="text1"/>
          <w:sz w:val="32"/>
          <w:szCs w:val="32"/>
        </w:rPr>
        <w:t>”</w:t>
      </w:r>
      <w:r>
        <w:rPr>
          <w:rFonts w:ascii="仿宋_GB2312" w:eastAsia="仿宋_GB2312" w:hAnsi="楷体" w:cs="仿宋_GB2312" w:hint="eastAsia"/>
          <w:color w:val="000000" w:themeColor="text1"/>
          <w:sz w:val="32"/>
          <w:szCs w:val="32"/>
        </w:rPr>
        <w:t>，引导</w:t>
      </w:r>
      <w:r>
        <w:rPr>
          <w:rFonts w:eastAsia="仿宋_GB2312" w:hint="eastAsia"/>
          <w:color w:val="000000" w:themeColor="text1"/>
          <w:kern w:val="0"/>
          <w:sz w:val="32"/>
          <w:szCs w:val="32"/>
        </w:rPr>
        <w:t>鼓励</w:t>
      </w:r>
      <w:r>
        <w:rPr>
          <w:rFonts w:ascii="仿宋_GB2312" w:eastAsia="仿宋_GB2312" w:hAnsi="楷体" w:cs="仿宋_GB2312" w:hint="eastAsia"/>
          <w:color w:val="000000" w:themeColor="text1"/>
          <w:sz w:val="32"/>
          <w:szCs w:val="32"/>
        </w:rPr>
        <w:t>企业申报国家、省、市、区各类技术创新项目资金，并设立相关的配套奖励。</w:t>
      </w:r>
    </w:p>
    <w:p w:rsidR="005B254D" w:rsidRDefault="00AB6083">
      <w:pPr>
        <w:spacing w:line="600" w:lineRule="exact"/>
        <w:ind w:firstLineChars="200" w:firstLine="643"/>
        <w:rPr>
          <w:rFonts w:eastAsia="仿宋_GB2312"/>
          <w:b/>
          <w:bCs/>
          <w:color w:val="000000" w:themeColor="text1"/>
          <w:kern w:val="0"/>
          <w:sz w:val="32"/>
          <w:szCs w:val="32"/>
        </w:rPr>
      </w:pPr>
      <w:r>
        <w:rPr>
          <w:rFonts w:eastAsia="楷体_GB2312" w:hint="eastAsia"/>
          <w:b/>
          <w:bCs/>
          <w:color w:val="000000" w:themeColor="text1"/>
          <w:sz w:val="32"/>
          <w:szCs w:val="32"/>
          <w:lang w:val="zh-CN"/>
        </w:rPr>
        <w:t>加强知识产权保护。</w:t>
      </w:r>
      <w:r>
        <w:rPr>
          <w:rFonts w:eastAsia="仿宋_GB2312" w:hint="eastAsia"/>
          <w:color w:val="000000" w:themeColor="text1"/>
          <w:kern w:val="0"/>
          <w:sz w:val="32"/>
          <w:szCs w:val="32"/>
        </w:rPr>
        <w:t>深入实施知识产权保护战略，加大高价值知识产权培育力度，引导企业将创新成果及时申请发明专利，对于当年申请实用新型和发明专利申请费给予资助，鼓励企业自主研发或引进发明专利在我区实施并产业化，持续采取政府补助专利年费方式，激发全社会发明创造的活力。</w:t>
      </w:r>
      <w:r>
        <w:rPr>
          <w:rFonts w:eastAsia="仿宋_GB2312"/>
          <w:color w:val="000000" w:themeColor="text1"/>
          <w:kern w:val="0"/>
          <w:sz w:val="32"/>
          <w:szCs w:val="32"/>
        </w:rPr>
        <w:t>力争到</w:t>
      </w:r>
      <w:r>
        <w:rPr>
          <w:rFonts w:eastAsia="仿宋_GB2312"/>
          <w:color w:val="000000" w:themeColor="text1"/>
          <w:kern w:val="0"/>
          <w:sz w:val="32"/>
          <w:szCs w:val="32"/>
        </w:rPr>
        <w:t>2025</w:t>
      </w:r>
      <w:r>
        <w:rPr>
          <w:rFonts w:eastAsia="仿宋_GB2312"/>
          <w:color w:val="000000" w:themeColor="text1"/>
          <w:kern w:val="0"/>
          <w:sz w:val="32"/>
          <w:szCs w:val="32"/>
        </w:rPr>
        <w:t>年，全</w:t>
      </w:r>
      <w:r>
        <w:rPr>
          <w:rFonts w:eastAsia="仿宋_GB2312"/>
          <w:color w:val="000000" w:themeColor="text1"/>
          <w:kern w:val="0"/>
          <w:sz w:val="32"/>
          <w:szCs w:val="32"/>
        </w:rPr>
        <w:lastRenderedPageBreak/>
        <w:t>区每</w:t>
      </w:r>
      <w:r>
        <w:rPr>
          <w:rFonts w:eastAsia="仿宋_GB2312"/>
          <w:color w:val="000000" w:themeColor="text1"/>
          <w:kern w:val="0"/>
          <w:sz w:val="32"/>
          <w:szCs w:val="32"/>
        </w:rPr>
        <w:t>万人发明专利拥有量达到</w:t>
      </w:r>
      <w:r>
        <w:rPr>
          <w:rFonts w:eastAsia="仿宋_GB2312"/>
          <w:color w:val="000000" w:themeColor="text1"/>
          <w:kern w:val="0"/>
          <w:sz w:val="32"/>
          <w:szCs w:val="32"/>
        </w:rPr>
        <w:t>2.5</w:t>
      </w:r>
      <w:r>
        <w:rPr>
          <w:rFonts w:eastAsia="仿宋_GB2312"/>
          <w:color w:val="000000" w:themeColor="text1"/>
          <w:kern w:val="0"/>
          <w:sz w:val="32"/>
          <w:szCs w:val="32"/>
        </w:rPr>
        <w:t>件。</w:t>
      </w:r>
    </w:p>
    <w:p w:rsidR="005B254D" w:rsidRDefault="00AB6083">
      <w:pPr>
        <w:pStyle w:val="22"/>
        <w:widowControl/>
        <w:tabs>
          <w:tab w:val="right" w:leader="dot" w:pos="8296"/>
        </w:tabs>
        <w:spacing w:after="0" w:line="600" w:lineRule="exact"/>
        <w:ind w:left="0" w:firstLineChars="200" w:firstLine="643"/>
        <w:rPr>
          <w:rFonts w:ascii="仿宋_GB2312" w:eastAsia="仿宋_GB2312" w:hAnsi="仿宋_GB2312" w:cs="仿宋_GB2312"/>
          <w:color w:val="000000" w:themeColor="text1"/>
          <w:sz w:val="32"/>
          <w:szCs w:val="32"/>
        </w:rPr>
      </w:pPr>
      <w:r>
        <w:rPr>
          <w:rFonts w:ascii="Times New Roman" w:eastAsia="楷体_GB2312" w:hAnsi="Times New Roman" w:hint="eastAsia"/>
          <w:b/>
          <w:bCs/>
          <w:color w:val="000000" w:themeColor="text1"/>
          <w:sz w:val="32"/>
          <w:szCs w:val="32"/>
          <w:lang w:val="zh-CN"/>
        </w:rPr>
        <w:t>加快科技成果转移转化。</w:t>
      </w:r>
      <w:r>
        <w:rPr>
          <w:rFonts w:ascii="仿宋_GB2312" w:eastAsia="仿宋_GB2312" w:hAnsi="仿宋_GB2312" w:cs="仿宋_GB2312" w:hint="eastAsia"/>
          <w:color w:val="000000" w:themeColor="text1"/>
          <w:sz w:val="32"/>
          <w:szCs w:val="32"/>
        </w:rPr>
        <w:t>建立开放、高效、专业的技术市场服务体系，利用“临汾市科技成果转移转化中心”建设，推动全区科技成果转化、人才引进、科技金融、技术招标、产学研合作迈向更高水平。鼓励宝珠制药</w:t>
      </w:r>
      <w:r>
        <w:rPr>
          <w:rFonts w:ascii="仿宋_GB2312" w:eastAsia="仿宋_GB2312" w:hAnsi="仿宋_GB2312" w:cs="仿宋_GB2312"/>
          <w:color w:val="000000" w:themeColor="text1"/>
          <w:sz w:val="32"/>
          <w:szCs w:val="32"/>
        </w:rPr>
        <w:t>、</w:t>
      </w:r>
      <w:r>
        <w:rPr>
          <w:rFonts w:ascii="仿宋_GB2312" w:eastAsia="仿宋_GB2312" w:hAnsi="仿宋_GB2312" w:cs="仿宋_GB2312" w:hint="eastAsia"/>
          <w:color w:val="000000" w:themeColor="text1"/>
          <w:sz w:val="32"/>
          <w:szCs w:val="32"/>
        </w:rPr>
        <w:t>亨瑞达、</w:t>
      </w:r>
      <w:r>
        <w:rPr>
          <w:rFonts w:ascii="仿宋_GB2312" w:eastAsia="仿宋_GB2312" w:hAnsi="仿宋_GB2312" w:cs="仿宋_GB2312"/>
          <w:color w:val="000000" w:themeColor="text1"/>
          <w:sz w:val="32"/>
          <w:szCs w:val="32"/>
        </w:rPr>
        <w:t>新源</w:t>
      </w:r>
      <w:r>
        <w:rPr>
          <w:rFonts w:ascii="仿宋_GB2312" w:eastAsia="仿宋_GB2312" w:hAnsi="仿宋_GB2312" w:cs="仿宋_GB2312" w:hint="eastAsia"/>
          <w:color w:val="000000" w:themeColor="text1"/>
          <w:sz w:val="32"/>
          <w:szCs w:val="32"/>
        </w:rPr>
        <w:t>华</w:t>
      </w:r>
      <w:r>
        <w:rPr>
          <w:rFonts w:ascii="仿宋_GB2312" w:eastAsia="仿宋_GB2312" w:hAnsi="仿宋_GB2312" w:cs="仿宋_GB2312"/>
          <w:color w:val="000000" w:themeColor="text1"/>
          <w:sz w:val="32"/>
          <w:szCs w:val="32"/>
        </w:rPr>
        <w:t>康等</w:t>
      </w:r>
      <w:r>
        <w:rPr>
          <w:rFonts w:ascii="仿宋_GB2312" w:eastAsia="仿宋_GB2312" w:hAnsi="仿宋_GB2312" w:cs="仿宋_GB2312" w:hint="eastAsia"/>
          <w:color w:val="000000" w:themeColor="text1"/>
          <w:sz w:val="32"/>
          <w:szCs w:val="32"/>
        </w:rPr>
        <w:t>企业积极申报国家、省、市级科技成果转化项目，对承担国家、省、市级成果转化的项目列入区级科技成果转化引导专项。</w:t>
      </w:r>
    </w:p>
    <w:bookmarkEnd w:id="24"/>
    <w:p w:rsidR="005B254D" w:rsidRDefault="00AB6083">
      <w:pPr>
        <w:jc w:val="center"/>
        <w:outlineLvl w:val="0"/>
        <w:rPr>
          <w:rStyle w:val="af0"/>
          <w:rFonts w:ascii="黑体" w:eastAsia="黑体" w:hAnsi="黑体" w:cs="黑体"/>
          <w:bCs/>
          <w:color w:val="000000" w:themeColor="text1"/>
          <w:sz w:val="36"/>
          <w:szCs w:val="36"/>
        </w:rPr>
      </w:pPr>
      <w:r>
        <w:rPr>
          <w:rStyle w:val="af0"/>
          <w:rFonts w:ascii="黑体" w:eastAsia="黑体" w:hAnsi="黑体" w:cs="黑体" w:hint="eastAsia"/>
          <w:bCs/>
          <w:color w:val="000000" w:themeColor="text1"/>
          <w:sz w:val="36"/>
          <w:szCs w:val="36"/>
        </w:rPr>
        <w:br w:type="page"/>
      </w:r>
      <w:bookmarkStart w:id="35" w:name="_Toc29168"/>
      <w:r>
        <w:rPr>
          <w:rStyle w:val="af0"/>
          <w:rFonts w:ascii="黑体" w:eastAsia="黑体" w:hAnsi="黑体" w:cs="黑体" w:hint="eastAsia"/>
          <w:bCs/>
          <w:color w:val="000000" w:themeColor="text1"/>
          <w:sz w:val="36"/>
          <w:szCs w:val="36"/>
        </w:rPr>
        <w:lastRenderedPageBreak/>
        <w:t>第三章</w:t>
      </w:r>
      <w:r>
        <w:rPr>
          <w:rStyle w:val="af0"/>
          <w:rFonts w:ascii="黑体" w:eastAsia="黑体" w:hAnsi="黑体" w:cs="黑体" w:hint="eastAsia"/>
          <w:bCs/>
          <w:color w:val="000000" w:themeColor="text1"/>
          <w:sz w:val="36"/>
          <w:szCs w:val="36"/>
        </w:rPr>
        <w:t xml:space="preserve">  </w:t>
      </w:r>
      <w:r>
        <w:rPr>
          <w:rStyle w:val="af0"/>
          <w:rFonts w:ascii="黑体" w:eastAsia="黑体" w:hAnsi="黑体" w:cs="黑体" w:hint="eastAsia"/>
          <w:bCs/>
          <w:color w:val="000000" w:themeColor="text1"/>
          <w:sz w:val="36"/>
          <w:szCs w:val="36"/>
        </w:rPr>
        <w:t>率先实现转型出雏型，厚植产业发展</w:t>
      </w:r>
      <w:bookmarkStart w:id="36" w:name="_Toc56695457"/>
      <w:r>
        <w:rPr>
          <w:rStyle w:val="af0"/>
          <w:rFonts w:ascii="黑体" w:eastAsia="黑体" w:hAnsi="黑体" w:cs="黑体" w:hint="eastAsia"/>
          <w:bCs/>
          <w:color w:val="000000" w:themeColor="text1"/>
          <w:sz w:val="36"/>
          <w:szCs w:val="36"/>
        </w:rPr>
        <w:t>新优势</w:t>
      </w:r>
      <w:bookmarkEnd w:id="35"/>
      <w:bookmarkEnd w:id="36"/>
    </w:p>
    <w:p w:rsidR="005B254D" w:rsidRDefault="00AB6083">
      <w:pPr>
        <w:autoSpaceDE w:val="0"/>
        <w:autoSpaceDN w:val="0"/>
        <w:adjustRightInd w:val="0"/>
        <w:spacing w:line="600" w:lineRule="exact"/>
        <w:ind w:firstLineChars="200" w:firstLine="640"/>
        <w:rPr>
          <w:rFonts w:eastAsia="仿宋_GB2312"/>
          <w:color w:val="000000" w:themeColor="text1"/>
          <w:sz w:val="32"/>
          <w:szCs w:val="32"/>
          <w:lang w:val="zh-CN"/>
        </w:rPr>
      </w:pPr>
      <w:r>
        <w:rPr>
          <w:rFonts w:eastAsia="仿宋_GB2312"/>
          <w:color w:val="000000" w:themeColor="text1"/>
          <w:sz w:val="32"/>
          <w:szCs w:val="32"/>
        </w:rPr>
        <w:t>把推动产业转型升级作为主攻方向，</w:t>
      </w:r>
      <w:r>
        <w:rPr>
          <w:rFonts w:eastAsia="仿宋_GB2312"/>
          <w:color w:val="000000" w:themeColor="text1"/>
          <w:sz w:val="32"/>
          <w:szCs w:val="32"/>
          <w:lang w:val="zh-CN"/>
        </w:rPr>
        <w:t>集中力量发展战略性新兴产业，</w:t>
      </w:r>
      <w:r>
        <w:rPr>
          <w:rFonts w:eastAsia="仿宋_GB2312"/>
          <w:color w:val="000000" w:themeColor="text1"/>
          <w:sz w:val="32"/>
          <w:szCs w:val="32"/>
        </w:rPr>
        <w:t>做大做强高品质服务业，</w:t>
      </w:r>
      <w:r>
        <w:rPr>
          <w:rFonts w:eastAsia="仿宋_GB2312"/>
          <w:color w:val="000000" w:themeColor="text1"/>
          <w:sz w:val="32"/>
          <w:szCs w:val="32"/>
          <w:lang w:val="zh-CN"/>
        </w:rPr>
        <w:t>统筹推进产业基础高级化、产业链现代化，加快构建支撑高质量转型发展的现代产业体系，在全省率先实现转型出雏型。</w:t>
      </w:r>
    </w:p>
    <w:p w:rsidR="005B254D" w:rsidRDefault="00AB6083" w:rsidP="00D5511F">
      <w:pPr>
        <w:pStyle w:val="2"/>
        <w:widowControl/>
        <w:spacing w:beforeLines="50" w:afterLines="50" w:line="600" w:lineRule="exact"/>
        <w:ind w:firstLineChars="200" w:firstLine="640"/>
        <w:jc w:val="center"/>
        <w:textAlignment w:val="center"/>
        <w:rPr>
          <w:rFonts w:ascii="Times New Roman" w:hAnsi="Times New Roman" w:cs="Times New Roman"/>
          <w:b w:val="0"/>
          <w:bCs w:val="0"/>
          <w:color w:val="000000" w:themeColor="text1"/>
        </w:rPr>
      </w:pPr>
      <w:bookmarkStart w:id="37" w:name="_Toc2354"/>
      <w:r>
        <w:rPr>
          <w:rFonts w:ascii="Times New Roman" w:hAnsi="Times New Roman" w:cs="Times New Roman" w:hint="eastAsia"/>
          <w:b w:val="0"/>
          <w:bCs w:val="0"/>
          <w:color w:val="000000" w:themeColor="text1"/>
        </w:rPr>
        <w:t>第一节</w:t>
      </w:r>
      <w:r>
        <w:rPr>
          <w:rFonts w:ascii="Times New Roman" w:hAnsi="Times New Roman" w:cs="Times New Roman" w:hint="eastAsia"/>
          <w:b w:val="0"/>
          <w:bCs w:val="0"/>
          <w:color w:val="000000" w:themeColor="text1"/>
        </w:rPr>
        <w:t xml:space="preserve">  </w:t>
      </w:r>
      <w:r>
        <w:rPr>
          <w:rFonts w:ascii="Times New Roman" w:hAnsi="Times New Roman" w:cs="Times New Roman" w:hint="eastAsia"/>
          <w:b w:val="0"/>
          <w:bCs w:val="0"/>
          <w:color w:val="000000" w:themeColor="text1"/>
        </w:rPr>
        <w:t>全力推进尧都高新区建设</w:t>
      </w:r>
      <w:bookmarkEnd w:id="37"/>
    </w:p>
    <w:p w:rsidR="005B254D" w:rsidRDefault="00AB6083">
      <w:pPr>
        <w:spacing w:line="600" w:lineRule="exact"/>
        <w:ind w:firstLineChars="200" w:firstLine="640"/>
        <w:rPr>
          <w:rFonts w:eastAsia="仿宋_GB2312"/>
          <w:color w:val="000000" w:themeColor="text1"/>
          <w:sz w:val="32"/>
          <w:szCs w:val="32"/>
        </w:rPr>
      </w:pPr>
      <w:bookmarkStart w:id="38" w:name="_Toc24706"/>
      <w:bookmarkStart w:id="39" w:name="_Toc51857641"/>
      <w:r>
        <w:rPr>
          <w:rFonts w:eastAsia="仿宋_GB2312"/>
          <w:color w:val="000000" w:themeColor="text1"/>
          <w:sz w:val="32"/>
          <w:szCs w:val="32"/>
        </w:rPr>
        <w:t>尧都高新区</w:t>
      </w:r>
      <w:r>
        <w:rPr>
          <w:rFonts w:eastAsia="仿宋_GB2312" w:hint="eastAsia"/>
          <w:color w:val="000000" w:themeColor="text1"/>
          <w:sz w:val="32"/>
          <w:szCs w:val="32"/>
        </w:rPr>
        <w:t>作为尧都</w:t>
      </w:r>
      <w:r>
        <w:rPr>
          <w:rFonts w:eastAsia="仿宋_GB2312"/>
          <w:color w:val="000000" w:themeColor="text1"/>
          <w:sz w:val="32"/>
          <w:szCs w:val="32"/>
        </w:rPr>
        <w:t>工业发展</w:t>
      </w:r>
      <w:r>
        <w:rPr>
          <w:rFonts w:eastAsia="仿宋_GB2312" w:hint="eastAsia"/>
          <w:color w:val="000000" w:themeColor="text1"/>
          <w:sz w:val="32"/>
          <w:szCs w:val="32"/>
        </w:rPr>
        <w:t>“</w:t>
      </w:r>
      <w:r>
        <w:rPr>
          <w:rFonts w:eastAsia="仿宋_GB2312"/>
          <w:color w:val="000000" w:themeColor="text1"/>
          <w:sz w:val="32"/>
          <w:szCs w:val="32"/>
        </w:rPr>
        <w:t>主战场</w:t>
      </w:r>
      <w:r>
        <w:rPr>
          <w:rFonts w:eastAsia="仿宋_GB2312" w:hint="eastAsia"/>
          <w:color w:val="000000" w:themeColor="text1"/>
          <w:sz w:val="32"/>
          <w:szCs w:val="32"/>
        </w:rPr>
        <w:t>”，具有较强</w:t>
      </w:r>
      <w:r>
        <w:rPr>
          <w:rFonts w:eastAsia="仿宋_GB2312"/>
          <w:color w:val="000000" w:themeColor="text1"/>
          <w:sz w:val="32"/>
          <w:szCs w:val="32"/>
        </w:rPr>
        <w:t>的</w:t>
      </w:r>
      <w:r>
        <w:rPr>
          <w:rFonts w:eastAsia="仿宋_GB2312" w:hint="eastAsia"/>
          <w:color w:val="000000" w:themeColor="text1"/>
          <w:sz w:val="32"/>
          <w:szCs w:val="32"/>
        </w:rPr>
        <w:t>引领作用</w:t>
      </w:r>
      <w:r>
        <w:rPr>
          <w:rFonts w:eastAsia="仿宋_GB2312"/>
          <w:color w:val="000000" w:themeColor="text1"/>
          <w:sz w:val="32"/>
          <w:szCs w:val="32"/>
        </w:rPr>
        <w:t>，</w:t>
      </w:r>
      <w:r>
        <w:rPr>
          <w:rFonts w:eastAsia="仿宋_GB2312" w:hint="eastAsia"/>
          <w:color w:val="000000" w:themeColor="text1"/>
          <w:sz w:val="32"/>
          <w:szCs w:val="32"/>
        </w:rPr>
        <w:t>围绕高新定位，</w:t>
      </w:r>
      <w:r>
        <w:rPr>
          <w:rFonts w:eastAsia="仿宋_GB2312"/>
          <w:color w:val="000000" w:themeColor="text1"/>
          <w:sz w:val="32"/>
          <w:szCs w:val="32"/>
        </w:rPr>
        <w:t>树立经营园区新理念，提升完善综合配套功能，全面发力精准招商，创新园区发展模式，</w:t>
      </w:r>
      <w:r>
        <w:rPr>
          <w:rFonts w:eastAsia="仿宋_GB2312" w:hint="eastAsia"/>
          <w:color w:val="000000" w:themeColor="text1"/>
          <w:sz w:val="32"/>
          <w:szCs w:val="32"/>
        </w:rPr>
        <w:t>强化项目落地建设，构建现代产业体系，</w:t>
      </w:r>
      <w:r>
        <w:rPr>
          <w:rFonts w:eastAsia="仿宋_GB2312"/>
          <w:color w:val="000000" w:themeColor="text1"/>
          <w:sz w:val="32"/>
          <w:szCs w:val="32"/>
        </w:rPr>
        <w:t>努力将其打造成临汾乃至晋南地区高新技术产业集聚区，临汾省域副中心城市建设的产业新支点，山西省资源型经济转型发展和创新驱动发展的标杆示范区。到</w:t>
      </w:r>
      <w:r>
        <w:rPr>
          <w:rFonts w:eastAsia="仿宋_GB2312"/>
          <w:color w:val="000000" w:themeColor="text1"/>
          <w:sz w:val="32"/>
          <w:szCs w:val="32"/>
        </w:rPr>
        <w:t>2025</w:t>
      </w:r>
      <w:r>
        <w:rPr>
          <w:rFonts w:eastAsia="仿宋_GB2312"/>
          <w:color w:val="000000" w:themeColor="text1"/>
          <w:sz w:val="32"/>
          <w:szCs w:val="32"/>
        </w:rPr>
        <w:t>年，园区入驻规上</w:t>
      </w:r>
      <w:r>
        <w:rPr>
          <w:rFonts w:eastAsia="仿宋_GB2312" w:hint="eastAsia"/>
          <w:color w:val="000000" w:themeColor="text1"/>
          <w:sz w:val="32"/>
          <w:szCs w:val="32"/>
        </w:rPr>
        <w:t>工业</w:t>
      </w:r>
      <w:r>
        <w:rPr>
          <w:rFonts w:eastAsia="仿宋_GB2312"/>
          <w:color w:val="000000" w:themeColor="text1"/>
          <w:sz w:val="32"/>
          <w:szCs w:val="32"/>
        </w:rPr>
        <w:t>企业达</w:t>
      </w:r>
      <w:r>
        <w:rPr>
          <w:rFonts w:eastAsia="仿宋_GB2312"/>
          <w:color w:val="000000" w:themeColor="text1"/>
          <w:sz w:val="32"/>
          <w:szCs w:val="32"/>
        </w:rPr>
        <w:t>30</w:t>
      </w:r>
      <w:r>
        <w:rPr>
          <w:rFonts w:eastAsia="仿宋_GB2312"/>
          <w:color w:val="000000" w:themeColor="text1"/>
          <w:sz w:val="32"/>
          <w:szCs w:val="32"/>
        </w:rPr>
        <w:t>家，年</w:t>
      </w:r>
      <w:r>
        <w:rPr>
          <w:rFonts w:eastAsia="仿宋_GB2312"/>
          <w:color w:val="000000" w:themeColor="text1"/>
          <w:sz w:val="32"/>
          <w:szCs w:val="32"/>
        </w:rPr>
        <w:t>总产值突破</w:t>
      </w:r>
      <w:r>
        <w:rPr>
          <w:rFonts w:eastAsia="仿宋_GB2312" w:hint="eastAsia"/>
          <w:color w:val="000000" w:themeColor="text1"/>
          <w:sz w:val="32"/>
          <w:szCs w:val="32"/>
        </w:rPr>
        <w:t>200</w:t>
      </w:r>
      <w:r>
        <w:rPr>
          <w:rFonts w:eastAsia="仿宋_GB2312"/>
          <w:color w:val="000000" w:themeColor="text1"/>
          <w:sz w:val="32"/>
          <w:szCs w:val="32"/>
        </w:rPr>
        <w:t>亿元。</w:t>
      </w:r>
    </w:p>
    <w:p w:rsidR="005B254D" w:rsidRDefault="00AB6083">
      <w:pPr>
        <w:spacing w:line="600" w:lineRule="exact"/>
        <w:ind w:firstLineChars="200" w:firstLine="643"/>
        <w:rPr>
          <w:rFonts w:eastAsia="仿宋_GB2312"/>
          <w:color w:val="000000" w:themeColor="text1"/>
          <w:sz w:val="32"/>
          <w:szCs w:val="32"/>
        </w:rPr>
      </w:pPr>
      <w:r>
        <w:rPr>
          <w:rFonts w:eastAsia="楷体_GB2312"/>
          <w:b/>
          <w:bCs/>
          <w:color w:val="000000" w:themeColor="text1"/>
          <w:sz w:val="32"/>
          <w:szCs w:val="32"/>
          <w:lang w:val="zh-CN"/>
        </w:rPr>
        <w:t>加快基础设施建设。</w:t>
      </w:r>
      <w:r>
        <w:rPr>
          <w:rFonts w:eastAsia="仿宋_GB2312"/>
          <w:color w:val="000000" w:themeColor="text1"/>
          <w:sz w:val="32"/>
          <w:szCs w:val="32"/>
        </w:rPr>
        <w:t>对标国家对高新区</w:t>
      </w:r>
      <w:r>
        <w:rPr>
          <w:rFonts w:eastAsia="仿宋_GB2312" w:hint="eastAsia"/>
          <w:color w:val="000000" w:themeColor="text1"/>
          <w:sz w:val="32"/>
          <w:szCs w:val="32"/>
        </w:rPr>
        <w:t>“</w:t>
      </w:r>
      <w:r>
        <w:rPr>
          <w:rFonts w:eastAsia="仿宋_GB2312"/>
          <w:color w:val="000000" w:themeColor="text1"/>
          <w:sz w:val="32"/>
          <w:szCs w:val="32"/>
        </w:rPr>
        <w:t>三次创业</w:t>
      </w:r>
      <w:r>
        <w:rPr>
          <w:rFonts w:eastAsia="仿宋_GB2312" w:hint="eastAsia"/>
          <w:color w:val="000000" w:themeColor="text1"/>
          <w:sz w:val="32"/>
          <w:szCs w:val="32"/>
        </w:rPr>
        <w:t>”</w:t>
      </w:r>
      <w:r>
        <w:rPr>
          <w:rFonts w:eastAsia="仿宋_GB2312"/>
          <w:color w:val="000000" w:themeColor="text1"/>
          <w:sz w:val="32"/>
          <w:szCs w:val="32"/>
        </w:rPr>
        <w:t>的要求，以</w:t>
      </w:r>
      <w:r>
        <w:rPr>
          <w:rFonts w:eastAsia="仿宋_GB2312"/>
          <w:color w:val="000000" w:themeColor="text1"/>
          <w:sz w:val="32"/>
          <w:szCs w:val="32"/>
        </w:rPr>
        <w:t>“</w:t>
      </w:r>
      <w:r>
        <w:rPr>
          <w:rFonts w:eastAsia="仿宋_GB2312"/>
          <w:color w:val="000000" w:themeColor="text1"/>
          <w:sz w:val="32"/>
          <w:szCs w:val="32"/>
        </w:rPr>
        <w:t>专业化、市场化、国际化</w:t>
      </w:r>
      <w:r>
        <w:rPr>
          <w:rFonts w:eastAsia="仿宋_GB2312"/>
          <w:color w:val="000000" w:themeColor="text1"/>
          <w:sz w:val="32"/>
          <w:szCs w:val="32"/>
        </w:rPr>
        <w:t>”</w:t>
      </w:r>
      <w:r>
        <w:rPr>
          <w:rFonts w:eastAsia="仿宋_GB2312"/>
          <w:color w:val="000000" w:themeColor="text1"/>
          <w:sz w:val="32"/>
          <w:szCs w:val="32"/>
        </w:rPr>
        <w:t>为发展方向，加大基础设施投入力度，提升完善园区道路、供水、排污、供电、供气等基础设施，重点实施</w:t>
      </w:r>
      <w:r>
        <w:rPr>
          <w:rFonts w:eastAsia="仿宋_GB2312" w:hint="eastAsia"/>
          <w:color w:val="000000" w:themeColor="text1"/>
          <w:sz w:val="32"/>
          <w:szCs w:val="32"/>
        </w:rPr>
        <w:t>路网、供水、排水、污水、电力、</w:t>
      </w:r>
      <w:r>
        <w:rPr>
          <w:rFonts w:eastAsia="仿宋_GB2312"/>
          <w:color w:val="000000" w:themeColor="text1"/>
          <w:sz w:val="32"/>
          <w:szCs w:val="32"/>
        </w:rPr>
        <w:t>创业孵化基地等项目。完善园区综合服务功能，不断提升基础设施配套水平和承载能力。</w:t>
      </w:r>
    </w:p>
    <w:p w:rsidR="005B254D" w:rsidRDefault="00AB6083">
      <w:pPr>
        <w:spacing w:line="600" w:lineRule="exact"/>
        <w:ind w:firstLineChars="200" w:firstLine="643"/>
        <w:rPr>
          <w:rFonts w:eastAsia="仿宋_GB2312"/>
          <w:color w:val="000000" w:themeColor="text1"/>
          <w:sz w:val="32"/>
          <w:szCs w:val="32"/>
        </w:rPr>
      </w:pPr>
      <w:r>
        <w:rPr>
          <w:rFonts w:eastAsia="楷体_GB2312"/>
          <w:b/>
          <w:bCs/>
          <w:color w:val="000000" w:themeColor="text1"/>
          <w:sz w:val="32"/>
          <w:szCs w:val="32"/>
        </w:rPr>
        <w:t>构建现代产业体系。</w:t>
      </w:r>
      <w:r>
        <w:rPr>
          <w:rFonts w:eastAsia="仿宋_GB2312"/>
          <w:color w:val="000000" w:themeColor="text1"/>
          <w:sz w:val="32"/>
          <w:szCs w:val="32"/>
        </w:rPr>
        <w:t>结合尧都高新区产业发展导向，依托大阳高端装备制造产业园、贾得新兴产业园、尧都云商产业园等空间载体，积极整合优质资源，围绕产业链部署创新链，围绕创新链布局产业链，构建以装备制造、电子信息、生物健康、新材料</w:t>
      </w:r>
      <w:r>
        <w:rPr>
          <w:rFonts w:eastAsia="仿宋_GB2312"/>
          <w:color w:val="000000" w:themeColor="text1"/>
          <w:spacing w:val="-6"/>
          <w:sz w:val="32"/>
          <w:szCs w:val="32"/>
        </w:rPr>
        <w:lastRenderedPageBreak/>
        <w:t>和现代服务业为重点的</w:t>
      </w:r>
      <w:r>
        <w:rPr>
          <w:rFonts w:eastAsia="仿宋_GB2312" w:hint="eastAsia"/>
          <w:color w:val="000000" w:themeColor="text1"/>
          <w:spacing w:val="-6"/>
          <w:sz w:val="32"/>
          <w:szCs w:val="32"/>
        </w:rPr>
        <w:t>“</w:t>
      </w:r>
      <w:r>
        <w:rPr>
          <w:rFonts w:eastAsia="仿宋_GB2312"/>
          <w:color w:val="000000" w:themeColor="text1"/>
          <w:spacing w:val="-6"/>
          <w:sz w:val="32"/>
          <w:szCs w:val="32"/>
        </w:rPr>
        <w:t>4</w:t>
      </w:r>
      <w:r>
        <w:rPr>
          <w:rFonts w:eastAsia="仿宋_GB2312"/>
          <w:color w:val="000000" w:themeColor="text1"/>
          <w:spacing w:val="-6"/>
          <w:sz w:val="32"/>
          <w:szCs w:val="32"/>
        </w:rPr>
        <w:t>＋</w:t>
      </w:r>
      <w:r>
        <w:rPr>
          <w:rFonts w:eastAsia="仿宋_GB2312"/>
          <w:color w:val="000000" w:themeColor="text1"/>
          <w:spacing w:val="-6"/>
          <w:sz w:val="32"/>
          <w:szCs w:val="32"/>
        </w:rPr>
        <w:t>1</w:t>
      </w:r>
      <w:r>
        <w:rPr>
          <w:rFonts w:eastAsia="仿宋_GB2312" w:hint="eastAsia"/>
          <w:color w:val="000000" w:themeColor="text1"/>
          <w:spacing w:val="-6"/>
          <w:sz w:val="32"/>
          <w:szCs w:val="32"/>
        </w:rPr>
        <w:t>”</w:t>
      </w:r>
      <w:r>
        <w:rPr>
          <w:rFonts w:eastAsia="仿宋_GB2312"/>
          <w:color w:val="000000" w:themeColor="text1"/>
          <w:spacing w:val="-6"/>
          <w:sz w:val="32"/>
          <w:szCs w:val="32"/>
        </w:rPr>
        <w:t>产业体系，促进重点产业联动发展</w:t>
      </w:r>
      <w:r>
        <w:rPr>
          <w:rFonts w:eastAsia="仿宋_GB2312"/>
          <w:color w:val="000000" w:themeColor="text1"/>
          <w:sz w:val="32"/>
          <w:szCs w:val="32"/>
        </w:rPr>
        <w:t>。</w:t>
      </w:r>
    </w:p>
    <w:p w:rsidR="005B254D" w:rsidRDefault="00AB6083">
      <w:pPr>
        <w:pStyle w:val="22"/>
        <w:widowControl/>
        <w:tabs>
          <w:tab w:val="right" w:leader="dot" w:pos="8296"/>
        </w:tabs>
        <w:spacing w:after="0" w:line="600" w:lineRule="exact"/>
        <w:ind w:left="0" w:firstLineChars="200" w:firstLine="643"/>
        <w:rPr>
          <w:rFonts w:ascii="Times New Roman" w:eastAsia="仿宋_GB2312" w:hAnsi="Times New Roman"/>
          <w:color w:val="000000" w:themeColor="text1"/>
          <w:sz w:val="32"/>
          <w:szCs w:val="32"/>
        </w:rPr>
      </w:pPr>
      <w:r>
        <w:rPr>
          <w:rFonts w:ascii="Times New Roman" w:eastAsia="楷体_GB2312" w:hAnsi="Times New Roman"/>
          <w:b/>
          <w:bCs/>
          <w:color w:val="000000" w:themeColor="text1"/>
          <w:sz w:val="32"/>
          <w:szCs w:val="32"/>
        </w:rPr>
        <w:t>全面发力精准招商。</w:t>
      </w:r>
      <w:r>
        <w:rPr>
          <w:rFonts w:ascii="Times New Roman" w:eastAsia="仿宋_GB2312" w:hAnsi="Times New Roman"/>
          <w:color w:val="000000" w:themeColor="text1"/>
          <w:sz w:val="32"/>
          <w:szCs w:val="32"/>
        </w:rPr>
        <w:t>坚持项目为王，锁定高新项目，聚焦转型重大项目，围绕高新、集群、链条，突出高端装备制造、电子信息、生物医药、</w:t>
      </w:r>
      <w:r>
        <w:rPr>
          <w:rFonts w:ascii="Times New Roman" w:eastAsia="仿宋_GB2312" w:hAnsi="Times New Roman" w:hint="eastAsia"/>
          <w:color w:val="000000" w:themeColor="text1"/>
          <w:sz w:val="32"/>
          <w:szCs w:val="32"/>
        </w:rPr>
        <w:t>信创</w:t>
      </w:r>
      <w:r>
        <w:rPr>
          <w:rFonts w:ascii="Times New Roman" w:eastAsia="仿宋_GB2312" w:hAnsi="Times New Roman"/>
          <w:color w:val="000000" w:themeColor="text1"/>
          <w:sz w:val="32"/>
          <w:szCs w:val="32"/>
        </w:rPr>
        <w:t>产业等重点领域，开展</w:t>
      </w:r>
      <w:r>
        <w:rPr>
          <w:rFonts w:ascii="Times New Roman" w:eastAsia="仿宋_GB2312" w:hAnsi="Times New Roman" w:hint="eastAsia"/>
          <w:color w:val="000000" w:themeColor="text1"/>
          <w:sz w:val="32"/>
          <w:szCs w:val="32"/>
        </w:rPr>
        <w:t>“</w:t>
      </w:r>
      <w:r>
        <w:rPr>
          <w:rFonts w:ascii="Times New Roman" w:eastAsia="仿宋_GB2312" w:hAnsi="Times New Roman"/>
          <w:color w:val="000000" w:themeColor="text1"/>
          <w:sz w:val="32"/>
          <w:szCs w:val="32"/>
        </w:rPr>
        <w:t>点对点、面对面</w:t>
      </w:r>
      <w:r>
        <w:rPr>
          <w:rFonts w:ascii="Times New Roman" w:eastAsia="仿宋_GB2312" w:hAnsi="Times New Roman" w:hint="eastAsia"/>
          <w:color w:val="000000" w:themeColor="text1"/>
          <w:sz w:val="32"/>
          <w:szCs w:val="32"/>
        </w:rPr>
        <w:t>”</w:t>
      </w:r>
      <w:r>
        <w:rPr>
          <w:rFonts w:ascii="Times New Roman" w:eastAsia="仿宋_GB2312" w:hAnsi="Times New Roman"/>
          <w:color w:val="000000" w:themeColor="text1"/>
          <w:sz w:val="32"/>
          <w:szCs w:val="32"/>
        </w:rPr>
        <w:t>的精准招商，</w:t>
      </w:r>
      <w:r>
        <w:rPr>
          <w:rFonts w:ascii="Times New Roman" w:eastAsia="仿宋_GB2312" w:hAnsi="Times New Roman" w:hint="eastAsia"/>
          <w:color w:val="000000" w:themeColor="text1"/>
          <w:sz w:val="32"/>
          <w:szCs w:val="32"/>
        </w:rPr>
        <w:t>制定招商图谱，</w:t>
      </w:r>
      <w:r>
        <w:rPr>
          <w:rFonts w:ascii="Times New Roman" w:eastAsia="仿宋_GB2312" w:hAnsi="Times New Roman"/>
          <w:color w:val="000000" w:themeColor="text1"/>
          <w:sz w:val="32"/>
          <w:szCs w:val="32"/>
        </w:rPr>
        <w:t>积极</w:t>
      </w:r>
      <w:r>
        <w:rPr>
          <w:rFonts w:ascii="Times New Roman" w:eastAsia="仿宋_GB2312" w:hAnsi="Times New Roman" w:hint="eastAsia"/>
          <w:color w:val="000000" w:themeColor="text1"/>
          <w:sz w:val="32"/>
          <w:szCs w:val="32"/>
        </w:rPr>
        <w:t>推行落实</w:t>
      </w:r>
      <w:r>
        <w:rPr>
          <w:rFonts w:ascii="Times New Roman" w:eastAsia="仿宋_GB2312" w:hAnsi="Times New Roman"/>
          <w:color w:val="000000" w:themeColor="text1"/>
          <w:sz w:val="32"/>
          <w:szCs w:val="32"/>
        </w:rPr>
        <w:t>招商引资奖励政策，并将奖励落实到位。定期发</w:t>
      </w:r>
      <w:r>
        <w:rPr>
          <w:rFonts w:ascii="Times New Roman" w:eastAsia="仿宋_GB2312" w:hAnsi="Times New Roman"/>
          <w:color w:val="000000" w:themeColor="text1"/>
          <w:sz w:val="32"/>
          <w:szCs w:val="32"/>
        </w:rPr>
        <w:t>布招商动态、招商政策以及载体信息，</w:t>
      </w:r>
      <w:r>
        <w:rPr>
          <w:rFonts w:ascii="Times New Roman" w:eastAsia="仿宋_GB2312" w:hAnsi="Times New Roman" w:hint="eastAsia"/>
          <w:color w:val="000000" w:themeColor="text1"/>
          <w:sz w:val="32"/>
          <w:szCs w:val="32"/>
        </w:rPr>
        <w:t>构建</w:t>
      </w:r>
      <w:r>
        <w:rPr>
          <w:rFonts w:ascii="Times New Roman" w:eastAsia="仿宋_GB2312" w:hAnsi="Times New Roman"/>
          <w:color w:val="000000" w:themeColor="text1"/>
          <w:sz w:val="32"/>
          <w:szCs w:val="32"/>
        </w:rPr>
        <w:t>招商引资信息化体系，推动招商引资、项目建设实现新突破。</w:t>
      </w:r>
    </w:p>
    <w:p w:rsidR="005B254D" w:rsidRDefault="00AB6083">
      <w:pPr>
        <w:pStyle w:val="22"/>
        <w:widowControl/>
        <w:tabs>
          <w:tab w:val="right" w:leader="dot" w:pos="8296"/>
        </w:tabs>
        <w:spacing w:after="0" w:line="600" w:lineRule="exact"/>
        <w:ind w:left="0" w:firstLineChars="200" w:firstLine="643"/>
        <w:rPr>
          <w:rFonts w:ascii="Times New Roman" w:eastAsia="仿宋_GB2312" w:hAnsi="Times New Roman"/>
          <w:color w:val="000000" w:themeColor="text1"/>
          <w:sz w:val="32"/>
          <w:szCs w:val="32"/>
        </w:rPr>
      </w:pPr>
      <w:r>
        <w:rPr>
          <w:rFonts w:ascii="Times New Roman" w:eastAsia="楷体_GB2312" w:hAnsi="Times New Roman"/>
          <w:b/>
          <w:bCs/>
          <w:color w:val="000000" w:themeColor="text1"/>
          <w:sz w:val="32"/>
          <w:szCs w:val="32"/>
        </w:rPr>
        <w:t>创新园区发展模式。</w:t>
      </w:r>
      <w:r>
        <w:rPr>
          <w:rFonts w:ascii="Times New Roman" w:eastAsia="仿宋_GB2312" w:hAnsi="Times New Roman"/>
          <w:color w:val="000000" w:themeColor="text1"/>
          <w:sz w:val="32"/>
          <w:szCs w:val="32"/>
        </w:rPr>
        <w:t>加快构建高效管理运营体制机制，完善形成</w:t>
      </w:r>
      <w:r>
        <w:rPr>
          <w:rFonts w:ascii="Times New Roman" w:eastAsia="仿宋_GB2312" w:hAnsi="Times New Roman" w:hint="eastAsia"/>
          <w:color w:val="000000" w:themeColor="text1"/>
          <w:sz w:val="32"/>
          <w:szCs w:val="32"/>
        </w:rPr>
        <w:t>“</w:t>
      </w:r>
      <w:r>
        <w:rPr>
          <w:rFonts w:ascii="Times New Roman" w:eastAsia="仿宋_GB2312" w:hAnsi="Times New Roman"/>
          <w:color w:val="000000" w:themeColor="text1"/>
          <w:sz w:val="32"/>
          <w:szCs w:val="32"/>
        </w:rPr>
        <w:t>封闭式管理、开放式运行</w:t>
      </w:r>
      <w:r>
        <w:rPr>
          <w:rFonts w:ascii="Times New Roman" w:eastAsia="仿宋_GB2312" w:hAnsi="Times New Roman" w:hint="eastAsia"/>
          <w:color w:val="000000" w:themeColor="text1"/>
          <w:sz w:val="32"/>
          <w:szCs w:val="32"/>
        </w:rPr>
        <w:t>”</w:t>
      </w:r>
      <w:r>
        <w:rPr>
          <w:rFonts w:ascii="Times New Roman" w:eastAsia="仿宋_GB2312" w:hAnsi="Times New Roman"/>
          <w:color w:val="000000" w:themeColor="text1"/>
          <w:sz w:val="32"/>
          <w:szCs w:val="32"/>
        </w:rPr>
        <w:t>的管理机制</w:t>
      </w:r>
      <w:r>
        <w:rPr>
          <w:rFonts w:ascii="Times New Roman" w:eastAsia="仿宋_GB2312" w:hAnsi="Times New Roman" w:hint="eastAsia"/>
          <w:color w:val="000000" w:themeColor="text1"/>
          <w:sz w:val="32"/>
          <w:szCs w:val="32"/>
        </w:rPr>
        <w:t>。</w:t>
      </w:r>
      <w:r>
        <w:rPr>
          <w:rFonts w:ascii="Times New Roman" w:eastAsia="仿宋_GB2312" w:hAnsi="Times New Roman"/>
          <w:color w:val="000000" w:themeColor="text1"/>
          <w:sz w:val="32"/>
          <w:szCs w:val="32"/>
        </w:rPr>
        <w:t>以推进管理干部人事制度、薪酬制度改革为重点，形成</w:t>
      </w:r>
      <w:r>
        <w:rPr>
          <w:rFonts w:ascii="Times New Roman" w:eastAsia="仿宋_GB2312" w:hAnsi="Times New Roman" w:hint="eastAsia"/>
          <w:color w:val="000000" w:themeColor="text1"/>
          <w:sz w:val="32"/>
          <w:szCs w:val="32"/>
        </w:rPr>
        <w:t>“</w:t>
      </w:r>
      <w:r>
        <w:rPr>
          <w:rFonts w:ascii="Times New Roman" w:eastAsia="仿宋_GB2312" w:hAnsi="Times New Roman"/>
          <w:color w:val="000000" w:themeColor="text1"/>
          <w:sz w:val="32"/>
          <w:szCs w:val="32"/>
        </w:rPr>
        <w:t>能上能下、能进能出</w:t>
      </w:r>
      <w:r>
        <w:rPr>
          <w:rFonts w:ascii="Times New Roman" w:eastAsia="仿宋_GB2312" w:hAnsi="Times New Roman" w:hint="eastAsia"/>
          <w:color w:val="000000" w:themeColor="text1"/>
          <w:sz w:val="32"/>
          <w:szCs w:val="32"/>
        </w:rPr>
        <w:t>”</w:t>
      </w:r>
      <w:r>
        <w:rPr>
          <w:rFonts w:ascii="Times New Roman" w:eastAsia="仿宋_GB2312" w:hAnsi="Times New Roman"/>
          <w:color w:val="000000" w:themeColor="text1"/>
          <w:sz w:val="32"/>
          <w:szCs w:val="32"/>
        </w:rPr>
        <w:t>的人事机制。探索与发达地区园区合作共建，以</w:t>
      </w:r>
      <w:r>
        <w:rPr>
          <w:rFonts w:ascii="Times New Roman" w:eastAsia="仿宋_GB2312" w:hAnsi="Times New Roman" w:hint="eastAsia"/>
          <w:color w:val="000000" w:themeColor="text1"/>
          <w:sz w:val="32"/>
          <w:szCs w:val="32"/>
        </w:rPr>
        <w:t>“</w:t>
      </w:r>
      <w:r>
        <w:rPr>
          <w:rFonts w:ascii="Times New Roman" w:eastAsia="仿宋_GB2312" w:hAnsi="Times New Roman"/>
          <w:color w:val="000000" w:themeColor="text1"/>
          <w:sz w:val="32"/>
          <w:szCs w:val="32"/>
        </w:rPr>
        <w:t>飞地经济</w:t>
      </w:r>
      <w:r>
        <w:rPr>
          <w:rFonts w:ascii="Times New Roman" w:eastAsia="仿宋_GB2312" w:hAnsi="Times New Roman" w:hint="eastAsia"/>
          <w:color w:val="000000" w:themeColor="text1"/>
          <w:sz w:val="32"/>
          <w:szCs w:val="32"/>
        </w:rPr>
        <w:t>”“</w:t>
      </w:r>
      <w:r>
        <w:rPr>
          <w:rFonts w:ascii="Times New Roman" w:eastAsia="仿宋_GB2312" w:hAnsi="Times New Roman"/>
          <w:color w:val="000000" w:themeColor="text1"/>
          <w:sz w:val="32"/>
          <w:szCs w:val="32"/>
        </w:rPr>
        <w:t>产业链协同</w:t>
      </w:r>
      <w:r>
        <w:rPr>
          <w:rFonts w:ascii="Times New Roman" w:eastAsia="仿宋_GB2312" w:hAnsi="Times New Roman" w:hint="eastAsia"/>
          <w:color w:val="000000" w:themeColor="text1"/>
          <w:sz w:val="32"/>
          <w:szCs w:val="32"/>
        </w:rPr>
        <w:t>”“</w:t>
      </w:r>
      <w:r>
        <w:rPr>
          <w:rFonts w:ascii="Times New Roman" w:eastAsia="仿宋_GB2312" w:hAnsi="Times New Roman"/>
          <w:color w:val="000000" w:themeColor="text1"/>
          <w:sz w:val="32"/>
          <w:szCs w:val="32"/>
        </w:rPr>
        <w:t>网络化产业组织</w:t>
      </w:r>
      <w:r>
        <w:rPr>
          <w:rFonts w:ascii="Times New Roman" w:eastAsia="仿宋_GB2312" w:hAnsi="Times New Roman" w:hint="eastAsia"/>
          <w:color w:val="000000" w:themeColor="text1"/>
          <w:sz w:val="32"/>
          <w:szCs w:val="32"/>
        </w:rPr>
        <w:t>”</w:t>
      </w:r>
      <w:r>
        <w:rPr>
          <w:rFonts w:ascii="Times New Roman" w:eastAsia="仿宋_GB2312" w:hAnsi="Times New Roman"/>
          <w:color w:val="000000" w:themeColor="text1"/>
          <w:sz w:val="32"/>
          <w:szCs w:val="32"/>
        </w:rPr>
        <w:t>等方式，扩大开放合作，重点建设</w:t>
      </w:r>
      <w:r>
        <w:rPr>
          <w:rFonts w:ascii="Times New Roman" w:eastAsia="仿宋_GB2312" w:hAnsi="Times New Roman" w:hint="eastAsia"/>
          <w:color w:val="000000" w:themeColor="text1"/>
          <w:sz w:val="32"/>
          <w:szCs w:val="32"/>
        </w:rPr>
        <w:t>中韩</w:t>
      </w:r>
      <w:r>
        <w:rPr>
          <w:rFonts w:ascii="Times New Roman" w:eastAsia="仿宋_GB2312" w:hAnsi="Times New Roman"/>
          <w:color w:val="000000" w:themeColor="text1"/>
          <w:sz w:val="32"/>
          <w:szCs w:val="32"/>
        </w:rPr>
        <w:t>国际合作</w:t>
      </w:r>
      <w:r>
        <w:rPr>
          <w:rFonts w:ascii="Times New Roman" w:eastAsia="仿宋_GB2312" w:hAnsi="Times New Roman" w:hint="eastAsia"/>
          <w:color w:val="000000" w:themeColor="text1"/>
          <w:sz w:val="32"/>
          <w:szCs w:val="32"/>
        </w:rPr>
        <w:t>精密铸造</w:t>
      </w:r>
      <w:r>
        <w:rPr>
          <w:rFonts w:ascii="Times New Roman" w:eastAsia="仿宋_GB2312" w:hAnsi="Times New Roman"/>
          <w:color w:val="000000" w:themeColor="text1"/>
          <w:sz w:val="32"/>
          <w:szCs w:val="32"/>
        </w:rPr>
        <w:t>园区。</w:t>
      </w:r>
    </w:p>
    <w:p w:rsidR="005B254D" w:rsidRDefault="00AB6083">
      <w:pPr>
        <w:spacing w:line="600" w:lineRule="exact"/>
        <w:ind w:firstLineChars="200" w:firstLine="643"/>
        <w:rPr>
          <w:rFonts w:eastAsia="仿宋_GB2312"/>
          <w:color w:val="000000" w:themeColor="text1"/>
          <w:sz w:val="32"/>
          <w:szCs w:val="32"/>
        </w:rPr>
      </w:pPr>
      <w:r>
        <w:rPr>
          <w:rFonts w:eastAsia="楷体_GB2312"/>
          <w:b/>
          <w:bCs/>
          <w:color w:val="000000" w:themeColor="text1"/>
          <w:sz w:val="32"/>
          <w:szCs w:val="32"/>
        </w:rPr>
        <w:t>树立经营园区新理念。</w:t>
      </w:r>
      <w:r>
        <w:rPr>
          <w:rFonts w:eastAsia="仿宋_GB2312"/>
          <w:color w:val="000000" w:themeColor="text1"/>
          <w:sz w:val="32"/>
          <w:szCs w:val="32"/>
        </w:rPr>
        <w:t>建立园区</w:t>
      </w:r>
      <w:r>
        <w:rPr>
          <w:rFonts w:ascii="仿宋_GB2312" w:eastAsia="仿宋_GB2312" w:hAnsi="仿宋_GB2312" w:cs="仿宋_GB2312" w:hint="eastAsia"/>
          <w:color w:val="000000" w:themeColor="text1"/>
          <w:sz w:val="32"/>
          <w:szCs w:val="32"/>
          <w:lang w:val="zh-CN"/>
        </w:rPr>
        <w:t>“</w:t>
      </w:r>
      <w:r>
        <w:rPr>
          <w:rFonts w:eastAsia="仿宋_GB2312"/>
          <w:color w:val="000000" w:themeColor="text1"/>
          <w:sz w:val="32"/>
          <w:szCs w:val="32"/>
        </w:rPr>
        <w:t>一站式</w:t>
      </w:r>
      <w:r>
        <w:rPr>
          <w:rFonts w:ascii="仿宋_GB2312" w:eastAsia="仿宋_GB2312" w:hAnsi="仿宋_GB2312" w:cs="仿宋_GB2312" w:hint="eastAsia"/>
          <w:color w:val="000000" w:themeColor="text1"/>
          <w:sz w:val="32"/>
          <w:szCs w:val="32"/>
          <w:lang w:val="zh-CN"/>
        </w:rPr>
        <w:t>”</w:t>
      </w:r>
      <w:r>
        <w:rPr>
          <w:rFonts w:eastAsia="仿宋_GB2312"/>
          <w:color w:val="000000" w:themeColor="text1"/>
          <w:sz w:val="32"/>
          <w:szCs w:val="32"/>
        </w:rPr>
        <w:t>办公和</w:t>
      </w:r>
      <w:r>
        <w:rPr>
          <w:rFonts w:eastAsia="仿宋_GB2312" w:hint="eastAsia"/>
          <w:color w:val="000000" w:themeColor="text1"/>
          <w:sz w:val="32"/>
          <w:szCs w:val="32"/>
        </w:rPr>
        <w:t>“</w:t>
      </w:r>
      <w:r>
        <w:rPr>
          <w:rFonts w:eastAsia="仿宋_GB2312"/>
          <w:color w:val="000000" w:themeColor="text1"/>
          <w:sz w:val="32"/>
          <w:szCs w:val="32"/>
        </w:rPr>
        <w:t>一条龙</w:t>
      </w:r>
      <w:r>
        <w:rPr>
          <w:rFonts w:eastAsia="仿宋_GB2312" w:hint="eastAsia"/>
          <w:color w:val="000000" w:themeColor="text1"/>
          <w:sz w:val="32"/>
          <w:szCs w:val="32"/>
        </w:rPr>
        <w:t>”</w:t>
      </w:r>
      <w:r>
        <w:rPr>
          <w:rFonts w:eastAsia="仿宋_GB2312"/>
          <w:color w:val="000000" w:themeColor="text1"/>
          <w:sz w:val="32"/>
          <w:szCs w:val="32"/>
        </w:rPr>
        <w:t>服务机制，提高工作效率，改善服务质量。推进园区管理机构向专业运营公司转型，实行园区市场化运作，推进管运分离，搭建融资平台，实施土地、标准化厂房、基础设施自我运营，提升高新区造血功能。</w:t>
      </w:r>
    </w:p>
    <w:tbl>
      <w:tblPr>
        <w:tblW w:w="9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8"/>
      </w:tblGrid>
      <w:tr w:rsidR="005B254D">
        <w:trPr>
          <w:jc w:val="center"/>
        </w:trPr>
        <w:tc>
          <w:tcPr>
            <w:tcW w:w="9008" w:type="dxa"/>
          </w:tcPr>
          <w:p w:rsidR="005B254D" w:rsidRDefault="00AB6083">
            <w:pPr>
              <w:pStyle w:val="Default"/>
              <w:spacing w:line="440" w:lineRule="exact"/>
              <w:jc w:val="center"/>
              <w:rPr>
                <w:rFonts w:ascii="黑体" w:eastAsia="黑体" w:hAnsi="黑体" w:cs="黑体"/>
                <w:color w:val="000000" w:themeColor="text1"/>
              </w:rPr>
            </w:pPr>
            <w:r>
              <w:rPr>
                <w:rFonts w:ascii="黑体" w:eastAsia="黑体" w:hAnsi="黑体" w:cs="黑体" w:hint="eastAsia"/>
                <w:color w:val="000000" w:themeColor="text1"/>
              </w:rPr>
              <w:t>专栏</w:t>
            </w:r>
            <w:r>
              <w:rPr>
                <w:rFonts w:ascii="黑体" w:eastAsia="黑体" w:hAnsi="黑体" w:cs="黑体" w:hint="eastAsia"/>
                <w:color w:val="000000" w:themeColor="text1"/>
              </w:rPr>
              <w:t xml:space="preserve">3-1  </w:t>
            </w:r>
            <w:r>
              <w:rPr>
                <w:rFonts w:ascii="黑体" w:eastAsia="黑体" w:hAnsi="黑体" w:cs="黑体" w:hint="eastAsia"/>
                <w:color w:val="000000" w:themeColor="text1"/>
              </w:rPr>
              <w:t>尧都高新区三大产业园区</w:t>
            </w:r>
          </w:p>
        </w:tc>
      </w:tr>
      <w:tr w:rsidR="005B254D">
        <w:trPr>
          <w:jc w:val="center"/>
        </w:trPr>
        <w:tc>
          <w:tcPr>
            <w:tcW w:w="9008" w:type="dxa"/>
          </w:tcPr>
          <w:p w:rsidR="005B254D" w:rsidRDefault="00AB6083">
            <w:pPr>
              <w:spacing w:line="440" w:lineRule="exact"/>
              <w:ind w:firstLineChars="200" w:firstLine="482"/>
              <w:rPr>
                <w:rFonts w:ascii="宋体" w:hAnsi="宋体" w:cs="仿宋"/>
                <w:color w:val="000000" w:themeColor="text1"/>
                <w:sz w:val="24"/>
              </w:rPr>
            </w:pPr>
            <w:r>
              <w:rPr>
                <w:rFonts w:ascii="宋体" w:hAnsi="宋体" w:cs="仿宋" w:hint="eastAsia"/>
                <w:b/>
                <w:bCs/>
                <w:color w:val="000000" w:themeColor="text1"/>
                <w:sz w:val="24"/>
              </w:rPr>
              <w:t>贾得新兴产业园。</w:t>
            </w:r>
            <w:r>
              <w:rPr>
                <w:rFonts w:ascii="宋体" w:hAnsi="宋体" w:cs="仿宋" w:hint="eastAsia"/>
                <w:color w:val="000000" w:themeColor="text1"/>
                <w:sz w:val="24"/>
              </w:rPr>
              <w:t>规划面积</w:t>
            </w:r>
            <w:r>
              <w:rPr>
                <w:rFonts w:ascii="宋体" w:hAnsi="宋体" w:cs="仿宋" w:hint="eastAsia"/>
                <w:color w:val="000000" w:themeColor="text1"/>
                <w:sz w:val="24"/>
              </w:rPr>
              <w:t>11.1</w:t>
            </w:r>
            <w:r>
              <w:rPr>
                <w:rFonts w:ascii="宋体" w:hAnsi="宋体" w:cs="仿宋" w:hint="eastAsia"/>
                <w:color w:val="000000" w:themeColor="text1"/>
                <w:sz w:val="24"/>
              </w:rPr>
              <w:t>平方公里，依托临汾宝珠制药、光宇照明、北斗导航有限公司等重点企业，以高端装备、电子信息、生物健康、新材料为主导产业，以现代物流、空间科技、资源循环利用等为辅助产业。重点发展智能制造装备、智能电网装备、智能消费设备、生物医药、永磁材料等细分领域，加快发展健康食品、新型建筑材料、智能电子元器件等细分领域，培育发展金属新材料、生物农业等细分领域。</w:t>
            </w:r>
          </w:p>
          <w:p w:rsidR="005B254D" w:rsidRDefault="00AB6083">
            <w:pPr>
              <w:spacing w:line="440" w:lineRule="exact"/>
              <w:ind w:firstLineChars="200" w:firstLine="482"/>
              <w:rPr>
                <w:rFonts w:ascii="宋体" w:hAnsi="宋体" w:cs="仿宋"/>
                <w:color w:val="000000" w:themeColor="text1"/>
                <w:sz w:val="24"/>
              </w:rPr>
            </w:pPr>
            <w:r>
              <w:rPr>
                <w:rFonts w:ascii="宋体" w:hAnsi="宋体" w:cs="仿宋" w:hint="eastAsia"/>
                <w:b/>
                <w:bCs/>
                <w:color w:val="000000" w:themeColor="text1"/>
                <w:sz w:val="24"/>
              </w:rPr>
              <w:lastRenderedPageBreak/>
              <w:t>尧都云商产业园。</w:t>
            </w:r>
            <w:r>
              <w:rPr>
                <w:rFonts w:ascii="宋体" w:hAnsi="宋体" w:cs="仿宋" w:hint="eastAsia"/>
                <w:color w:val="000000" w:themeColor="text1"/>
                <w:sz w:val="24"/>
              </w:rPr>
              <w:t>规划面积</w:t>
            </w:r>
            <w:r>
              <w:rPr>
                <w:rFonts w:ascii="宋体" w:hAnsi="宋体" w:cs="仿宋" w:hint="eastAsia"/>
                <w:color w:val="000000" w:themeColor="text1"/>
                <w:sz w:val="24"/>
              </w:rPr>
              <w:t>7.2</w:t>
            </w:r>
            <w:r>
              <w:rPr>
                <w:rFonts w:ascii="宋体" w:hAnsi="宋体" w:cs="仿宋" w:hint="eastAsia"/>
                <w:color w:val="000000" w:themeColor="text1"/>
                <w:sz w:val="24"/>
              </w:rPr>
              <w:t>平方公里，以新一代信息技术为基础，以现代服产业为主导，建设信创产业、自主研发和人才服务三大中心，大力发展区域性总部经济，打</w:t>
            </w:r>
            <w:r>
              <w:rPr>
                <w:rFonts w:ascii="宋体" w:hAnsi="宋体" w:cs="仿宋" w:hint="eastAsia"/>
                <w:color w:val="000000" w:themeColor="text1"/>
                <w:sz w:val="24"/>
              </w:rPr>
              <w:t>造晋南总部经济基地，实现高新技术产业、现代生活、现代都市三位一体协调发展。</w:t>
            </w:r>
          </w:p>
          <w:p w:rsidR="005B254D" w:rsidRDefault="00AB6083">
            <w:pPr>
              <w:spacing w:line="440" w:lineRule="exact"/>
              <w:ind w:firstLineChars="200" w:firstLine="482"/>
              <w:rPr>
                <w:color w:val="000000" w:themeColor="text1"/>
              </w:rPr>
            </w:pPr>
            <w:r>
              <w:rPr>
                <w:rFonts w:ascii="宋体" w:hAnsi="宋体" w:cs="仿宋" w:hint="eastAsia"/>
                <w:b/>
                <w:bCs/>
                <w:color w:val="000000" w:themeColor="text1"/>
                <w:sz w:val="24"/>
              </w:rPr>
              <w:t>大阳高端装备制造产业园。</w:t>
            </w:r>
            <w:r>
              <w:rPr>
                <w:rFonts w:ascii="宋体" w:hAnsi="宋体" w:cs="仿宋" w:hint="eastAsia"/>
                <w:color w:val="000000" w:themeColor="text1"/>
                <w:sz w:val="24"/>
              </w:rPr>
              <w:t>规划面积</w:t>
            </w:r>
            <w:r>
              <w:rPr>
                <w:rFonts w:ascii="宋体" w:hAnsi="宋体" w:cs="仿宋" w:hint="eastAsia"/>
                <w:color w:val="000000" w:themeColor="text1"/>
                <w:sz w:val="24"/>
              </w:rPr>
              <w:t>1.7</w:t>
            </w:r>
            <w:r>
              <w:rPr>
                <w:rFonts w:ascii="宋体" w:hAnsi="宋体" w:cs="仿宋" w:hint="eastAsia"/>
                <w:color w:val="000000" w:themeColor="text1"/>
                <w:sz w:val="24"/>
              </w:rPr>
              <w:t>平方公里，依托山西东方恒略等企业，以装备制造业为布局重点，以汽车零部件、工程机械装备、节能环保装备等为主导产业，聚合工业物流、企业研发等功能，形成高端装备制造产业集群。</w:t>
            </w:r>
          </w:p>
        </w:tc>
      </w:tr>
    </w:tbl>
    <w:p w:rsidR="005B254D" w:rsidRDefault="00AB6083" w:rsidP="00D5511F">
      <w:pPr>
        <w:pStyle w:val="2"/>
        <w:widowControl/>
        <w:spacing w:beforeLines="50" w:afterLines="50" w:line="600" w:lineRule="exact"/>
        <w:ind w:firstLineChars="200" w:firstLine="640"/>
        <w:jc w:val="center"/>
        <w:textAlignment w:val="center"/>
        <w:rPr>
          <w:rFonts w:ascii="Times New Roman" w:hAnsi="Times New Roman" w:cs="Times New Roman"/>
          <w:b w:val="0"/>
          <w:bCs w:val="0"/>
          <w:color w:val="000000" w:themeColor="text1"/>
        </w:rPr>
      </w:pPr>
      <w:bookmarkStart w:id="40" w:name="_Toc23458"/>
      <w:bookmarkEnd w:id="38"/>
      <w:bookmarkEnd w:id="39"/>
      <w:r>
        <w:rPr>
          <w:rFonts w:ascii="Times New Roman" w:hAnsi="Times New Roman" w:cs="Times New Roman" w:hint="eastAsia"/>
          <w:b w:val="0"/>
          <w:bCs w:val="0"/>
          <w:color w:val="000000" w:themeColor="text1"/>
        </w:rPr>
        <w:lastRenderedPageBreak/>
        <w:t>第二节</w:t>
      </w:r>
      <w:r>
        <w:rPr>
          <w:rFonts w:ascii="Times New Roman" w:hAnsi="Times New Roman" w:cs="Times New Roman" w:hint="eastAsia"/>
          <w:b w:val="0"/>
          <w:bCs w:val="0"/>
          <w:color w:val="000000" w:themeColor="text1"/>
        </w:rPr>
        <w:t xml:space="preserve">  </w:t>
      </w:r>
      <w:r>
        <w:rPr>
          <w:rFonts w:ascii="Times New Roman" w:hAnsi="Times New Roman" w:cs="Times New Roman" w:hint="eastAsia"/>
          <w:b w:val="0"/>
          <w:bCs w:val="0"/>
          <w:color w:val="000000" w:themeColor="text1"/>
        </w:rPr>
        <w:t>打造晋南现代服务业中心</w:t>
      </w:r>
      <w:bookmarkEnd w:id="40"/>
    </w:p>
    <w:p w:rsidR="005B254D" w:rsidRDefault="00AB6083">
      <w:pPr>
        <w:spacing w:line="600" w:lineRule="exact"/>
        <w:ind w:firstLineChars="200" w:firstLine="640"/>
        <w:textAlignment w:val="center"/>
        <w:rPr>
          <w:rFonts w:eastAsia="仿宋_GB2312"/>
          <w:color w:val="000000" w:themeColor="text1"/>
          <w:sz w:val="32"/>
          <w:szCs w:val="32"/>
        </w:rPr>
      </w:pPr>
      <w:r>
        <w:rPr>
          <w:rFonts w:eastAsia="仿宋_GB2312"/>
          <w:color w:val="000000" w:themeColor="text1"/>
          <w:sz w:val="32"/>
          <w:szCs w:val="32"/>
        </w:rPr>
        <w:t>顺应制造业服务化、消费个性化多样化趋势，深化服务业供给侧结构性改革，推动生产性服务业向专业化和价值链高端延伸、生活</w:t>
      </w:r>
      <w:r>
        <w:rPr>
          <w:rFonts w:eastAsia="仿宋_GB2312" w:hint="eastAsia"/>
          <w:color w:val="000000" w:themeColor="text1"/>
          <w:sz w:val="32"/>
          <w:szCs w:val="32"/>
        </w:rPr>
        <w:t>性</w:t>
      </w:r>
      <w:r>
        <w:rPr>
          <w:rFonts w:eastAsia="仿宋_GB2312"/>
          <w:color w:val="000000" w:themeColor="text1"/>
          <w:sz w:val="32"/>
          <w:szCs w:val="32"/>
        </w:rPr>
        <w:t>服务业向便民和高品质转变，重点发展文化旅游、现代商贸和现代物流三大支撑产业，加快发展金融</w:t>
      </w:r>
      <w:r>
        <w:rPr>
          <w:rFonts w:eastAsia="仿宋_GB2312" w:hint="eastAsia"/>
          <w:color w:val="000000" w:themeColor="text1"/>
          <w:sz w:val="32"/>
          <w:szCs w:val="32"/>
        </w:rPr>
        <w:t>业</w:t>
      </w:r>
      <w:r>
        <w:rPr>
          <w:rFonts w:eastAsia="仿宋_GB2312"/>
          <w:color w:val="000000" w:themeColor="text1"/>
          <w:sz w:val="32"/>
          <w:szCs w:val="32"/>
        </w:rPr>
        <w:t>、健康养老业、社区服务业三大成长型产业，</w:t>
      </w:r>
      <w:r>
        <w:rPr>
          <w:rFonts w:eastAsia="仿宋_GB2312" w:hint="eastAsia"/>
          <w:color w:val="000000" w:themeColor="text1"/>
          <w:sz w:val="32"/>
          <w:szCs w:val="32"/>
        </w:rPr>
        <w:t>培育发展新兴服务业，</w:t>
      </w:r>
      <w:r>
        <w:rPr>
          <w:rFonts w:eastAsia="仿宋_GB2312"/>
          <w:color w:val="000000" w:themeColor="text1"/>
          <w:sz w:val="32"/>
          <w:szCs w:val="32"/>
        </w:rPr>
        <w:t>构建</w:t>
      </w:r>
      <w:r>
        <w:rPr>
          <w:rFonts w:eastAsia="仿宋_GB2312" w:hint="eastAsia"/>
          <w:color w:val="000000" w:themeColor="text1"/>
          <w:sz w:val="32"/>
          <w:szCs w:val="32"/>
        </w:rPr>
        <w:t>“</w:t>
      </w:r>
      <w:r>
        <w:rPr>
          <w:rFonts w:eastAsia="仿宋_GB2312"/>
          <w:color w:val="000000" w:themeColor="text1"/>
          <w:sz w:val="32"/>
          <w:szCs w:val="32"/>
        </w:rPr>
        <w:t>3+3</w:t>
      </w:r>
      <w:r>
        <w:rPr>
          <w:rFonts w:eastAsia="仿宋_GB2312" w:hint="eastAsia"/>
          <w:color w:val="000000" w:themeColor="text1"/>
          <w:sz w:val="32"/>
          <w:szCs w:val="32"/>
        </w:rPr>
        <w:t>+N</w:t>
      </w:r>
      <w:r>
        <w:rPr>
          <w:rFonts w:eastAsia="仿宋_GB2312" w:hint="eastAsia"/>
          <w:color w:val="000000" w:themeColor="text1"/>
          <w:sz w:val="32"/>
          <w:szCs w:val="32"/>
        </w:rPr>
        <w:t>”</w:t>
      </w:r>
      <w:r>
        <w:rPr>
          <w:rFonts w:eastAsia="仿宋_GB2312"/>
          <w:color w:val="000000" w:themeColor="text1"/>
          <w:sz w:val="32"/>
          <w:szCs w:val="32"/>
        </w:rPr>
        <w:t>现代服务业体系。到</w:t>
      </w:r>
      <w:r>
        <w:rPr>
          <w:rFonts w:eastAsia="仿宋_GB2312"/>
          <w:color w:val="000000" w:themeColor="text1"/>
          <w:sz w:val="32"/>
          <w:szCs w:val="32"/>
        </w:rPr>
        <w:t>2025</w:t>
      </w:r>
      <w:r>
        <w:rPr>
          <w:rFonts w:eastAsia="仿宋_GB2312"/>
          <w:color w:val="000000" w:themeColor="text1"/>
          <w:sz w:val="32"/>
          <w:szCs w:val="32"/>
        </w:rPr>
        <w:t>年，服务业增加值占</w:t>
      </w:r>
      <w:r>
        <w:rPr>
          <w:rFonts w:eastAsia="仿宋_GB2312"/>
          <w:color w:val="000000" w:themeColor="text1"/>
          <w:sz w:val="32"/>
          <w:szCs w:val="32"/>
        </w:rPr>
        <w:t>GDP</w:t>
      </w:r>
      <w:r>
        <w:rPr>
          <w:rFonts w:eastAsia="仿宋_GB2312"/>
          <w:color w:val="000000" w:themeColor="text1"/>
          <w:sz w:val="32"/>
          <w:szCs w:val="32"/>
        </w:rPr>
        <w:t>比重</w:t>
      </w:r>
      <w:r>
        <w:rPr>
          <w:rFonts w:eastAsia="仿宋_GB2312" w:hint="eastAsia"/>
          <w:color w:val="000000" w:themeColor="text1"/>
          <w:sz w:val="32"/>
          <w:szCs w:val="32"/>
        </w:rPr>
        <w:t>为</w:t>
      </w:r>
      <w:r>
        <w:rPr>
          <w:rFonts w:eastAsia="仿宋_GB2312"/>
          <w:color w:val="000000" w:themeColor="text1"/>
          <w:sz w:val="32"/>
          <w:szCs w:val="32"/>
        </w:rPr>
        <w:t>70%</w:t>
      </w:r>
      <w:r>
        <w:rPr>
          <w:rFonts w:eastAsia="仿宋_GB2312" w:hint="eastAsia"/>
          <w:color w:val="000000" w:themeColor="text1"/>
          <w:sz w:val="32"/>
          <w:szCs w:val="32"/>
        </w:rPr>
        <w:t>左右</w:t>
      </w:r>
      <w:r>
        <w:rPr>
          <w:rFonts w:eastAsia="仿宋_GB2312"/>
          <w:color w:val="000000" w:themeColor="text1"/>
          <w:sz w:val="32"/>
          <w:szCs w:val="32"/>
        </w:rPr>
        <w:t>。</w:t>
      </w:r>
    </w:p>
    <w:p w:rsidR="005B254D" w:rsidRDefault="00AB6083" w:rsidP="00D5511F">
      <w:pPr>
        <w:pStyle w:val="22"/>
        <w:widowControl/>
        <w:tabs>
          <w:tab w:val="right" w:leader="dot" w:pos="8296"/>
        </w:tabs>
        <w:spacing w:beforeLines="50" w:afterLines="50" w:line="560" w:lineRule="exact"/>
        <w:ind w:left="0" w:firstLineChars="200" w:firstLine="643"/>
        <w:outlineLvl w:val="2"/>
        <w:rPr>
          <w:rFonts w:ascii="Times New Roman" w:eastAsia="楷体_GB2312" w:hAnsi="Times New Roman"/>
          <w:b/>
          <w:bCs/>
          <w:color w:val="000000" w:themeColor="text1"/>
          <w:sz w:val="32"/>
          <w:szCs w:val="32"/>
        </w:rPr>
      </w:pPr>
      <w:bookmarkStart w:id="41" w:name="_Toc28178"/>
      <w:bookmarkStart w:id="42" w:name="_Toc23249"/>
      <w:bookmarkStart w:id="43" w:name="_Toc21786"/>
      <w:bookmarkStart w:id="44" w:name="_Toc1072"/>
      <w:bookmarkStart w:id="45" w:name="_Toc13529"/>
      <w:bookmarkStart w:id="46" w:name="_Toc15691"/>
      <w:r>
        <w:rPr>
          <w:rFonts w:ascii="Times New Roman" w:eastAsia="楷体_GB2312" w:hAnsi="Times New Roman" w:hint="eastAsia"/>
          <w:b/>
          <w:bCs/>
          <w:color w:val="000000" w:themeColor="text1"/>
          <w:sz w:val="32"/>
          <w:szCs w:val="32"/>
        </w:rPr>
        <w:t>一、重点发展三大支撑服务业</w:t>
      </w:r>
      <w:bookmarkEnd w:id="41"/>
      <w:bookmarkEnd w:id="42"/>
      <w:bookmarkEnd w:id="43"/>
      <w:bookmarkEnd w:id="44"/>
    </w:p>
    <w:p w:rsidR="005B254D" w:rsidRDefault="00AB6083">
      <w:pPr>
        <w:spacing w:line="597" w:lineRule="exact"/>
        <w:ind w:firstLineChars="200" w:firstLine="643"/>
        <w:outlineLvl w:val="3"/>
        <w:rPr>
          <w:rFonts w:eastAsia="仿宋_GB2312"/>
          <w:b/>
          <w:bCs/>
          <w:color w:val="000000" w:themeColor="text1"/>
          <w:kern w:val="0"/>
          <w:sz w:val="32"/>
          <w:szCs w:val="22"/>
        </w:rPr>
      </w:pPr>
      <w:r>
        <w:rPr>
          <w:rFonts w:eastAsia="仿宋_GB2312" w:hint="eastAsia"/>
          <w:b/>
          <w:bCs/>
          <w:color w:val="000000" w:themeColor="text1"/>
          <w:kern w:val="0"/>
          <w:sz w:val="32"/>
          <w:szCs w:val="22"/>
        </w:rPr>
        <w:t>（一）突破发展文化旅游</w:t>
      </w:r>
    </w:p>
    <w:p w:rsidR="005B254D" w:rsidRDefault="00AB6083">
      <w:pPr>
        <w:spacing w:line="600" w:lineRule="exact"/>
        <w:ind w:firstLineChars="200" w:firstLine="640"/>
        <w:rPr>
          <w:rFonts w:eastAsia="仿宋_GB2312"/>
          <w:color w:val="000000" w:themeColor="text1"/>
          <w:kern w:val="0"/>
          <w:sz w:val="32"/>
        </w:rPr>
      </w:pPr>
      <w:r>
        <w:rPr>
          <w:rFonts w:eastAsia="仿宋_GB2312"/>
          <w:color w:val="000000" w:themeColor="text1"/>
          <w:sz w:val="32"/>
          <w:szCs w:val="32"/>
        </w:rPr>
        <w:t>以</w:t>
      </w:r>
      <w:r>
        <w:rPr>
          <w:rFonts w:eastAsia="仿宋_GB2312" w:hint="eastAsia"/>
          <w:color w:val="000000" w:themeColor="text1"/>
          <w:sz w:val="32"/>
          <w:szCs w:val="32"/>
        </w:rPr>
        <w:t>“</w:t>
      </w:r>
      <w:r>
        <w:rPr>
          <w:rFonts w:eastAsia="仿宋_GB2312"/>
          <w:color w:val="000000" w:themeColor="text1"/>
          <w:sz w:val="32"/>
          <w:szCs w:val="32"/>
        </w:rPr>
        <w:t>尧文化</w:t>
      </w:r>
      <w:r>
        <w:rPr>
          <w:rFonts w:eastAsia="仿宋_GB2312" w:hint="eastAsia"/>
          <w:color w:val="000000" w:themeColor="text1"/>
          <w:sz w:val="32"/>
          <w:szCs w:val="32"/>
        </w:rPr>
        <w:t>”</w:t>
      </w:r>
      <w:r>
        <w:rPr>
          <w:rFonts w:eastAsia="仿宋_GB2312"/>
          <w:color w:val="000000" w:themeColor="text1"/>
          <w:sz w:val="32"/>
          <w:szCs w:val="32"/>
        </w:rPr>
        <w:t>为核心，推动文化与旅游深度融合，整合文化旅游资源共建大景区，开发九大文旅产品，加快发展文化创意产业，提升旅游基础配套服务设施和服务水平，加快创建全域旅游示范区，实现景点旅游向全域旅游转变，打造国家级尧文化旅游目的地。</w:t>
      </w:r>
      <w:r>
        <w:rPr>
          <w:rFonts w:eastAsia="仿宋_GB2312" w:hint="eastAsia"/>
          <w:color w:val="000000" w:themeColor="text1"/>
          <w:kern w:val="0"/>
          <w:sz w:val="32"/>
        </w:rPr>
        <w:t>到</w:t>
      </w:r>
      <w:r>
        <w:rPr>
          <w:rFonts w:eastAsia="仿宋_GB2312" w:hint="eastAsia"/>
          <w:color w:val="000000" w:themeColor="text1"/>
          <w:kern w:val="0"/>
          <w:sz w:val="32"/>
        </w:rPr>
        <w:t>2025</w:t>
      </w:r>
      <w:r>
        <w:rPr>
          <w:rFonts w:eastAsia="仿宋_GB2312" w:hint="eastAsia"/>
          <w:color w:val="000000" w:themeColor="text1"/>
          <w:kern w:val="0"/>
          <w:sz w:val="32"/>
        </w:rPr>
        <w:t>年，年接待游客人数突破</w:t>
      </w:r>
      <w:r>
        <w:rPr>
          <w:rFonts w:eastAsia="仿宋_GB2312"/>
          <w:color w:val="000000" w:themeColor="text1"/>
          <w:kern w:val="0"/>
          <w:sz w:val="32"/>
        </w:rPr>
        <w:t>260</w:t>
      </w:r>
      <w:r>
        <w:rPr>
          <w:rFonts w:eastAsia="仿宋_GB2312" w:hint="eastAsia"/>
          <w:color w:val="000000" w:themeColor="text1"/>
          <w:kern w:val="0"/>
          <w:sz w:val="32"/>
        </w:rPr>
        <w:t>万人次，旅游总收入达到</w:t>
      </w:r>
      <w:r>
        <w:rPr>
          <w:rFonts w:eastAsia="仿宋_GB2312"/>
          <w:color w:val="000000" w:themeColor="text1"/>
          <w:kern w:val="0"/>
          <w:sz w:val="32"/>
        </w:rPr>
        <w:t>280</w:t>
      </w:r>
      <w:r>
        <w:rPr>
          <w:rFonts w:eastAsia="仿宋_GB2312" w:hint="eastAsia"/>
          <w:color w:val="000000" w:themeColor="text1"/>
          <w:kern w:val="0"/>
          <w:sz w:val="32"/>
        </w:rPr>
        <w:t>亿元。</w:t>
      </w:r>
    </w:p>
    <w:p w:rsidR="005B254D" w:rsidRDefault="00AB6083">
      <w:pPr>
        <w:spacing w:line="600" w:lineRule="exact"/>
        <w:ind w:firstLineChars="200" w:firstLine="643"/>
        <w:rPr>
          <w:rFonts w:eastAsia="仿宋_GB2312"/>
          <w:color w:val="000000" w:themeColor="text1"/>
          <w:sz w:val="32"/>
          <w:szCs w:val="32"/>
        </w:rPr>
      </w:pPr>
      <w:r>
        <w:rPr>
          <w:rFonts w:eastAsia="仿宋_GB2312" w:hint="eastAsia"/>
          <w:b/>
          <w:bCs/>
          <w:color w:val="000000" w:themeColor="text1"/>
          <w:sz w:val="32"/>
          <w:szCs w:val="32"/>
        </w:rPr>
        <w:t>全力打造区域文化旅游服务中心。</w:t>
      </w:r>
      <w:r>
        <w:rPr>
          <w:rFonts w:eastAsia="仿宋_GB2312" w:hint="eastAsia"/>
          <w:color w:val="000000" w:themeColor="text1"/>
          <w:sz w:val="32"/>
          <w:szCs w:val="32"/>
        </w:rPr>
        <w:t>按照“一核、一城、一带、</w:t>
      </w:r>
      <w:r>
        <w:rPr>
          <w:rFonts w:eastAsia="仿宋_GB2312" w:hint="eastAsia"/>
          <w:color w:val="000000" w:themeColor="text1"/>
          <w:sz w:val="32"/>
          <w:szCs w:val="32"/>
        </w:rPr>
        <w:lastRenderedPageBreak/>
        <w:t>一区”的发展格局，深度融合文化、旅游和生态建设各类资源，加快创建全域旅游示范区。坚持大旅游理念，加强与西安、洛阳、郑州等周边地区的文化旅游合作，提升尧庙景区旅游功能，统筹洪洞大槐树、黄河壶口瀑布、云丘山等</w:t>
      </w:r>
      <w:r>
        <w:rPr>
          <w:rFonts w:eastAsia="仿宋_GB2312" w:hint="eastAsia"/>
          <w:color w:val="000000" w:themeColor="text1"/>
          <w:sz w:val="32"/>
          <w:szCs w:val="32"/>
        </w:rPr>
        <w:t>5A</w:t>
      </w:r>
      <w:r>
        <w:rPr>
          <w:rFonts w:eastAsia="仿宋_GB2312" w:hint="eastAsia"/>
          <w:color w:val="000000" w:themeColor="text1"/>
          <w:sz w:val="32"/>
          <w:szCs w:val="32"/>
        </w:rPr>
        <w:t>级旅游资源，建立“吃、住、行、游、购、娱”一体化旅游服务体系。</w:t>
      </w:r>
    </w:p>
    <w:p w:rsidR="005B254D" w:rsidRDefault="00AB6083">
      <w:pPr>
        <w:spacing w:line="600" w:lineRule="exact"/>
        <w:ind w:firstLineChars="200" w:firstLine="643"/>
        <w:rPr>
          <w:rFonts w:eastAsia="仿宋_GB2312"/>
          <w:color w:val="000000" w:themeColor="text1"/>
          <w:sz w:val="32"/>
          <w:szCs w:val="32"/>
        </w:rPr>
      </w:pPr>
      <w:r>
        <w:rPr>
          <w:rFonts w:eastAsia="仿宋_GB2312" w:hint="eastAsia"/>
          <w:b/>
          <w:bCs/>
          <w:color w:val="000000" w:themeColor="text1"/>
          <w:kern w:val="0"/>
          <w:sz w:val="32"/>
        </w:rPr>
        <w:t>着力打造九大优质文旅产品。</w:t>
      </w:r>
      <w:r>
        <w:rPr>
          <w:rFonts w:eastAsia="仿宋_GB2312" w:hint="eastAsia"/>
          <w:color w:val="000000" w:themeColor="text1"/>
          <w:sz w:val="32"/>
          <w:szCs w:val="32"/>
        </w:rPr>
        <w:t>以尧庙景区</w:t>
      </w:r>
      <w:r>
        <w:rPr>
          <w:rFonts w:eastAsia="仿宋_GB2312"/>
          <w:color w:val="000000" w:themeColor="text1"/>
          <w:sz w:val="32"/>
          <w:szCs w:val="32"/>
        </w:rPr>
        <w:t>、华门、尧陵、仙洞沟、尧帝</w:t>
      </w:r>
      <w:r>
        <w:rPr>
          <w:rFonts w:eastAsia="仿宋_GB2312" w:hint="eastAsia"/>
          <w:color w:val="000000" w:themeColor="text1"/>
          <w:sz w:val="32"/>
          <w:szCs w:val="32"/>
        </w:rPr>
        <w:t>五大景区为主，打造尧文化旅游产品；深入挖掘村落、田园、民俗、农业等旅游资源价值，打造晋南民俗</w:t>
      </w:r>
      <w:r>
        <w:rPr>
          <w:rFonts w:ascii="微软雅黑" w:eastAsia="微软雅黑" w:hAnsi="微软雅黑" w:cs="微软雅黑" w:hint="eastAsia"/>
          <w:color w:val="000000" w:themeColor="text1"/>
          <w:sz w:val="28"/>
          <w:szCs w:val="28"/>
        </w:rPr>
        <w:t>·</w:t>
      </w:r>
      <w:r>
        <w:rPr>
          <w:rFonts w:eastAsia="仿宋_GB2312" w:hint="eastAsia"/>
          <w:color w:val="000000" w:themeColor="text1"/>
          <w:sz w:val="32"/>
          <w:szCs w:val="32"/>
        </w:rPr>
        <w:t>乡村旅游产品；依托仙洞沟，以传统华夏婚俗文化切入点，打造情系</w:t>
      </w:r>
      <w:r>
        <w:rPr>
          <w:rFonts w:eastAsia="仿宋_GB2312" w:hint="eastAsia"/>
          <w:color w:val="000000" w:themeColor="text1"/>
          <w:sz w:val="32"/>
          <w:szCs w:val="32"/>
        </w:rPr>
        <w:t>华夏婚俗旅游产品；</w:t>
      </w:r>
      <w:r>
        <w:rPr>
          <w:rFonts w:eastAsia="仿宋_GB2312"/>
          <w:color w:val="000000" w:themeColor="text1"/>
          <w:sz w:val="32"/>
          <w:szCs w:val="32"/>
        </w:rPr>
        <w:t>以东山、西山景区为依托，加快建设尧山景区</w:t>
      </w:r>
      <w:r>
        <w:rPr>
          <w:rFonts w:eastAsia="仿宋_GB2312" w:hint="eastAsia"/>
          <w:color w:val="000000" w:themeColor="text1"/>
          <w:sz w:val="32"/>
          <w:szCs w:val="32"/>
        </w:rPr>
        <w:t>，打造汾河福地</w:t>
      </w:r>
      <w:r>
        <w:rPr>
          <w:rFonts w:ascii="微软雅黑" w:eastAsia="微软雅黑" w:hAnsi="微软雅黑" w:cs="微软雅黑" w:hint="eastAsia"/>
          <w:color w:val="000000" w:themeColor="text1"/>
          <w:sz w:val="28"/>
          <w:szCs w:val="28"/>
        </w:rPr>
        <w:t>·</w:t>
      </w:r>
      <w:r>
        <w:rPr>
          <w:rFonts w:eastAsia="仿宋_GB2312" w:hint="eastAsia"/>
          <w:color w:val="000000" w:themeColor="text1"/>
          <w:sz w:val="32"/>
          <w:szCs w:val="32"/>
        </w:rPr>
        <w:t>康养旅游产品；以尧山农林康养文旅园、廊桥文化博览园、贾得世尊山康养文化产业园、吴村湿地生态园等景区为核心，打造世外桃源</w:t>
      </w:r>
      <w:r>
        <w:rPr>
          <w:rFonts w:ascii="微软雅黑" w:eastAsia="微软雅黑" w:hAnsi="微软雅黑" w:cs="微软雅黑" w:hint="eastAsia"/>
          <w:color w:val="000000" w:themeColor="text1"/>
          <w:sz w:val="28"/>
          <w:szCs w:val="28"/>
        </w:rPr>
        <w:t>·</w:t>
      </w:r>
      <w:r>
        <w:rPr>
          <w:rFonts w:eastAsia="仿宋_GB2312" w:hint="eastAsia"/>
          <w:color w:val="000000" w:themeColor="text1"/>
          <w:sz w:val="32"/>
          <w:szCs w:val="32"/>
        </w:rPr>
        <w:t>度假旅游产品；深度挖掘悠久</w:t>
      </w:r>
      <w:r>
        <w:rPr>
          <w:rFonts w:eastAsia="仿宋_GB2312"/>
          <w:color w:val="000000" w:themeColor="text1"/>
          <w:sz w:val="32"/>
          <w:szCs w:val="32"/>
        </w:rPr>
        <w:t>历史文化</w:t>
      </w:r>
      <w:r>
        <w:rPr>
          <w:rFonts w:eastAsia="仿宋_GB2312" w:hint="eastAsia"/>
          <w:color w:val="000000" w:themeColor="text1"/>
          <w:sz w:val="32"/>
          <w:szCs w:val="32"/>
        </w:rPr>
        <w:t>、名人文化、红色文化、法显文化和</w:t>
      </w:r>
      <w:r>
        <w:rPr>
          <w:rFonts w:eastAsia="仿宋_GB2312"/>
          <w:color w:val="000000" w:themeColor="text1"/>
          <w:sz w:val="32"/>
          <w:szCs w:val="32"/>
        </w:rPr>
        <w:t>自然山水资源</w:t>
      </w:r>
      <w:r>
        <w:rPr>
          <w:rFonts w:eastAsia="仿宋_GB2312" w:hint="eastAsia"/>
          <w:color w:val="000000" w:themeColor="text1"/>
          <w:sz w:val="32"/>
          <w:szCs w:val="32"/>
        </w:rPr>
        <w:t>，打造科教研学旅游产品；依托临汾攻坚战、游击队之歌教育基地等红色旅游资源，打造</w:t>
      </w:r>
      <w:r>
        <w:rPr>
          <w:rFonts w:eastAsia="仿宋_GB2312"/>
          <w:color w:val="000000" w:themeColor="text1"/>
          <w:sz w:val="32"/>
          <w:szCs w:val="32"/>
        </w:rPr>
        <w:t>红色文化旅游产品</w:t>
      </w:r>
      <w:r>
        <w:rPr>
          <w:rFonts w:eastAsia="仿宋_GB2312" w:hint="eastAsia"/>
          <w:color w:val="000000" w:themeColor="text1"/>
          <w:sz w:val="32"/>
          <w:szCs w:val="32"/>
        </w:rPr>
        <w:t>；以姑射山、卧虎山、天寿山等山地资源为基底，打造山地运动旅游产品；依托涝河、洰河</w:t>
      </w:r>
      <w:r>
        <w:rPr>
          <w:rFonts w:eastAsia="仿宋_GB2312"/>
          <w:color w:val="000000" w:themeColor="text1"/>
          <w:sz w:val="32"/>
          <w:szCs w:val="32"/>
        </w:rPr>
        <w:t>等湿地资源，</w:t>
      </w:r>
      <w:r>
        <w:rPr>
          <w:rFonts w:eastAsia="仿宋_GB2312" w:hint="eastAsia"/>
          <w:color w:val="000000" w:themeColor="text1"/>
          <w:sz w:val="32"/>
          <w:szCs w:val="32"/>
        </w:rPr>
        <w:t>打造滨水游乐旅游产品。</w:t>
      </w:r>
    </w:p>
    <w:p w:rsidR="005B254D" w:rsidRDefault="00AB6083">
      <w:pPr>
        <w:spacing w:line="600" w:lineRule="exact"/>
        <w:ind w:firstLineChars="200" w:firstLine="643"/>
        <w:rPr>
          <w:rFonts w:eastAsia="仿宋_GB2312"/>
          <w:color w:val="000000" w:themeColor="text1"/>
          <w:kern w:val="0"/>
          <w:sz w:val="32"/>
        </w:rPr>
      </w:pPr>
      <w:r>
        <w:rPr>
          <w:rFonts w:eastAsia="仿宋_GB2312" w:hint="eastAsia"/>
          <w:b/>
          <w:bCs/>
          <w:color w:val="000000" w:themeColor="text1"/>
          <w:kern w:val="0"/>
          <w:sz w:val="32"/>
        </w:rPr>
        <w:t>加快发展文化创意产业。</w:t>
      </w:r>
      <w:r>
        <w:rPr>
          <w:rFonts w:eastAsia="仿宋_GB2312" w:hint="eastAsia"/>
          <w:color w:val="000000" w:themeColor="text1"/>
          <w:kern w:val="0"/>
          <w:sz w:val="32"/>
        </w:rPr>
        <w:t>依托临汾</w:t>
      </w:r>
      <w:r>
        <w:rPr>
          <w:rFonts w:eastAsia="仿宋_GB2312" w:hint="eastAsia"/>
          <w:color w:val="000000" w:themeColor="text1"/>
          <w:kern w:val="0"/>
          <w:sz w:val="32"/>
        </w:rPr>
        <w:t>尧信印业园区，推进绿色印刷和企业科技化发展，引导印刷复制加工向综合创意和设计服务转变。大力发展高端创意设计产业，加快发展数字出版、影视动漫、非遗传承等新兴产业。以古尧都文化为基石，利用民俗艺术、文化创意商品的互联网化产业发展平台，进一步集聚创意资</w:t>
      </w:r>
      <w:r>
        <w:rPr>
          <w:rFonts w:eastAsia="仿宋_GB2312" w:hint="eastAsia"/>
          <w:color w:val="000000" w:themeColor="text1"/>
          <w:kern w:val="0"/>
          <w:sz w:val="32"/>
        </w:rPr>
        <w:lastRenderedPageBreak/>
        <w:t>源，开发红色文化创意商品、手工艺品等特色文创产品，打造“中国</w:t>
      </w:r>
      <w:r>
        <w:rPr>
          <w:rFonts w:ascii="微软雅黑" w:eastAsia="微软雅黑" w:hAnsi="微软雅黑" w:cs="微软雅黑" w:hint="eastAsia"/>
          <w:color w:val="000000" w:themeColor="text1"/>
          <w:sz w:val="28"/>
          <w:szCs w:val="28"/>
        </w:rPr>
        <w:t>·</w:t>
      </w:r>
      <w:r>
        <w:rPr>
          <w:rFonts w:eastAsia="仿宋_GB2312" w:hint="eastAsia"/>
          <w:color w:val="000000" w:themeColor="text1"/>
          <w:kern w:val="0"/>
          <w:sz w:val="32"/>
        </w:rPr>
        <w:t>尧都”文创产业品牌。</w:t>
      </w:r>
    </w:p>
    <w:p w:rsidR="005B254D" w:rsidRDefault="00AB6083">
      <w:pPr>
        <w:spacing w:line="600" w:lineRule="exact"/>
        <w:ind w:firstLineChars="200" w:firstLine="643"/>
        <w:rPr>
          <w:rFonts w:eastAsia="仿宋_GB2312"/>
          <w:color w:val="000000" w:themeColor="text1"/>
          <w:kern w:val="0"/>
          <w:sz w:val="32"/>
          <w:szCs w:val="32"/>
        </w:rPr>
      </w:pPr>
      <w:r>
        <w:rPr>
          <w:rFonts w:eastAsia="仿宋_GB2312" w:hint="eastAsia"/>
          <w:b/>
          <w:bCs/>
          <w:color w:val="000000" w:themeColor="text1"/>
          <w:kern w:val="0"/>
          <w:sz w:val="32"/>
          <w:szCs w:val="32"/>
        </w:rPr>
        <w:t>推进全域旅游设施建设。</w:t>
      </w:r>
      <w:r>
        <w:rPr>
          <w:rFonts w:eastAsia="仿宋_GB2312" w:hint="eastAsia"/>
          <w:color w:val="000000" w:themeColor="text1"/>
          <w:kern w:val="0"/>
          <w:sz w:val="32"/>
          <w:szCs w:val="32"/>
        </w:rPr>
        <w:t>加快尧庙等重点景区旅游专线建设，构建站景通、城景通、景景通旅游交通体系，重点建设天寿山旅游公路、卧虎山旅游公路、尧陵到古县</w:t>
      </w:r>
      <w:r>
        <w:rPr>
          <w:rFonts w:eastAsia="仿宋_GB2312" w:hint="eastAsia"/>
          <w:color w:val="000000" w:themeColor="text1"/>
          <w:kern w:val="0"/>
          <w:sz w:val="32"/>
          <w:szCs w:val="32"/>
        </w:rPr>
        <w:t>309</w:t>
      </w:r>
      <w:r>
        <w:rPr>
          <w:rFonts w:eastAsia="仿宋_GB2312" w:hint="eastAsia"/>
          <w:color w:val="000000" w:themeColor="text1"/>
          <w:kern w:val="0"/>
          <w:sz w:val="32"/>
          <w:szCs w:val="32"/>
        </w:rPr>
        <w:t>国道旅游公路和世尊山旅游路，实施尧陵旅游公路改造工程，进一步推动尧都游客集散中心等综合服务平台建设。规范布局景区公厕、垃圾桶、标识标牌。加强重点景区、乡村旅游示范单位免费</w:t>
      </w:r>
      <w:r>
        <w:rPr>
          <w:rFonts w:eastAsia="仿宋_GB2312" w:hint="eastAsia"/>
          <w:color w:val="000000" w:themeColor="text1"/>
          <w:kern w:val="0"/>
          <w:sz w:val="32"/>
          <w:szCs w:val="32"/>
        </w:rPr>
        <w:t>Wi-Fi</w:t>
      </w:r>
      <w:r>
        <w:rPr>
          <w:rFonts w:eastAsia="仿宋_GB2312" w:hint="eastAsia"/>
          <w:color w:val="000000" w:themeColor="text1"/>
          <w:kern w:val="0"/>
          <w:sz w:val="32"/>
          <w:szCs w:val="32"/>
        </w:rPr>
        <w:t>建设，加大旅游停车场、自驾车营地建设力度，完善旅游安全保障体系。推进智慧旅游建设，借助山西文旅集团主推“云游山西”</w:t>
      </w:r>
      <w:r>
        <w:rPr>
          <w:rFonts w:eastAsia="仿宋_GB2312" w:hint="eastAsia"/>
          <w:color w:val="000000" w:themeColor="text1"/>
          <w:kern w:val="0"/>
          <w:sz w:val="32"/>
          <w:szCs w:val="32"/>
        </w:rPr>
        <w:t>App</w:t>
      </w:r>
      <w:r>
        <w:rPr>
          <w:rFonts w:eastAsia="仿宋_GB2312" w:hint="eastAsia"/>
          <w:color w:val="000000" w:themeColor="text1"/>
          <w:kern w:val="0"/>
          <w:sz w:val="32"/>
          <w:szCs w:val="32"/>
        </w:rPr>
        <w:t>，推动建设智慧旅游示范区。</w:t>
      </w:r>
    </w:p>
    <w:p w:rsidR="005B254D" w:rsidRDefault="00AB6083">
      <w:pPr>
        <w:spacing w:line="600" w:lineRule="exact"/>
        <w:ind w:firstLineChars="200" w:firstLine="643"/>
        <w:rPr>
          <w:rFonts w:eastAsia="仿宋_GB2312"/>
          <w:color w:val="000000" w:themeColor="text1"/>
          <w:kern w:val="0"/>
          <w:sz w:val="32"/>
          <w:szCs w:val="32"/>
        </w:rPr>
      </w:pPr>
      <w:r>
        <w:rPr>
          <w:rFonts w:eastAsia="仿宋_GB2312" w:hint="eastAsia"/>
          <w:b/>
          <w:bCs/>
          <w:color w:val="000000" w:themeColor="text1"/>
          <w:kern w:val="0"/>
          <w:sz w:val="32"/>
          <w:szCs w:val="32"/>
        </w:rPr>
        <w:t>积极推广文化旅游品牌。</w:t>
      </w:r>
      <w:r>
        <w:rPr>
          <w:rFonts w:eastAsia="仿宋_GB2312" w:hint="eastAsia"/>
          <w:color w:val="000000" w:themeColor="text1"/>
          <w:kern w:val="0"/>
          <w:sz w:val="32"/>
          <w:szCs w:val="32"/>
        </w:rPr>
        <w:t>深入挖掘历史典故，将其融入尧文化寻</w:t>
      </w:r>
      <w:r>
        <w:rPr>
          <w:rFonts w:eastAsia="仿宋_GB2312" w:hint="eastAsia"/>
          <w:color w:val="000000" w:themeColor="text1"/>
          <w:kern w:val="0"/>
          <w:sz w:val="32"/>
          <w:szCs w:val="32"/>
        </w:rPr>
        <w:t>根祭祖精品线路、青少年研学、乡村休闲旅游、红色旅游、生态康养旅游，持续举办尧都文化旅游节，叫响“华夏古文明</w:t>
      </w:r>
      <w:r>
        <w:rPr>
          <w:rFonts w:eastAsia="仿宋_GB2312"/>
          <w:color w:val="000000" w:themeColor="text1"/>
          <w:sz w:val="32"/>
          <w:szCs w:val="32"/>
        </w:rPr>
        <w:t>·</w:t>
      </w:r>
      <w:r>
        <w:rPr>
          <w:rFonts w:eastAsia="仿宋_GB2312" w:hint="eastAsia"/>
          <w:color w:val="000000" w:themeColor="text1"/>
          <w:kern w:val="0"/>
          <w:sz w:val="32"/>
          <w:szCs w:val="32"/>
        </w:rPr>
        <w:t>尧都好风光”文旅品牌。积极参与临汾“二十四节气之城”创建，打造与气象、节气、气候相关的康养旅游示范基地。制作尧都文化旅游宣传册和专题片，充分利用迭代中的抖音、小红书、哔哩哔哩、社群、短视频、直播等新媒体平台和方式进行品牌营销，切实提升宣传推介成效。</w:t>
      </w:r>
    </w:p>
    <w:tbl>
      <w:tblPr>
        <w:tblW w:w="9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260"/>
      </w:tblGrid>
      <w:tr w:rsidR="005B254D">
        <w:trPr>
          <w:jc w:val="center"/>
        </w:trPr>
        <w:tc>
          <w:tcPr>
            <w:tcW w:w="9260" w:type="dxa"/>
          </w:tcPr>
          <w:p w:rsidR="005B254D" w:rsidRDefault="00AB6083">
            <w:pPr>
              <w:spacing w:line="440" w:lineRule="exact"/>
              <w:jc w:val="center"/>
              <w:rPr>
                <w:rFonts w:ascii="黑体" w:eastAsia="黑体" w:hAnsi="黑体"/>
                <w:b/>
                <w:bCs/>
                <w:color w:val="000000" w:themeColor="text1"/>
                <w:sz w:val="24"/>
                <w:szCs w:val="20"/>
              </w:rPr>
            </w:pPr>
            <w:r>
              <w:rPr>
                <w:rFonts w:ascii="黑体" w:eastAsia="黑体" w:hAnsi="黑体" w:cs="黑体" w:hint="eastAsia"/>
                <w:color w:val="000000" w:themeColor="text1"/>
                <w:sz w:val="24"/>
                <w:szCs w:val="20"/>
              </w:rPr>
              <w:t>专栏</w:t>
            </w:r>
            <w:r>
              <w:rPr>
                <w:rFonts w:ascii="黑体" w:eastAsia="黑体" w:hAnsi="黑体" w:cs="黑体" w:hint="eastAsia"/>
                <w:color w:val="000000" w:themeColor="text1"/>
                <w:sz w:val="24"/>
                <w:szCs w:val="20"/>
              </w:rPr>
              <w:t xml:space="preserve">3-2  </w:t>
            </w:r>
            <w:r>
              <w:rPr>
                <w:rFonts w:ascii="黑体" w:eastAsia="黑体" w:hAnsi="黑体" w:cs="黑体" w:hint="eastAsia"/>
                <w:color w:val="000000" w:themeColor="text1"/>
                <w:sz w:val="24"/>
                <w:szCs w:val="20"/>
              </w:rPr>
              <w:t>“一核、一城、一带、一区”的全域旅游格局</w:t>
            </w:r>
          </w:p>
        </w:tc>
      </w:tr>
      <w:tr w:rsidR="005B254D">
        <w:trPr>
          <w:trHeight w:val="1266"/>
          <w:jc w:val="center"/>
        </w:trPr>
        <w:tc>
          <w:tcPr>
            <w:tcW w:w="9260" w:type="dxa"/>
          </w:tcPr>
          <w:p w:rsidR="005B254D" w:rsidRDefault="00AB6083">
            <w:pPr>
              <w:spacing w:line="440" w:lineRule="exact"/>
              <w:ind w:firstLineChars="200" w:firstLine="482"/>
              <w:rPr>
                <w:rFonts w:ascii="宋体" w:hAnsi="宋体" w:cs="仿宋"/>
                <w:color w:val="000000" w:themeColor="text1"/>
                <w:sz w:val="24"/>
              </w:rPr>
            </w:pPr>
            <w:r>
              <w:rPr>
                <w:rFonts w:ascii="宋体" w:hAnsi="宋体" w:cs="仿宋"/>
                <w:b/>
                <w:bCs/>
                <w:color w:val="000000" w:themeColor="text1"/>
                <w:sz w:val="24"/>
              </w:rPr>
              <w:t>“</w:t>
            </w:r>
            <w:r>
              <w:rPr>
                <w:rFonts w:ascii="宋体" w:hAnsi="宋体" w:cs="仿宋" w:hint="eastAsia"/>
                <w:b/>
                <w:bCs/>
                <w:color w:val="000000" w:themeColor="text1"/>
                <w:sz w:val="24"/>
              </w:rPr>
              <w:t>一核”：即最经典尧文化旅游引爆核。</w:t>
            </w:r>
            <w:r>
              <w:rPr>
                <w:rFonts w:ascii="宋体" w:hAnsi="宋体" w:cs="仿宋" w:hint="eastAsia"/>
                <w:color w:val="000000" w:themeColor="text1"/>
                <w:sz w:val="24"/>
              </w:rPr>
              <w:t>将尧庙</w:t>
            </w:r>
            <w:r>
              <w:rPr>
                <w:rFonts w:ascii="宋体" w:hAnsi="宋体" w:cs="仿宋" w:hint="eastAsia"/>
                <w:color w:val="000000" w:themeColor="text1"/>
                <w:sz w:val="24"/>
              </w:rPr>
              <w:t>-</w:t>
            </w:r>
            <w:r>
              <w:rPr>
                <w:rFonts w:ascii="宋体" w:hAnsi="宋体" w:cs="仿宋" w:hint="eastAsia"/>
                <w:color w:val="000000" w:themeColor="text1"/>
                <w:sz w:val="24"/>
              </w:rPr>
              <w:t>华门、尧陵、尧王台遗址、仙洞沟四大尧文化景区进行整合</w:t>
            </w:r>
            <w:r>
              <w:rPr>
                <w:rFonts w:ascii="宋体" w:hAnsi="宋体" w:cs="仿宋" w:hint="eastAsia"/>
                <w:color w:val="000000" w:themeColor="text1"/>
                <w:sz w:val="24"/>
              </w:rPr>
              <w:t>提升，</w:t>
            </w:r>
            <w:r>
              <w:rPr>
                <w:rFonts w:ascii="宋体" w:hAnsi="宋体" w:cs="仿宋"/>
                <w:color w:val="000000" w:themeColor="text1"/>
                <w:sz w:val="24"/>
              </w:rPr>
              <w:t>推行市场化运作模式，</w:t>
            </w:r>
            <w:r>
              <w:rPr>
                <w:rFonts w:ascii="宋体" w:hAnsi="宋体" w:cs="仿宋" w:hint="eastAsia"/>
                <w:color w:val="000000" w:themeColor="text1"/>
                <w:sz w:val="24"/>
              </w:rPr>
              <w:t>结合区内乡村旅游资源，整合德孝文化、洞房花烛</w:t>
            </w:r>
            <w:r>
              <w:rPr>
                <w:rFonts w:ascii="宋体" w:hAnsi="宋体" w:cs="仿宋" w:hint="eastAsia"/>
                <w:color w:val="000000" w:themeColor="text1"/>
                <w:sz w:val="24"/>
              </w:rPr>
              <w:t>-</w:t>
            </w:r>
            <w:r>
              <w:rPr>
                <w:rFonts w:ascii="宋体" w:hAnsi="宋体" w:cs="仿宋" w:hint="eastAsia"/>
                <w:color w:val="000000" w:themeColor="text1"/>
                <w:sz w:val="24"/>
              </w:rPr>
              <w:t>婚俗文化等特色资源，打造尧文化全链条景区。</w:t>
            </w:r>
          </w:p>
          <w:p w:rsidR="005B254D" w:rsidRDefault="00AB6083">
            <w:pPr>
              <w:spacing w:line="440" w:lineRule="exact"/>
              <w:ind w:firstLineChars="200" w:firstLine="482"/>
              <w:rPr>
                <w:rFonts w:ascii="宋体" w:hAnsi="宋体" w:cs="仿宋"/>
                <w:color w:val="000000" w:themeColor="text1"/>
                <w:sz w:val="24"/>
              </w:rPr>
            </w:pPr>
            <w:r>
              <w:rPr>
                <w:rFonts w:ascii="宋体" w:hAnsi="宋体" w:cs="仿宋" w:hint="eastAsia"/>
                <w:b/>
                <w:bCs/>
                <w:color w:val="000000" w:themeColor="text1"/>
                <w:sz w:val="24"/>
              </w:rPr>
              <w:t>“一城”：即宜居休闲旅游城区。</w:t>
            </w:r>
            <w:r>
              <w:rPr>
                <w:rFonts w:ascii="宋体" w:hAnsi="宋体" w:cs="仿宋" w:hint="eastAsia"/>
                <w:color w:val="000000" w:themeColor="text1"/>
                <w:sz w:val="24"/>
              </w:rPr>
              <w:t>将城区尧都公园、涝洰河公园、汾河公园（尧都</w:t>
            </w:r>
            <w:r>
              <w:rPr>
                <w:rFonts w:ascii="宋体" w:hAnsi="宋体" w:cs="仿宋" w:hint="eastAsia"/>
                <w:color w:val="000000" w:themeColor="text1"/>
                <w:sz w:val="24"/>
              </w:rPr>
              <w:lastRenderedPageBreak/>
              <w:t>区段）、龙祠</w:t>
            </w:r>
            <w:r>
              <w:rPr>
                <w:rFonts w:ascii="宋体" w:hAnsi="宋体" w:cs="仿宋" w:hint="eastAsia"/>
                <w:color w:val="000000" w:themeColor="text1"/>
                <w:sz w:val="24"/>
              </w:rPr>
              <w:t>-</w:t>
            </w:r>
            <w:r>
              <w:rPr>
                <w:rFonts w:ascii="宋体" w:hAnsi="宋体" w:cs="仿宋" w:hint="eastAsia"/>
                <w:color w:val="000000" w:themeColor="text1"/>
                <w:sz w:val="24"/>
              </w:rPr>
              <w:t>姑射山作为整体考虑，提升城区休闲服务设施及慢游交通系统，美化城区绿化系统，丰富完善旅游集散、购物娱乐、形象展示、休闲度假等功能，打造全域旅游门户和城区形象展示窗口。</w:t>
            </w:r>
          </w:p>
          <w:p w:rsidR="005B254D" w:rsidRDefault="00AB6083">
            <w:pPr>
              <w:spacing w:line="440" w:lineRule="exact"/>
              <w:ind w:firstLineChars="200" w:firstLine="482"/>
              <w:rPr>
                <w:rFonts w:ascii="宋体" w:hAnsi="宋体" w:cs="仿宋"/>
                <w:color w:val="000000" w:themeColor="text1"/>
                <w:sz w:val="24"/>
              </w:rPr>
            </w:pPr>
            <w:r>
              <w:rPr>
                <w:rFonts w:ascii="宋体" w:hAnsi="宋体" w:cs="仿宋" w:hint="eastAsia"/>
                <w:b/>
                <w:bCs/>
                <w:color w:val="000000" w:themeColor="text1"/>
                <w:sz w:val="24"/>
              </w:rPr>
              <w:t>“一带”：即汾河腹地度假带。</w:t>
            </w:r>
            <w:r>
              <w:rPr>
                <w:rFonts w:ascii="宋体" w:hAnsi="宋体" w:cs="仿宋" w:hint="eastAsia"/>
                <w:color w:val="000000" w:themeColor="text1"/>
                <w:sz w:val="24"/>
              </w:rPr>
              <w:t>以贯穿尧都区省国道为轴线，以最美公路和国家步道串联沿线特色景区，辐射周边的美丽乡村，整合沿线资源打造湿地公园、吴村汾</w:t>
            </w:r>
            <w:r>
              <w:rPr>
                <w:rFonts w:ascii="宋体" w:hAnsi="宋体" w:cs="仿宋" w:hint="eastAsia"/>
                <w:color w:val="000000" w:themeColor="text1"/>
                <w:sz w:val="24"/>
              </w:rPr>
              <w:t>河湿地公园、金殿田园综合体、民宿集群等特色项目，构筑集风景带、旅游带、度假带、产业带、运动带等功能于一体的“汾河腹地生态度假示范带”。</w:t>
            </w:r>
          </w:p>
          <w:p w:rsidR="005B254D" w:rsidRDefault="00AB6083">
            <w:pPr>
              <w:spacing w:line="440" w:lineRule="exact"/>
              <w:ind w:firstLineChars="200" w:firstLine="482"/>
              <w:rPr>
                <w:rFonts w:ascii="宋体" w:hAnsi="宋体"/>
                <w:color w:val="000000" w:themeColor="text1"/>
                <w:kern w:val="0"/>
                <w:sz w:val="24"/>
                <w:szCs w:val="20"/>
              </w:rPr>
            </w:pPr>
            <w:r>
              <w:rPr>
                <w:rFonts w:ascii="宋体" w:hAnsi="宋体" w:cs="仿宋" w:hint="eastAsia"/>
                <w:b/>
                <w:bCs/>
                <w:color w:val="000000" w:themeColor="text1"/>
                <w:sz w:val="24"/>
              </w:rPr>
              <w:t>“一区”：即美丽乡村旅游富民实践区。</w:t>
            </w:r>
            <w:r>
              <w:rPr>
                <w:rFonts w:ascii="宋体" w:hAnsi="宋体" w:cs="仿宋" w:hint="eastAsia"/>
                <w:color w:val="000000" w:themeColor="text1"/>
                <w:sz w:val="24"/>
              </w:rPr>
              <w:t>以</w:t>
            </w:r>
            <w:r>
              <w:rPr>
                <w:rFonts w:ascii="宋体" w:hAnsi="宋体" w:cs="仿宋"/>
                <w:color w:val="000000" w:themeColor="text1"/>
                <w:sz w:val="24"/>
              </w:rPr>
              <w:t>尧庙、金殿、刘村、汾河办、贾得、段店、乔李</w:t>
            </w:r>
            <w:r>
              <w:rPr>
                <w:rFonts w:ascii="宋体" w:hAnsi="宋体" w:cs="仿宋" w:hint="eastAsia"/>
                <w:color w:val="000000" w:themeColor="text1"/>
                <w:sz w:val="24"/>
              </w:rPr>
              <w:t>、</w:t>
            </w:r>
            <w:r>
              <w:rPr>
                <w:rFonts w:ascii="宋体" w:hAnsi="宋体" w:cs="仿宋"/>
                <w:color w:val="000000" w:themeColor="text1"/>
                <w:sz w:val="24"/>
              </w:rPr>
              <w:t>大阳镇</w:t>
            </w:r>
            <w:r>
              <w:rPr>
                <w:rFonts w:ascii="宋体" w:hAnsi="宋体" w:cs="仿宋" w:hint="eastAsia"/>
                <w:color w:val="000000" w:themeColor="text1"/>
                <w:sz w:val="24"/>
              </w:rPr>
              <w:t>为重点，突出戏曲文化、红色文化旅游品牌、建成一批融生态观光、休闲度假、文化创意为一体的特色小镇和田园综合体，提升并创新“桃花节”、“中国丰收节”、“</w:t>
            </w:r>
            <w:r>
              <w:rPr>
                <w:rFonts w:ascii="宋体" w:hAnsi="宋体" w:cs="仿宋" w:hint="eastAsia"/>
                <w:color w:val="000000" w:themeColor="text1"/>
                <w:sz w:val="24"/>
              </w:rPr>
              <w:t>24</w:t>
            </w:r>
            <w:r>
              <w:rPr>
                <w:rFonts w:ascii="宋体" w:hAnsi="宋体" w:cs="仿宋" w:hint="eastAsia"/>
                <w:color w:val="000000" w:themeColor="text1"/>
                <w:sz w:val="24"/>
              </w:rPr>
              <w:t>节气主题纪念日”等旅游节事活动，升级打造临汾战役官雀纪念馆和晋冀鲁豫军区临汾战役前方指挥所旧址地，促进农业与旅游业更好的融合发展，打造山西省美丽乡村旅游升级新样板。</w:t>
            </w:r>
          </w:p>
        </w:tc>
      </w:tr>
    </w:tbl>
    <w:p w:rsidR="005B254D" w:rsidRDefault="00AB6083">
      <w:pPr>
        <w:spacing w:line="620" w:lineRule="exact"/>
        <w:ind w:firstLineChars="200" w:firstLine="643"/>
        <w:outlineLvl w:val="3"/>
        <w:rPr>
          <w:rFonts w:eastAsia="仿宋_GB2312"/>
          <w:b/>
          <w:bCs/>
          <w:color w:val="000000" w:themeColor="text1"/>
          <w:kern w:val="0"/>
          <w:sz w:val="32"/>
          <w:szCs w:val="22"/>
        </w:rPr>
      </w:pPr>
      <w:r>
        <w:rPr>
          <w:rFonts w:eastAsia="仿宋_GB2312" w:hint="eastAsia"/>
          <w:b/>
          <w:bCs/>
          <w:color w:val="000000" w:themeColor="text1"/>
          <w:kern w:val="0"/>
          <w:sz w:val="32"/>
          <w:szCs w:val="22"/>
        </w:rPr>
        <w:lastRenderedPageBreak/>
        <w:t>（二）优化提升现代商贸</w:t>
      </w:r>
    </w:p>
    <w:p w:rsidR="005B254D" w:rsidRDefault="00AB6083">
      <w:pPr>
        <w:spacing w:line="620" w:lineRule="exact"/>
        <w:ind w:firstLineChars="200" w:firstLine="640"/>
        <w:rPr>
          <w:rFonts w:eastAsia="仿宋_GB2312"/>
          <w:color w:val="000000" w:themeColor="text1"/>
          <w:sz w:val="32"/>
          <w:szCs w:val="32"/>
        </w:rPr>
      </w:pPr>
      <w:r>
        <w:rPr>
          <w:rFonts w:eastAsia="仿宋_GB2312"/>
          <w:color w:val="000000" w:themeColor="text1"/>
          <w:sz w:val="32"/>
          <w:szCs w:val="32"/>
        </w:rPr>
        <w:t>以打造晋南商贸服务业中心为目标，巩固强化商贸功能集聚优势，优化商贸布局，打造数字商圈，着力拓展创新业态，加快培育新兴产业，不断提升尧都现代商务商贸业态层级、规模能级和辐射能力，促进全民消费。</w:t>
      </w:r>
      <w:r>
        <w:rPr>
          <w:rFonts w:eastAsia="仿宋_GB2312" w:hint="eastAsia"/>
          <w:color w:val="000000" w:themeColor="text1"/>
          <w:sz w:val="32"/>
          <w:szCs w:val="32"/>
        </w:rPr>
        <w:t>“</w:t>
      </w:r>
      <w:r>
        <w:rPr>
          <w:rFonts w:eastAsia="仿宋_GB2312"/>
          <w:color w:val="000000" w:themeColor="text1"/>
          <w:sz w:val="32"/>
          <w:szCs w:val="32"/>
        </w:rPr>
        <w:t>十四五</w:t>
      </w:r>
      <w:r>
        <w:rPr>
          <w:rFonts w:eastAsia="仿宋_GB2312" w:hint="eastAsia"/>
          <w:color w:val="000000" w:themeColor="text1"/>
          <w:sz w:val="32"/>
          <w:szCs w:val="32"/>
        </w:rPr>
        <w:t>”</w:t>
      </w:r>
      <w:r>
        <w:rPr>
          <w:rFonts w:eastAsia="仿宋_GB2312"/>
          <w:color w:val="000000" w:themeColor="text1"/>
          <w:sz w:val="32"/>
          <w:szCs w:val="32"/>
        </w:rPr>
        <w:t>期间，力争全区社会消费品零售总额年均增长</w:t>
      </w:r>
      <w:r>
        <w:rPr>
          <w:rFonts w:eastAsia="仿宋_GB2312"/>
          <w:color w:val="000000" w:themeColor="text1"/>
          <w:sz w:val="32"/>
          <w:szCs w:val="32"/>
        </w:rPr>
        <w:t>11.7%</w:t>
      </w:r>
      <w:r>
        <w:rPr>
          <w:rFonts w:eastAsia="仿宋_GB2312"/>
          <w:color w:val="000000" w:themeColor="text1"/>
          <w:sz w:val="32"/>
          <w:szCs w:val="32"/>
        </w:rPr>
        <w:t>左右。</w:t>
      </w:r>
    </w:p>
    <w:p w:rsidR="005B254D" w:rsidRDefault="00AB6083">
      <w:pPr>
        <w:autoSpaceDE w:val="0"/>
        <w:autoSpaceDN w:val="0"/>
        <w:spacing w:line="620" w:lineRule="exact"/>
        <w:ind w:firstLineChars="200" w:firstLine="643"/>
        <w:rPr>
          <w:rFonts w:eastAsia="仿宋_GB2312"/>
          <w:color w:val="000000" w:themeColor="text1"/>
          <w:spacing w:val="-6"/>
          <w:sz w:val="32"/>
          <w:szCs w:val="32"/>
        </w:rPr>
      </w:pPr>
      <w:bookmarkStart w:id="47" w:name="_Toc16444982"/>
      <w:r>
        <w:rPr>
          <w:rFonts w:eastAsia="仿宋_GB2312"/>
          <w:b/>
          <w:bCs/>
          <w:color w:val="000000" w:themeColor="text1"/>
          <w:sz w:val="32"/>
          <w:szCs w:val="32"/>
        </w:rPr>
        <w:t>构建大商贸格局。</w:t>
      </w:r>
      <w:r>
        <w:rPr>
          <w:rFonts w:eastAsia="仿宋_GB2312"/>
          <w:color w:val="000000" w:themeColor="text1"/>
          <w:sz w:val="32"/>
          <w:szCs w:val="32"/>
        </w:rPr>
        <w:t>发挥百万人口优势和商业聚集功能，以主城区、东城、</w:t>
      </w:r>
      <w:r>
        <w:rPr>
          <w:rFonts w:eastAsia="仿宋_GB2312" w:hint="eastAsia"/>
          <w:color w:val="000000" w:themeColor="text1"/>
          <w:sz w:val="32"/>
          <w:szCs w:val="32"/>
        </w:rPr>
        <w:t>西</w:t>
      </w:r>
      <w:r>
        <w:rPr>
          <w:rFonts w:eastAsia="仿宋_GB2312"/>
          <w:color w:val="000000" w:themeColor="text1"/>
          <w:sz w:val="32"/>
          <w:szCs w:val="32"/>
        </w:rPr>
        <w:t>城三大商贸中心为引领，依托民航机场、高速、高铁三大动脉，集约建设三大商贸基地，实施</w:t>
      </w:r>
      <w:r>
        <w:rPr>
          <w:rFonts w:eastAsia="仿宋_GB2312" w:hint="eastAsia"/>
          <w:color w:val="000000" w:themeColor="text1"/>
          <w:sz w:val="32"/>
          <w:szCs w:val="32"/>
        </w:rPr>
        <w:t>“</w:t>
      </w:r>
      <w:r>
        <w:rPr>
          <w:rFonts w:eastAsia="仿宋_GB2312"/>
          <w:color w:val="000000" w:themeColor="text1"/>
          <w:sz w:val="32"/>
          <w:szCs w:val="32"/>
        </w:rPr>
        <w:t>腾笼换鸟</w:t>
      </w:r>
      <w:r>
        <w:rPr>
          <w:rFonts w:eastAsia="仿宋_GB2312" w:hint="eastAsia"/>
          <w:color w:val="000000" w:themeColor="text1"/>
          <w:sz w:val="32"/>
          <w:szCs w:val="32"/>
        </w:rPr>
        <w:t>”</w:t>
      </w:r>
      <w:r>
        <w:rPr>
          <w:rFonts w:eastAsia="仿宋_GB2312"/>
          <w:color w:val="000000" w:themeColor="text1"/>
          <w:sz w:val="32"/>
          <w:szCs w:val="32"/>
        </w:rPr>
        <w:t>战略，建设西北片区商贸集散地</w:t>
      </w:r>
      <w:r>
        <w:rPr>
          <w:rFonts w:eastAsia="仿宋_GB2312" w:hint="eastAsia"/>
          <w:color w:val="000000" w:themeColor="text1"/>
          <w:sz w:val="32"/>
          <w:szCs w:val="32"/>
        </w:rPr>
        <w:t>，提升优化六大市场片区，优化超市、购物中心、批发市场、重点镇等商业</w:t>
      </w:r>
      <w:r>
        <w:rPr>
          <w:rFonts w:eastAsia="仿宋_GB2312" w:hint="eastAsia"/>
          <w:color w:val="000000" w:themeColor="text1"/>
          <w:sz w:val="32"/>
          <w:szCs w:val="32"/>
        </w:rPr>
        <w:t>网点结构和布局，形成“三中心四基地六片区多点”现代商贸发展格局，</w:t>
      </w:r>
      <w:r>
        <w:rPr>
          <w:rFonts w:eastAsia="仿宋_GB2312"/>
          <w:color w:val="000000" w:themeColor="text1"/>
          <w:sz w:val="32"/>
          <w:szCs w:val="32"/>
        </w:rPr>
        <w:t>积极拓展创新业态，</w:t>
      </w:r>
      <w:r>
        <w:rPr>
          <w:rFonts w:eastAsia="仿宋_GB2312"/>
          <w:color w:val="000000" w:themeColor="text1"/>
          <w:spacing w:val="-6"/>
          <w:sz w:val="32"/>
          <w:szCs w:val="32"/>
        </w:rPr>
        <w:t>形成辐射周围</w:t>
      </w:r>
      <w:r>
        <w:rPr>
          <w:rFonts w:eastAsia="仿宋_GB2312"/>
          <w:color w:val="000000" w:themeColor="text1"/>
          <w:spacing w:val="-6"/>
          <w:sz w:val="32"/>
          <w:szCs w:val="32"/>
        </w:rPr>
        <w:t>200</w:t>
      </w:r>
      <w:r>
        <w:rPr>
          <w:rFonts w:eastAsia="仿宋_GB2312"/>
          <w:color w:val="000000" w:themeColor="text1"/>
          <w:spacing w:val="-6"/>
          <w:sz w:val="32"/>
          <w:szCs w:val="32"/>
        </w:rPr>
        <w:t>公里的重点商贸圈，打造晋南高端时尚消费中心。</w:t>
      </w:r>
      <w:bookmarkEnd w:id="47"/>
    </w:p>
    <w:p w:rsidR="005B254D" w:rsidRDefault="00AB6083">
      <w:pPr>
        <w:spacing w:line="600" w:lineRule="exact"/>
        <w:ind w:firstLineChars="200" w:firstLine="643"/>
        <w:rPr>
          <w:rFonts w:eastAsia="仿宋_GB2312"/>
          <w:color w:val="000000" w:themeColor="text1"/>
          <w:sz w:val="32"/>
          <w:szCs w:val="32"/>
        </w:rPr>
      </w:pPr>
      <w:r>
        <w:rPr>
          <w:rFonts w:eastAsia="仿宋_GB2312"/>
          <w:b/>
          <w:bCs/>
          <w:color w:val="000000" w:themeColor="text1"/>
          <w:sz w:val="32"/>
          <w:szCs w:val="32"/>
        </w:rPr>
        <w:lastRenderedPageBreak/>
        <w:t>打造数字商圈。</w:t>
      </w:r>
      <w:r>
        <w:rPr>
          <w:rFonts w:eastAsia="仿宋_GB2312"/>
          <w:color w:val="000000" w:themeColor="text1"/>
          <w:sz w:val="32"/>
          <w:szCs w:val="32"/>
        </w:rPr>
        <w:t>推进华夏国际商贸城、星河湾、东城城市综合体等项目建设，鼓励主城区、东城、北城三大商贸中心和特色商圈升级，运用</w:t>
      </w:r>
      <w:r>
        <w:rPr>
          <w:rFonts w:eastAsia="仿宋_GB2312"/>
          <w:color w:val="000000" w:themeColor="text1"/>
          <w:sz w:val="32"/>
          <w:szCs w:val="32"/>
        </w:rPr>
        <w:t>5G</w:t>
      </w:r>
      <w:r>
        <w:rPr>
          <w:rFonts w:eastAsia="仿宋_GB2312"/>
          <w:color w:val="000000" w:themeColor="text1"/>
          <w:sz w:val="32"/>
          <w:szCs w:val="32"/>
        </w:rPr>
        <w:t>、互联网、物联网、云计算、大数据和移动互联等信息技术，实现商圈高速宽带和无线</w:t>
      </w:r>
      <w:r>
        <w:rPr>
          <w:rFonts w:eastAsia="仿宋_GB2312"/>
          <w:color w:val="000000" w:themeColor="text1"/>
          <w:sz w:val="32"/>
          <w:szCs w:val="32"/>
        </w:rPr>
        <w:t>Wi-Fi</w:t>
      </w:r>
      <w:r>
        <w:rPr>
          <w:rFonts w:eastAsia="仿宋_GB2312"/>
          <w:color w:val="000000" w:themeColor="text1"/>
          <w:sz w:val="32"/>
          <w:szCs w:val="32"/>
        </w:rPr>
        <w:t>全覆盖，打造形成集购物、美食、休闲娱乐、生活服务于一体、线上线下融合的体验式智慧化商圈。</w:t>
      </w:r>
    </w:p>
    <w:p w:rsidR="005B254D" w:rsidRDefault="00AB6083">
      <w:pPr>
        <w:spacing w:line="600" w:lineRule="exact"/>
        <w:ind w:firstLineChars="200" w:firstLine="643"/>
        <w:rPr>
          <w:rFonts w:eastAsia="仿宋_GB2312"/>
          <w:color w:val="000000" w:themeColor="text1"/>
          <w:sz w:val="32"/>
          <w:szCs w:val="32"/>
        </w:rPr>
      </w:pPr>
      <w:r>
        <w:rPr>
          <w:rFonts w:eastAsia="仿宋_GB2312"/>
          <w:b/>
          <w:bCs/>
          <w:color w:val="000000" w:themeColor="text1"/>
          <w:kern w:val="0"/>
          <w:sz w:val="32"/>
          <w:szCs w:val="32"/>
        </w:rPr>
        <w:t>创新商业业态。</w:t>
      </w:r>
      <w:r>
        <w:rPr>
          <w:rFonts w:eastAsia="仿宋_GB2312"/>
          <w:color w:val="000000" w:themeColor="text1"/>
          <w:sz w:val="32"/>
          <w:szCs w:val="32"/>
        </w:rPr>
        <w:t>着力引进国际连锁企业入驻，发展壮大首店经济，吸引知名品牌、</w:t>
      </w:r>
      <w:r>
        <w:rPr>
          <w:rFonts w:eastAsia="仿宋_GB2312" w:hint="eastAsia"/>
          <w:color w:val="000000" w:themeColor="text1"/>
          <w:sz w:val="32"/>
          <w:szCs w:val="32"/>
        </w:rPr>
        <w:t>“</w:t>
      </w:r>
      <w:r>
        <w:rPr>
          <w:rFonts w:eastAsia="仿宋_GB2312"/>
          <w:color w:val="000000" w:themeColor="text1"/>
          <w:sz w:val="32"/>
          <w:szCs w:val="32"/>
        </w:rPr>
        <w:t>老字号</w:t>
      </w:r>
      <w:r>
        <w:rPr>
          <w:rFonts w:eastAsia="仿宋_GB2312" w:hint="eastAsia"/>
          <w:color w:val="000000" w:themeColor="text1"/>
          <w:sz w:val="32"/>
          <w:szCs w:val="32"/>
        </w:rPr>
        <w:t>”</w:t>
      </w:r>
      <w:r>
        <w:rPr>
          <w:rFonts w:eastAsia="仿宋_GB2312"/>
          <w:color w:val="000000" w:themeColor="text1"/>
          <w:sz w:val="32"/>
          <w:szCs w:val="32"/>
        </w:rPr>
        <w:t>品牌、</w:t>
      </w:r>
      <w:r>
        <w:rPr>
          <w:rFonts w:eastAsia="仿宋_GB2312" w:hint="eastAsia"/>
          <w:color w:val="000000" w:themeColor="text1"/>
          <w:sz w:val="32"/>
          <w:szCs w:val="32"/>
        </w:rPr>
        <w:t>“</w:t>
      </w:r>
      <w:r>
        <w:rPr>
          <w:rFonts w:eastAsia="仿宋_GB2312"/>
          <w:color w:val="000000" w:themeColor="text1"/>
          <w:sz w:val="32"/>
          <w:szCs w:val="32"/>
        </w:rPr>
        <w:t>国潮</w:t>
      </w:r>
      <w:r>
        <w:rPr>
          <w:rFonts w:eastAsia="仿宋_GB2312" w:hint="eastAsia"/>
          <w:color w:val="000000" w:themeColor="text1"/>
          <w:sz w:val="32"/>
          <w:szCs w:val="32"/>
        </w:rPr>
        <w:t>”</w:t>
      </w:r>
      <w:r>
        <w:rPr>
          <w:rFonts w:eastAsia="仿宋_GB2312"/>
          <w:color w:val="000000" w:themeColor="text1"/>
          <w:sz w:val="32"/>
          <w:szCs w:val="32"/>
        </w:rPr>
        <w:t>品牌开设区域首店。引导传统商超发展集</w:t>
      </w:r>
      <w:r>
        <w:rPr>
          <w:rFonts w:eastAsia="仿宋_GB2312" w:hint="eastAsia"/>
          <w:color w:val="000000" w:themeColor="text1"/>
          <w:sz w:val="32"/>
          <w:szCs w:val="32"/>
        </w:rPr>
        <w:t>“</w:t>
      </w:r>
      <w:r>
        <w:rPr>
          <w:rFonts w:eastAsia="仿宋_GB2312"/>
          <w:color w:val="000000" w:themeColor="text1"/>
          <w:sz w:val="32"/>
          <w:szCs w:val="32"/>
        </w:rPr>
        <w:t>网上商城、微信营销、</w:t>
      </w:r>
      <w:r>
        <w:rPr>
          <w:rFonts w:eastAsia="仿宋_GB2312"/>
          <w:color w:val="000000" w:themeColor="text1"/>
          <w:sz w:val="32"/>
          <w:szCs w:val="32"/>
        </w:rPr>
        <w:t>A</w:t>
      </w:r>
      <w:r>
        <w:rPr>
          <w:rFonts w:eastAsia="仿宋_GB2312" w:hint="eastAsia"/>
          <w:color w:val="000000" w:themeColor="text1"/>
          <w:sz w:val="32"/>
          <w:szCs w:val="32"/>
        </w:rPr>
        <w:t>pp</w:t>
      </w:r>
      <w:r>
        <w:rPr>
          <w:rFonts w:eastAsia="仿宋_GB2312"/>
          <w:color w:val="000000" w:themeColor="text1"/>
          <w:sz w:val="32"/>
          <w:szCs w:val="32"/>
        </w:rPr>
        <w:t>应用、线下商店</w:t>
      </w:r>
      <w:r>
        <w:rPr>
          <w:rFonts w:eastAsia="仿宋_GB2312" w:hint="eastAsia"/>
          <w:color w:val="000000" w:themeColor="text1"/>
          <w:sz w:val="32"/>
          <w:szCs w:val="32"/>
        </w:rPr>
        <w:t>”</w:t>
      </w:r>
      <w:r>
        <w:rPr>
          <w:rFonts w:eastAsia="仿宋_GB2312"/>
          <w:color w:val="000000" w:themeColor="text1"/>
          <w:sz w:val="32"/>
          <w:szCs w:val="32"/>
        </w:rPr>
        <w:t>于一体的全渠道经营模式。鼓励发展</w:t>
      </w:r>
      <w:r>
        <w:rPr>
          <w:rFonts w:eastAsia="仿宋_GB2312" w:hint="eastAsia"/>
          <w:color w:val="000000" w:themeColor="text1"/>
          <w:sz w:val="32"/>
          <w:szCs w:val="32"/>
        </w:rPr>
        <w:t>“</w:t>
      </w:r>
      <w:r>
        <w:rPr>
          <w:rFonts w:eastAsia="仿宋_GB2312"/>
          <w:color w:val="000000" w:themeColor="text1"/>
          <w:sz w:val="32"/>
          <w:szCs w:val="32"/>
        </w:rPr>
        <w:t>网上菜场</w:t>
      </w:r>
      <w:r>
        <w:rPr>
          <w:rFonts w:eastAsia="仿宋_GB2312" w:hint="eastAsia"/>
          <w:color w:val="000000" w:themeColor="text1"/>
          <w:sz w:val="32"/>
          <w:szCs w:val="32"/>
        </w:rPr>
        <w:t>”“</w:t>
      </w:r>
      <w:r>
        <w:rPr>
          <w:rFonts w:eastAsia="仿宋_GB2312"/>
          <w:color w:val="000000" w:themeColor="text1"/>
          <w:sz w:val="32"/>
          <w:szCs w:val="32"/>
        </w:rPr>
        <w:t>生鲜电子商务</w:t>
      </w:r>
      <w:r>
        <w:rPr>
          <w:rFonts w:eastAsia="仿宋_GB2312"/>
          <w:color w:val="000000" w:themeColor="text1"/>
          <w:sz w:val="32"/>
          <w:szCs w:val="32"/>
        </w:rPr>
        <w:t>+</w:t>
      </w:r>
      <w:r>
        <w:rPr>
          <w:rFonts w:eastAsia="仿宋_GB2312"/>
          <w:color w:val="000000" w:themeColor="text1"/>
          <w:sz w:val="32"/>
          <w:szCs w:val="32"/>
        </w:rPr>
        <w:t>冷链宅配</w:t>
      </w:r>
      <w:r>
        <w:rPr>
          <w:rFonts w:eastAsia="仿宋_GB2312" w:hint="eastAsia"/>
          <w:color w:val="000000" w:themeColor="text1"/>
          <w:sz w:val="32"/>
          <w:szCs w:val="32"/>
        </w:rPr>
        <w:t>”</w:t>
      </w:r>
      <w:r>
        <w:rPr>
          <w:rFonts w:eastAsia="仿宋_GB2312"/>
          <w:color w:val="000000" w:themeColor="text1"/>
          <w:sz w:val="32"/>
          <w:szCs w:val="32"/>
        </w:rPr>
        <w:t>、无人超市、无接触式配送等新零售业态。探索发展</w:t>
      </w:r>
      <w:r>
        <w:rPr>
          <w:rFonts w:eastAsia="仿宋_GB2312" w:hint="eastAsia"/>
          <w:color w:val="000000" w:themeColor="text1"/>
          <w:sz w:val="32"/>
          <w:szCs w:val="32"/>
        </w:rPr>
        <w:t>“</w:t>
      </w:r>
      <w:r>
        <w:rPr>
          <w:rFonts w:eastAsia="仿宋_GB2312"/>
          <w:color w:val="000000" w:themeColor="text1"/>
          <w:sz w:val="32"/>
          <w:szCs w:val="32"/>
        </w:rPr>
        <w:t>超市</w:t>
      </w:r>
      <w:r>
        <w:rPr>
          <w:rFonts w:eastAsia="仿宋_GB2312"/>
          <w:color w:val="000000" w:themeColor="text1"/>
          <w:sz w:val="32"/>
          <w:szCs w:val="32"/>
        </w:rPr>
        <w:t>+</w:t>
      </w:r>
      <w:r>
        <w:rPr>
          <w:rFonts w:eastAsia="仿宋_GB2312"/>
          <w:color w:val="000000" w:themeColor="text1"/>
          <w:sz w:val="32"/>
          <w:szCs w:val="32"/>
        </w:rPr>
        <w:t>体验厨房</w:t>
      </w:r>
      <w:r>
        <w:rPr>
          <w:rFonts w:eastAsia="仿宋_GB2312" w:hint="eastAsia"/>
          <w:color w:val="000000" w:themeColor="text1"/>
          <w:sz w:val="32"/>
          <w:szCs w:val="32"/>
        </w:rPr>
        <w:t>”</w:t>
      </w:r>
      <w:r>
        <w:rPr>
          <w:rFonts w:eastAsia="仿宋_GB2312"/>
          <w:color w:val="000000" w:themeColor="text1"/>
          <w:sz w:val="32"/>
          <w:szCs w:val="32"/>
        </w:rPr>
        <w:t>、</w:t>
      </w:r>
      <w:r>
        <w:rPr>
          <w:rFonts w:eastAsia="仿宋_GB2312" w:hint="eastAsia"/>
          <w:color w:val="000000" w:themeColor="text1"/>
          <w:sz w:val="32"/>
          <w:szCs w:val="32"/>
        </w:rPr>
        <w:t>“</w:t>
      </w:r>
      <w:r>
        <w:rPr>
          <w:rFonts w:eastAsia="仿宋_GB2312"/>
          <w:color w:val="000000" w:themeColor="text1"/>
          <w:sz w:val="32"/>
          <w:szCs w:val="32"/>
        </w:rPr>
        <w:t>购物</w:t>
      </w:r>
      <w:r>
        <w:rPr>
          <w:rFonts w:eastAsia="仿宋_GB2312"/>
          <w:color w:val="000000" w:themeColor="text1"/>
          <w:sz w:val="32"/>
          <w:szCs w:val="32"/>
        </w:rPr>
        <w:t>+</w:t>
      </w:r>
      <w:r>
        <w:rPr>
          <w:rFonts w:eastAsia="仿宋_GB2312"/>
          <w:color w:val="000000" w:themeColor="text1"/>
          <w:sz w:val="32"/>
          <w:szCs w:val="32"/>
        </w:rPr>
        <w:t>创意制作</w:t>
      </w:r>
      <w:r>
        <w:rPr>
          <w:rFonts w:eastAsia="仿宋_GB2312" w:hint="eastAsia"/>
          <w:color w:val="000000" w:themeColor="text1"/>
          <w:sz w:val="32"/>
          <w:szCs w:val="32"/>
        </w:rPr>
        <w:t>”</w:t>
      </w:r>
      <w:r>
        <w:rPr>
          <w:rFonts w:eastAsia="仿宋_GB2312"/>
          <w:color w:val="000000" w:themeColor="text1"/>
          <w:sz w:val="32"/>
          <w:szCs w:val="32"/>
        </w:rPr>
        <w:t>等新型体验服务；推广直播带货、社区团购等消费新形式。</w:t>
      </w:r>
    </w:p>
    <w:p w:rsidR="005B254D" w:rsidRDefault="00AB6083">
      <w:pPr>
        <w:spacing w:line="600" w:lineRule="exact"/>
        <w:ind w:firstLineChars="200" w:firstLine="643"/>
        <w:textAlignment w:val="center"/>
        <w:rPr>
          <w:rFonts w:eastAsia="仿宋_GB2312"/>
          <w:color w:val="000000" w:themeColor="text1"/>
          <w:kern w:val="0"/>
          <w:sz w:val="32"/>
          <w:szCs w:val="32"/>
        </w:rPr>
      </w:pPr>
      <w:r>
        <w:rPr>
          <w:rFonts w:eastAsia="仿宋_GB2312"/>
          <w:b/>
          <w:bCs/>
          <w:color w:val="000000" w:themeColor="text1"/>
          <w:kern w:val="0"/>
          <w:sz w:val="32"/>
          <w:szCs w:val="32"/>
        </w:rPr>
        <w:t>完善城乡流通体系</w:t>
      </w:r>
      <w:r>
        <w:rPr>
          <w:rFonts w:eastAsia="仿宋_GB2312"/>
          <w:color w:val="000000" w:themeColor="text1"/>
          <w:kern w:val="0"/>
          <w:sz w:val="32"/>
          <w:szCs w:val="32"/>
        </w:rPr>
        <w:t>。推进传统商贸市场改造升级，优化以神州装饰、普国装饰、东外环建材家居博览城为重点的三大建材家居市场片区，尧庙、屯里、刘村</w:t>
      </w:r>
      <w:r>
        <w:rPr>
          <w:rFonts w:eastAsia="仿宋_GB2312" w:hint="eastAsia"/>
          <w:color w:val="000000" w:themeColor="text1"/>
          <w:kern w:val="0"/>
          <w:sz w:val="32"/>
          <w:szCs w:val="32"/>
        </w:rPr>
        <w:t>镇</w:t>
      </w:r>
      <w:r>
        <w:rPr>
          <w:rFonts w:eastAsia="仿宋_GB2312"/>
          <w:color w:val="000000" w:themeColor="text1"/>
          <w:kern w:val="0"/>
          <w:sz w:val="32"/>
          <w:szCs w:val="32"/>
        </w:rPr>
        <w:t>三大</w:t>
      </w:r>
      <w:r>
        <w:rPr>
          <w:rFonts w:eastAsia="仿宋_GB2312"/>
          <w:color w:val="000000" w:themeColor="text1"/>
          <w:kern w:val="0"/>
          <w:sz w:val="32"/>
          <w:szCs w:val="32"/>
        </w:rPr>
        <w:t>汽贸销售市场片区，支持各乡镇建设便民市场。依托区镇村三级电商物流体系和农产品产销联盟，推动商品生产、流通与销售过程升级改造，扩大农村电商覆盖面。推进汽车、家电等耐用消费品下乡，全面激活农村消费市场活力。</w:t>
      </w:r>
    </w:p>
    <w:p w:rsidR="005B254D" w:rsidRDefault="00AB6083">
      <w:pPr>
        <w:spacing w:line="597" w:lineRule="exact"/>
        <w:ind w:firstLineChars="200" w:firstLine="643"/>
        <w:outlineLvl w:val="3"/>
        <w:rPr>
          <w:rFonts w:eastAsia="仿宋_GB2312"/>
          <w:b/>
          <w:bCs/>
          <w:color w:val="000000" w:themeColor="text1"/>
          <w:kern w:val="0"/>
          <w:sz w:val="32"/>
          <w:szCs w:val="22"/>
        </w:rPr>
      </w:pPr>
      <w:r>
        <w:rPr>
          <w:rFonts w:eastAsia="仿宋_GB2312" w:hint="eastAsia"/>
          <w:b/>
          <w:bCs/>
          <w:color w:val="000000" w:themeColor="text1"/>
          <w:kern w:val="0"/>
          <w:sz w:val="32"/>
          <w:szCs w:val="22"/>
        </w:rPr>
        <w:t>（三）大力发展现代物流</w:t>
      </w:r>
    </w:p>
    <w:p w:rsidR="005B254D" w:rsidRDefault="00AB6083">
      <w:pPr>
        <w:pStyle w:val="ab"/>
        <w:widowControl/>
        <w:spacing w:beforeAutospacing="0" w:afterAutospacing="0" w:line="600" w:lineRule="exact"/>
        <w:ind w:firstLineChars="200" w:firstLine="640"/>
        <w:jc w:val="both"/>
        <w:rPr>
          <w:rFonts w:eastAsia="仿宋_GB2312"/>
          <w:color w:val="000000" w:themeColor="text1"/>
          <w:sz w:val="32"/>
          <w:szCs w:val="32"/>
        </w:rPr>
      </w:pPr>
      <w:r>
        <w:rPr>
          <w:rFonts w:eastAsia="仿宋_GB2312"/>
          <w:color w:val="000000" w:themeColor="text1"/>
          <w:sz w:val="32"/>
          <w:szCs w:val="32"/>
        </w:rPr>
        <w:t>紧抓临汾被定为陆港型国家物流枢纽城市的重要契机，优化物流发展空间格局，加快发展航空物流、商贸物流、电商物流、</w:t>
      </w:r>
      <w:r>
        <w:rPr>
          <w:rFonts w:eastAsia="仿宋_GB2312"/>
          <w:color w:val="000000" w:themeColor="text1"/>
          <w:sz w:val="32"/>
          <w:szCs w:val="32"/>
        </w:rPr>
        <w:lastRenderedPageBreak/>
        <w:t>快递物流、冷链物流等专业物流，做大做强物流业，提升物流信息化水平，构建智能、绿色、高效的现代物流服务体系，全区物</w:t>
      </w:r>
      <w:r>
        <w:rPr>
          <w:rFonts w:eastAsia="仿宋_GB2312"/>
          <w:color w:val="000000" w:themeColor="text1"/>
          <w:spacing w:val="-11"/>
          <w:sz w:val="32"/>
          <w:szCs w:val="32"/>
        </w:rPr>
        <w:t>流业增加值年均增长</w:t>
      </w:r>
      <w:r>
        <w:rPr>
          <w:rFonts w:eastAsia="仿宋_GB2312"/>
          <w:color w:val="000000" w:themeColor="text1"/>
          <w:spacing w:val="-11"/>
          <w:sz w:val="32"/>
          <w:szCs w:val="32"/>
        </w:rPr>
        <w:t>15%</w:t>
      </w:r>
      <w:r>
        <w:rPr>
          <w:rFonts w:eastAsia="仿宋_GB2312"/>
          <w:color w:val="000000" w:themeColor="text1"/>
          <w:spacing w:val="-11"/>
          <w:sz w:val="32"/>
          <w:szCs w:val="32"/>
        </w:rPr>
        <w:t>左右，将尧都打造成晋南现代物流发展高地。</w:t>
      </w:r>
    </w:p>
    <w:p w:rsidR="005B254D" w:rsidRDefault="00AB6083">
      <w:pPr>
        <w:spacing w:line="600" w:lineRule="exact"/>
        <w:ind w:firstLineChars="200" w:firstLine="643"/>
        <w:rPr>
          <w:rFonts w:eastAsia="仿宋_GB2312"/>
          <w:color w:val="000000" w:themeColor="text1"/>
          <w:kern w:val="0"/>
          <w:sz w:val="32"/>
          <w:szCs w:val="32"/>
        </w:rPr>
      </w:pPr>
      <w:r>
        <w:rPr>
          <w:rFonts w:eastAsia="仿宋_GB2312"/>
          <w:b/>
          <w:color w:val="000000" w:themeColor="text1"/>
          <w:sz w:val="32"/>
          <w:szCs w:val="32"/>
        </w:rPr>
        <w:t>优化物流发展格局。</w:t>
      </w:r>
      <w:r>
        <w:rPr>
          <w:rFonts w:eastAsia="仿宋_GB2312" w:hint="eastAsia"/>
          <w:color w:val="000000" w:themeColor="text1"/>
          <w:kern w:val="0"/>
          <w:sz w:val="32"/>
          <w:szCs w:val="32"/>
        </w:rPr>
        <w:t>以尧庙综合物流片区、汾河电商快递物流聚集区，段店乡、贾得乡专业化物流承载区为重点，</w:t>
      </w:r>
      <w:r>
        <w:rPr>
          <w:rFonts w:eastAsia="仿宋_GB2312"/>
          <w:color w:val="000000" w:themeColor="text1"/>
          <w:kern w:val="0"/>
          <w:sz w:val="32"/>
          <w:szCs w:val="32"/>
        </w:rPr>
        <w:t>以空港物流园区、兴荣物流园区、阿托物流园、亿达安示范性快递电商仓储园、恒安昌物流园、临汾晋南农产品国际物流园</w:t>
      </w:r>
      <w:r>
        <w:rPr>
          <w:rFonts w:eastAsia="仿宋_GB2312" w:hint="eastAsia"/>
          <w:color w:val="000000" w:themeColor="text1"/>
          <w:kern w:val="0"/>
          <w:sz w:val="32"/>
          <w:szCs w:val="32"/>
        </w:rPr>
        <w:t>、</w:t>
      </w:r>
      <w:r>
        <w:rPr>
          <w:rFonts w:eastAsia="仿宋_GB2312"/>
          <w:color w:val="000000" w:themeColor="text1"/>
          <w:kern w:val="0"/>
          <w:sz w:val="32"/>
          <w:szCs w:val="32"/>
        </w:rPr>
        <w:t>鼎晨现代综合物流园</w:t>
      </w:r>
      <w:r>
        <w:rPr>
          <w:rFonts w:eastAsia="仿宋_GB2312" w:hint="eastAsia"/>
          <w:color w:val="000000" w:themeColor="text1"/>
          <w:kern w:val="0"/>
          <w:sz w:val="32"/>
          <w:szCs w:val="32"/>
        </w:rPr>
        <w:t>和鑫港物流园八</w:t>
      </w:r>
      <w:r>
        <w:rPr>
          <w:rFonts w:eastAsia="仿宋_GB2312"/>
          <w:color w:val="000000" w:themeColor="text1"/>
          <w:kern w:val="0"/>
          <w:sz w:val="32"/>
          <w:szCs w:val="32"/>
        </w:rPr>
        <w:t>大园区为支撑，以区、乡、村多级物流中心和配送中心为补充，强化各物流节点间相互联系和合作，打造形成</w:t>
      </w:r>
      <w:r>
        <w:rPr>
          <w:rFonts w:eastAsia="仿宋_GB2312" w:hint="eastAsia"/>
          <w:color w:val="000000" w:themeColor="text1"/>
          <w:kern w:val="0"/>
          <w:sz w:val="32"/>
          <w:szCs w:val="32"/>
        </w:rPr>
        <w:t>“三区八</w:t>
      </w:r>
      <w:r>
        <w:rPr>
          <w:rFonts w:eastAsia="仿宋_GB2312"/>
          <w:color w:val="000000" w:themeColor="text1"/>
          <w:kern w:val="0"/>
          <w:sz w:val="32"/>
          <w:szCs w:val="32"/>
        </w:rPr>
        <w:t>园多点</w:t>
      </w:r>
      <w:r>
        <w:rPr>
          <w:rFonts w:eastAsia="仿宋_GB2312" w:hint="eastAsia"/>
          <w:color w:val="000000" w:themeColor="text1"/>
          <w:kern w:val="0"/>
          <w:sz w:val="32"/>
          <w:szCs w:val="32"/>
        </w:rPr>
        <w:t>”</w:t>
      </w:r>
      <w:r>
        <w:rPr>
          <w:rFonts w:eastAsia="仿宋_GB2312"/>
          <w:color w:val="000000" w:themeColor="text1"/>
          <w:kern w:val="0"/>
          <w:sz w:val="32"/>
          <w:szCs w:val="32"/>
        </w:rPr>
        <w:t>的区域物流发展格局。</w:t>
      </w:r>
    </w:p>
    <w:p w:rsidR="005B254D" w:rsidRDefault="00AB6083">
      <w:pPr>
        <w:spacing w:line="600" w:lineRule="exact"/>
        <w:ind w:firstLineChars="200" w:firstLine="643"/>
        <w:rPr>
          <w:rFonts w:eastAsia="仿宋_GB2312"/>
          <w:color w:val="000000" w:themeColor="text1"/>
          <w:sz w:val="32"/>
          <w:szCs w:val="32"/>
        </w:rPr>
      </w:pPr>
      <w:r>
        <w:rPr>
          <w:rFonts w:eastAsia="仿宋_GB2312"/>
          <w:b/>
          <w:color w:val="000000" w:themeColor="text1"/>
          <w:sz w:val="32"/>
          <w:szCs w:val="32"/>
        </w:rPr>
        <w:t>发展专业化物流服务。</w:t>
      </w:r>
      <w:r>
        <w:rPr>
          <w:rFonts w:eastAsia="仿宋_GB2312"/>
          <w:color w:val="000000" w:themeColor="text1"/>
          <w:sz w:val="32"/>
          <w:szCs w:val="32"/>
        </w:rPr>
        <w:t>围绕区域主要农产品、煤、焦、钢铁等大宗商品物资转运集散以及保障民生的商贸流通需求，大力发展大宗商品物流、制造业物流</w:t>
      </w:r>
      <w:r>
        <w:rPr>
          <w:rFonts w:eastAsia="仿宋_GB2312"/>
          <w:color w:val="000000" w:themeColor="text1"/>
          <w:sz w:val="32"/>
          <w:szCs w:val="32"/>
        </w:rPr>
        <w:t>、电商物流、保税物流、冷链物流、空港物流和商贸物流、城市配送和应急物流等。建设肉菜、食品、中药材等重要产品追溯体系，利用物联网、对象标识符（</w:t>
      </w:r>
      <w:r>
        <w:rPr>
          <w:rFonts w:eastAsia="仿宋_GB2312"/>
          <w:color w:val="000000" w:themeColor="text1"/>
          <w:sz w:val="32"/>
          <w:szCs w:val="32"/>
        </w:rPr>
        <w:t>OID</w:t>
      </w:r>
      <w:r>
        <w:rPr>
          <w:rFonts w:eastAsia="仿宋_GB2312"/>
          <w:color w:val="000000" w:themeColor="text1"/>
          <w:sz w:val="32"/>
          <w:szCs w:val="32"/>
        </w:rPr>
        <w:t>）等先进技术设备，推动产品从产地、集散地到销地的全链条追溯，促进追溯链与物流链融合</w:t>
      </w:r>
      <w:r>
        <w:rPr>
          <w:rFonts w:eastAsia="仿宋_GB2312" w:hint="eastAsia"/>
          <w:color w:val="000000" w:themeColor="text1"/>
          <w:sz w:val="32"/>
          <w:szCs w:val="32"/>
        </w:rPr>
        <w:t>。</w:t>
      </w:r>
    </w:p>
    <w:p w:rsidR="005B254D" w:rsidRDefault="00AB6083">
      <w:pPr>
        <w:spacing w:line="600" w:lineRule="exact"/>
        <w:ind w:firstLineChars="200" w:firstLine="643"/>
        <w:rPr>
          <w:rFonts w:eastAsia="仿宋_GB2312"/>
          <w:color w:val="000000" w:themeColor="text1"/>
          <w:sz w:val="32"/>
          <w:szCs w:val="32"/>
        </w:rPr>
      </w:pPr>
      <w:r>
        <w:rPr>
          <w:rFonts w:eastAsia="仿宋_GB2312"/>
          <w:b/>
          <w:bCs/>
          <w:color w:val="000000" w:themeColor="text1"/>
          <w:kern w:val="0"/>
          <w:sz w:val="32"/>
          <w:szCs w:val="22"/>
        </w:rPr>
        <w:t>大力发展智慧物流。</w:t>
      </w:r>
      <w:r>
        <w:rPr>
          <w:rFonts w:eastAsia="仿宋_GB2312"/>
          <w:color w:val="000000" w:themeColor="text1"/>
          <w:sz w:val="32"/>
          <w:szCs w:val="32"/>
        </w:rPr>
        <w:t>积极开展物流大数据应用试点示范，推广企业使用智慧化仓储管理系统，鼓励建设自动化立体仓库，引导企业应用智能化物流装备，依托</w:t>
      </w:r>
      <w:r>
        <w:rPr>
          <w:rFonts w:eastAsia="仿宋_GB2312"/>
          <w:bCs/>
          <w:color w:val="000000" w:themeColor="text1"/>
          <w:sz w:val="32"/>
          <w:szCs w:val="32"/>
        </w:rPr>
        <w:t>兴荣物流园区、晋南农产品国际物流园</w:t>
      </w:r>
      <w:r>
        <w:rPr>
          <w:rFonts w:eastAsia="仿宋_GB2312"/>
          <w:color w:val="000000" w:themeColor="text1"/>
          <w:sz w:val="32"/>
          <w:szCs w:val="32"/>
        </w:rPr>
        <w:t>等打造集仓储、配送、结算、大数据、云计算等一体化的智慧物流产业发展示范区。推进物流企业实施</w:t>
      </w:r>
      <w:r>
        <w:rPr>
          <w:rFonts w:eastAsia="仿宋_GB2312" w:hint="eastAsia"/>
          <w:color w:val="000000" w:themeColor="text1"/>
          <w:sz w:val="32"/>
          <w:szCs w:val="32"/>
        </w:rPr>
        <w:t>“</w:t>
      </w:r>
      <w:r>
        <w:rPr>
          <w:rFonts w:eastAsia="仿宋_GB2312"/>
          <w:color w:val="000000" w:themeColor="text1"/>
          <w:sz w:val="32"/>
          <w:szCs w:val="32"/>
        </w:rPr>
        <w:t>互联网</w:t>
      </w:r>
      <w:r>
        <w:rPr>
          <w:rFonts w:eastAsia="仿宋_GB2312"/>
          <w:color w:val="000000" w:themeColor="text1"/>
          <w:sz w:val="32"/>
          <w:szCs w:val="32"/>
        </w:rPr>
        <w:t>+</w:t>
      </w:r>
      <w:r>
        <w:rPr>
          <w:rFonts w:eastAsia="仿宋_GB2312"/>
          <w:color w:val="000000" w:themeColor="text1"/>
          <w:sz w:val="32"/>
          <w:szCs w:val="32"/>
        </w:rPr>
        <w:t>高效物流</w:t>
      </w:r>
      <w:r>
        <w:rPr>
          <w:rFonts w:eastAsia="仿宋_GB2312" w:hint="eastAsia"/>
          <w:color w:val="000000" w:themeColor="text1"/>
          <w:sz w:val="32"/>
          <w:szCs w:val="32"/>
        </w:rPr>
        <w:t>”</w:t>
      </w:r>
      <w:r>
        <w:rPr>
          <w:rFonts w:eastAsia="仿宋_GB2312"/>
          <w:color w:val="000000" w:themeColor="text1"/>
          <w:sz w:val="32"/>
          <w:szCs w:val="32"/>
        </w:rPr>
        <w:t>，扶持</w:t>
      </w:r>
      <w:r>
        <w:rPr>
          <w:rFonts w:eastAsia="仿宋_GB2312" w:hint="eastAsia"/>
          <w:color w:val="000000" w:themeColor="text1"/>
          <w:sz w:val="32"/>
          <w:szCs w:val="32"/>
        </w:rPr>
        <w:t>“</w:t>
      </w:r>
      <w:r>
        <w:rPr>
          <w:rFonts w:eastAsia="仿宋_GB2312"/>
          <w:color w:val="000000" w:themeColor="text1"/>
          <w:sz w:val="32"/>
          <w:szCs w:val="32"/>
        </w:rPr>
        <w:t>互联网</w:t>
      </w:r>
      <w:r>
        <w:rPr>
          <w:rFonts w:eastAsia="仿宋_GB2312"/>
          <w:color w:val="000000" w:themeColor="text1"/>
          <w:sz w:val="32"/>
          <w:szCs w:val="32"/>
        </w:rPr>
        <w:t>+</w:t>
      </w:r>
      <w:r>
        <w:rPr>
          <w:rFonts w:eastAsia="仿宋_GB2312" w:hint="eastAsia"/>
          <w:color w:val="000000" w:themeColor="text1"/>
          <w:sz w:val="32"/>
          <w:szCs w:val="32"/>
        </w:rPr>
        <w:t>”</w:t>
      </w:r>
      <w:r>
        <w:rPr>
          <w:rFonts w:eastAsia="仿宋_GB2312"/>
          <w:color w:val="000000" w:themeColor="text1"/>
          <w:sz w:val="32"/>
          <w:szCs w:val="32"/>
        </w:rPr>
        <w:t>平台型物流企业发展，推动物流资源整合，</w:t>
      </w:r>
      <w:r>
        <w:rPr>
          <w:rFonts w:eastAsia="仿宋_GB2312"/>
          <w:color w:val="000000" w:themeColor="text1"/>
          <w:sz w:val="32"/>
          <w:szCs w:val="32"/>
        </w:rPr>
        <w:lastRenderedPageBreak/>
        <w:t>提高供应链全程服务与一体化服务能力。</w:t>
      </w:r>
    </w:p>
    <w:p w:rsidR="005B254D" w:rsidRDefault="00AB6083" w:rsidP="00D5511F">
      <w:pPr>
        <w:pStyle w:val="22"/>
        <w:widowControl/>
        <w:tabs>
          <w:tab w:val="right" w:leader="dot" w:pos="8296"/>
        </w:tabs>
        <w:spacing w:beforeLines="50" w:afterLines="50" w:line="560" w:lineRule="exact"/>
        <w:ind w:left="0" w:firstLineChars="200" w:firstLine="643"/>
        <w:outlineLvl w:val="2"/>
        <w:rPr>
          <w:rFonts w:ascii="Times New Roman" w:eastAsia="楷体_GB2312" w:hAnsi="Times New Roman"/>
          <w:b/>
          <w:bCs/>
          <w:color w:val="000000" w:themeColor="text1"/>
          <w:sz w:val="32"/>
          <w:szCs w:val="32"/>
        </w:rPr>
      </w:pPr>
      <w:bookmarkStart w:id="48" w:name="_Toc11459"/>
      <w:bookmarkStart w:id="49" w:name="_Toc30970"/>
      <w:r>
        <w:rPr>
          <w:rFonts w:ascii="Times New Roman" w:eastAsia="楷体_GB2312" w:hAnsi="Times New Roman" w:hint="eastAsia"/>
          <w:b/>
          <w:bCs/>
          <w:color w:val="000000" w:themeColor="text1"/>
          <w:sz w:val="32"/>
          <w:szCs w:val="32"/>
        </w:rPr>
        <w:t>二、加快发展三大成长型服务业</w:t>
      </w:r>
      <w:bookmarkEnd w:id="45"/>
      <w:bookmarkEnd w:id="46"/>
      <w:bookmarkEnd w:id="48"/>
      <w:bookmarkEnd w:id="49"/>
    </w:p>
    <w:p w:rsidR="005B254D" w:rsidRDefault="00AB6083">
      <w:pPr>
        <w:spacing w:line="596" w:lineRule="exact"/>
        <w:ind w:firstLineChars="200" w:firstLine="643"/>
        <w:outlineLvl w:val="3"/>
        <w:rPr>
          <w:rFonts w:eastAsia="仿宋_GB2312"/>
          <w:b/>
          <w:bCs/>
          <w:color w:val="000000" w:themeColor="text1"/>
          <w:kern w:val="0"/>
          <w:sz w:val="32"/>
          <w:szCs w:val="22"/>
        </w:rPr>
      </w:pPr>
      <w:r>
        <w:rPr>
          <w:rFonts w:eastAsia="仿宋_GB2312" w:hint="eastAsia"/>
          <w:b/>
          <w:bCs/>
          <w:color w:val="000000" w:themeColor="text1"/>
          <w:kern w:val="0"/>
          <w:sz w:val="32"/>
          <w:szCs w:val="22"/>
        </w:rPr>
        <w:t>（一）加快发展金融业</w:t>
      </w:r>
    </w:p>
    <w:p w:rsidR="005B254D" w:rsidRDefault="00AB6083">
      <w:pPr>
        <w:spacing w:line="596" w:lineRule="exact"/>
        <w:ind w:firstLineChars="200" w:firstLine="640"/>
        <w:rPr>
          <w:rFonts w:eastAsia="仿宋_GB2312"/>
          <w:color w:val="000000" w:themeColor="text1"/>
          <w:kern w:val="0"/>
          <w:sz w:val="32"/>
          <w:szCs w:val="22"/>
        </w:rPr>
      </w:pPr>
      <w:r>
        <w:rPr>
          <w:rFonts w:eastAsia="仿宋_GB2312" w:hint="eastAsia"/>
          <w:color w:val="000000" w:themeColor="text1"/>
          <w:kern w:val="0"/>
          <w:sz w:val="32"/>
          <w:szCs w:val="22"/>
        </w:rPr>
        <w:t>以服务实体经济作为落脚点，着力增强金融机构整体实力，优化</w:t>
      </w:r>
      <w:r>
        <w:rPr>
          <w:rFonts w:eastAsia="仿宋_GB2312"/>
          <w:color w:val="000000" w:themeColor="text1"/>
          <w:kern w:val="0"/>
          <w:sz w:val="32"/>
          <w:szCs w:val="22"/>
        </w:rPr>
        <w:t>区域金融市场体系</w:t>
      </w:r>
      <w:r>
        <w:rPr>
          <w:rFonts w:eastAsia="仿宋_GB2312" w:hint="eastAsia"/>
          <w:color w:val="000000" w:themeColor="text1"/>
          <w:kern w:val="0"/>
          <w:sz w:val="32"/>
          <w:szCs w:val="22"/>
        </w:rPr>
        <w:t>，推进金融产品和服务创新，拓展企业投融资渠道，推动金融业聚集发展，提升金融对外开放水平，打造晋南区域金融中心。到</w:t>
      </w:r>
      <w:r>
        <w:rPr>
          <w:rFonts w:eastAsia="仿宋_GB2312" w:hint="eastAsia"/>
          <w:color w:val="000000" w:themeColor="text1"/>
          <w:kern w:val="0"/>
          <w:sz w:val="32"/>
          <w:szCs w:val="22"/>
        </w:rPr>
        <w:t>2025</w:t>
      </w:r>
      <w:r>
        <w:rPr>
          <w:rFonts w:eastAsia="仿宋_GB2312" w:hint="eastAsia"/>
          <w:color w:val="000000" w:themeColor="text1"/>
          <w:kern w:val="0"/>
          <w:sz w:val="32"/>
          <w:szCs w:val="22"/>
        </w:rPr>
        <w:t>年，金融业增加值达到</w:t>
      </w:r>
      <w:r>
        <w:rPr>
          <w:rFonts w:eastAsia="仿宋_GB2312"/>
          <w:color w:val="000000" w:themeColor="text1"/>
          <w:kern w:val="0"/>
          <w:sz w:val="32"/>
          <w:szCs w:val="22"/>
        </w:rPr>
        <w:t>48</w:t>
      </w:r>
      <w:r>
        <w:rPr>
          <w:rFonts w:eastAsia="仿宋_GB2312" w:hint="eastAsia"/>
          <w:color w:val="000000" w:themeColor="text1"/>
          <w:kern w:val="0"/>
          <w:sz w:val="32"/>
          <w:szCs w:val="22"/>
        </w:rPr>
        <w:t>亿元，年均增长率达到</w:t>
      </w:r>
      <w:r>
        <w:rPr>
          <w:rFonts w:eastAsia="仿宋_GB2312" w:hint="eastAsia"/>
          <w:color w:val="000000" w:themeColor="text1"/>
          <w:kern w:val="0"/>
          <w:sz w:val="32"/>
          <w:szCs w:val="22"/>
        </w:rPr>
        <w:t>10%</w:t>
      </w:r>
      <w:r>
        <w:rPr>
          <w:rFonts w:eastAsia="仿宋_GB2312" w:hint="eastAsia"/>
          <w:color w:val="000000" w:themeColor="text1"/>
          <w:kern w:val="0"/>
          <w:sz w:val="32"/>
          <w:szCs w:val="22"/>
        </w:rPr>
        <w:t>左右。</w:t>
      </w:r>
    </w:p>
    <w:p w:rsidR="005B254D" w:rsidRDefault="00AB6083">
      <w:pPr>
        <w:spacing w:line="596" w:lineRule="exact"/>
        <w:ind w:firstLineChars="200" w:firstLine="643"/>
        <w:rPr>
          <w:rFonts w:eastAsia="仿宋_GB2312"/>
          <w:color w:val="000000" w:themeColor="text1"/>
          <w:kern w:val="0"/>
          <w:sz w:val="32"/>
          <w:szCs w:val="22"/>
        </w:rPr>
      </w:pPr>
      <w:r>
        <w:rPr>
          <w:rFonts w:eastAsia="仿宋_GB2312"/>
          <w:b/>
          <w:bCs/>
          <w:color w:val="000000" w:themeColor="text1"/>
          <w:sz w:val="32"/>
          <w:szCs w:val="32"/>
        </w:rPr>
        <w:t>完善金融</w:t>
      </w:r>
      <w:r>
        <w:rPr>
          <w:rFonts w:eastAsia="仿宋_GB2312" w:hint="eastAsia"/>
          <w:b/>
          <w:bCs/>
          <w:color w:val="000000" w:themeColor="text1"/>
          <w:sz w:val="32"/>
          <w:szCs w:val="32"/>
        </w:rPr>
        <w:t>组织</w:t>
      </w:r>
      <w:r>
        <w:rPr>
          <w:rFonts w:eastAsia="仿宋_GB2312"/>
          <w:b/>
          <w:bCs/>
          <w:color w:val="000000" w:themeColor="text1"/>
          <w:sz w:val="32"/>
          <w:szCs w:val="32"/>
        </w:rPr>
        <w:t>体系。</w:t>
      </w:r>
      <w:r>
        <w:rPr>
          <w:rFonts w:eastAsia="仿宋_GB2312"/>
          <w:color w:val="000000" w:themeColor="text1"/>
          <w:kern w:val="0"/>
          <w:sz w:val="32"/>
          <w:szCs w:val="22"/>
        </w:rPr>
        <w:t>加大对各银行、保险、证券公司、基金公司、创业投资公司和各类理财公司的引进力度，推动尧都农商行等本土金融机构发展壮大</w:t>
      </w:r>
      <w:r>
        <w:rPr>
          <w:rFonts w:eastAsia="仿宋_GB2312" w:hint="eastAsia"/>
          <w:color w:val="000000" w:themeColor="text1"/>
          <w:kern w:val="0"/>
          <w:sz w:val="32"/>
          <w:szCs w:val="22"/>
        </w:rPr>
        <w:t>。</w:t>
      </w:r>
      <w:r>
        <w:rPr>
          <w:rFonts w:eastAsia="仿宋_GB2312"/>
          <w:color w:val="000000" w:themeColor="text1"/>
          <w:kern w:val="0"/>
          <w:sz w:val="32"/>
          <w:szCs w:val="22"/>
        </w:rPr>
        <w:t>积极引进和组建各类会计事务所、律师事务所，以及评估、评级、征信等金融服务中介机构，不断丰富金融业态。加快形成银行、保险、证券、融资担保、信托、金融租赁、财务公司、期货、典当等多层次、广覆盖的金融体系。</w:t>
      </w:r>
    </w:p>
    <w:p w:rsidR="005B254D" w:rsidRDefault="00AB6083">
      <w:pPr>
        <w:pStyle w:val="a4"/>
        <w:spacing w:after="0" w:line="596" w:lineRule="exact"/>
        <w:ind w:firstLineChars="200" w:firstLine="643"/>
        <w:rPr>
          <w:rFonts w:eastAsia="仿宋_GB2312"/>
          <w:color w:val="000000" w:themeColor="text1"/>
          <w:kern w:val="0"/>
          <w:sz w:val="32"/>
          <w:szCs w:val="22"/>
        </w:rPr>
      </w:pPr>
      <w:r>
        <w:rPr>
          <w:rFonts w:eastAsia="仿宋_GB2312" w:hint="eastAsia"/>
          <w:b/>
          <w:bCs/>
          <w:color w:val="000000" w:themeColor="text1"/>
          <w:sz w:val="32"/>
          <w:szCs w:val="32"/>
        </w:rPr>
        <w:t>优化</w:t>
      </w:r>
      <w:r>
        <w:rPr>
          <w:rFonts w:eastAsia="仿宋_GB2312"/>
          <w:b/>
          <w:bCs/>
          <w:color w:val="000000" w:themeColor="text1"/>
          <w:sz w:val="32"/>
          <w:szCs w:val="32"/>
        </w:rPr>
        <w:t>区域金融市场体系。</w:t>
      </w:r>
      <w:r>
        <w:rPr>
          <w:rFonts w:eastAsia="仿宋_GB2312"/>
          <w:color w:val="000000" w:themeColor="text1"/>
          <w:kern w:val="0"/>
          <w:sz w:val="32"/>
          <w:szCs w:val="22"/>
        </w:rPr>
        <w:t>突出金融与实体经济互动发展，</w:t>
      </w:r>
      <w:r>
        <w:rPr>
          <w:rFonts w:eastAsia="仿宋_GB2312" w:hint="eastAsia"/>
          <w:color w:val="000000" w:themeColor="text1"/>
          <w:kern w:val="0"/>
          <w:sz w:val="32"/>
          <w:szCs w:val="22"/>
        </w:rPr>
        <w:t>持续</w:t>
      </w:r>
      <w:r>
        <w:rPr>
          <w:rFonts w:eastAsia="仿宋_GB2312"/>
          <w:color w:val="000000" w:themeColor="text1"/>
          <w:kern w:val="0"/>
          <w:sz w:val="32"/>
          <w:szCs w:val="22"/>
        </w:rPr>
        <w:t>优化信贷等资金市场，为</w:t>
      </w:r>
      <w:r>
        <w:rPr>
          <w:rFonts w:eastAsia="仿宋_GB2312" w:hint="eastAsia"/>
          <w:color w:val="000000" w:themeColor="text1"/>
          <w:kern w:val="0"/>
          <w:sz w:val="32"/>
          <w:szCs w:val="22"/>
        </w:rPr>
        <w:t>全区</w:t>
      </w:r>
      <w:r>
        <w:rPr>
          <w:rFonts w:eastAsia="仿宋_GB2312"/>
          <w:color w:val="000000" w:themeColor="text1"/>
          <w:kern w:val="0"/>
          <w:sz w:val="32"/>
          <w:szCs w:val="22"/>
        </w:rPr>
        <w:t>支柱产业、龙头企业及中小企业提供充足的信贷支持</w:t>
      </w:r>
      <w:r>
        <w:rPr>
          <w:rFonts w:eastAsia="仿宋_GB2312" w:hint="eastAsia"/>
          <w:color w:val="000000" w:themeColor="text1"/>
          <w:kern w:val="0"/>
          <w:sz w:val="32"/>
          <w:szCs w:val="22"/>
        </w:rPr>
        <w:t>。大力发展票据市场、债券市场、股票市场等资本市场，推动核心企业和中小</w:t>
      </w:r>
      <w:r>
        <w:rPr>
          <w:rFonts w:eastAsia="仿宋_GB2312" w:hint="eastAsia"/>
          <w:color w:val="000000" w:themeColor="text1"/>
          <w:kern w:val="0"/>
          <w:sz w:val="32"/>
          <w:szCs w:val="22"/>
        </w:rPr>
        <w:t>企业上市，推动短期融资券、中期票据、中小企业集合票据等债券发行，拓宽融资渠道，降低企业融资成本。</w:t>
      </w:r>
    </w:p>
    <w:p w:rsidR="005B254D" w:rsidRDefault="00AB6083">
      <w:pPr>
        <w:spacing w:line="596" w:lineRule="exact"/>
        <w:ind w:firstLine="600"/>
        <w:rPr>
          <w:b/>
          <w:bCs/>
          <w:color w:val="000000" w:themeColor="text1"/>
          <w:sz w:val="32"/>
          <w:szCs w:val="32"/>
        </w:rPr>
      </w:pPr>
      <w:r>
        <w:rPr>
          <w:rFonts w:eastAsia="仿宋_GB2312"/>
          <w:b/>
          <w:color w:val="000000" w:themeColor="text1"/>
          <w:sz w:val="32"/>
          <w:szCs w:val="32"/>
        </w:rPr>
        <w:t>加快推进金融产品创新。</w:t>
      </w:r>
      <w:r>
        <w:rPr>
          <w:rFonts w:eastAsia="仿宋_GB2312"/>
          <w:color w:val="000000" w:themeColor="text1"/>
          <w:sz w:val="32"/>
          <w:szCs w:val="32"/>
        </w:rPr>
        <w:t>创新绿色金融产品，开发具有特色的个性化、差异化的银行承兑汇票质押贷款、企业应收账款质押贷款、订单仓单质押贷款、福费廷业务等系列产品。围绕文旅等</w:t>
      </w:r>
      <w:r>
        <w:rPr>
          <w:rFonts w:eastAsia="仿宋_GB2312"/>
          <w:color w:val="000000" w:themeColor="text1"/>
          <w:sz w:val="32"/>
          <w:szCs w:val="32"/>
        </w:rPr>
        <w:lastRenderedPageBreak/>
        <w:t>服务企业创新抵押担保方式，开发设计旅游经营权抵押等产品</w:t>
      </w:r>
      <w:r>
        <w:rPr>
          <w:rFonts w:eastAsia="仿宋_GB2312" w:hint="eastAsia"/>
          <w:color w:val="000000" w:themeColor="text1"/>
          <w:sz w:val="32"/>
          <w:szCs w:val="32"/>
        </w:rPr>
        <w:t>。在推进华为物联网联合创新中心、百度数据标注公司及提速</w:t>
      </w:r>
      <w:r>
        <w:rPr>
          <w:rFonts w:eastAsia="仿宋_GB2312" w:hint="eastAsia"/>
          <w:color w:val="000000" w:themeColor="text1"/>
          <w:sz w:val="32"/>
          <w:szCs w:val="32"/>
        </w:rPr>
        <w:t>5G</w:t>
      </w:r>
      <w:r>
        <w:rPr>
          <w:rFonts w:eastAsia="仿宋_GB2312" w:hint="eastAsia"/>
          <w:color w:val="000000" w:themeColor="text1"/>
          <w:sz w:val="32"/>
          <w:szCs w:val="32"/>
        </w:rPr>
        <w:t>基础设施建设的基础上，引进和打造现代支付结算平台，发展互联网金融等新业态。</w:t>
      </w:r>
    </w:p>
    <w:p w:rsidR="005B254D" w:rsidRDefault="00AB6083">
      <w:pPr>
        <w:spacing w:line="597" w:lineRule="exact"/>
        <w:ind w:firstLineChars="200" w:firstLine="643"/>
        <w:outlineLvl w:val="3"/>
        <w:rPr>
          <w:rFonts w:eastAsia="仿宋_GB2312"/>
          <w:b/>
          <w:bCs/>
          <w:color w:val="000000" w:themeColor="text1"/>
          <w:kern w:val="0"/>
          <w:sz w:val="32"/>
          <w:szCs w:val="22"/>
        </w:rPr>
      </w:pPr>
      <w:r>
        <w:rPr>
          <w:rFonts w:eastAsia="仿宋_GB2312" w:hint="eastAsia"/>
          <w:b/>
          <w:bCs/>
          <w:color w:val="000000" w:themeColor="text1"/>
          <w:kern w:val="0"/>
          <w:sz w:val="32"/>
          <w:szCs w:val="22"/>
        </w:rPr>
        <w:t>（二）鼓励发展健康养老业</w:t>
      </w:r>
    </w:p>
    <w:p w:rsidR="005B254D" w:rsidRDefault="00AB6083">
      <w:pPr>
        <w:spacing w:line="600" w:lineRule="exact"/>
        <w:ind w:firstLineChars="200" w:firstLine="640"/>
        <w:rPr>
          <w:rFonts w:eastAsia="仿宋_GB2312"/>
          <w:color w:val="000000" w:themeColor="text1"/>
          <w:kern w:val="0"/>
          <w:sz w:val="32"/>
          <w:szCs w:val="32"/>
        </w:rPr>
      </w:pPr>
      <w:r>
        <w:rPr>
          <w:rFonts w:eastAsia="仿宋_GB2312"/>
          <w:color w:val="000000" w:themeColor="text1"/>
          <w:kern w:val="0"/>
          <w:sz w:val="32"/>
          <w:szCs w:val="32"/>
        </w:rPr>
        <w:t>紧扣健康中国战略，以医疗服务、养生养老、智慧健康养老、健康体育突破发展为着力点，推动互联网、大数据、人工智能和健康养老产业深度融合，加强医疗卫生、养生养老机构建设，推进医养结合，创新服务模式，</w:t>
      </w:r>
      <w:r>
        <w:rPr>
          <w:rFonts w:eastAsia="仿宋_GB2312"/>
          <w:color w:val="000000" w:themeColor="text1"/>
          <w:sz w:val="32"/>
          <w:szCs w:val="32"/>
        </w:rPr>
        <w:t>提高健康养老产业供给能力。</w:t>
      </w:r>
    </w:p>
    <w:p w:rsidR="005B254D" w:rsidRDefault="00AB6083">
      <w:pPr>
        <w:spacing w:line="600" w:lineRule="exact"/>
        <w:ind w:firstLineChars="200" w:firstLine="643"/>
        <w:rPr>
          <w:rFonts w:eastAsia="仿宋_GB2312"/>
          <w:color w:val="000000" w:themeColor="text1"/>
          <w:kern w:val="0"/>
          <w:sz w:val="32"/>
          <w:szCs w:val="32"/>
        </w:rPr>
      </w:pPr>
      <w:r>
        <w:rPr>
          <w:rFonts w:eastAsia="仿宋_GB2312"/>
          <w:b/>
          <w:bCs/>
          <w:color w:val="000000" w:themeColor="text1"/>
          <w:sz w:val="32"/>
          <w:szCs w:val="32"/>
        </w:rPr>
        <w:t>推进医养融合发展。</w:t>
      </w:r>
      <w:r>
        <w:rPr>
          <w:rFonts w:eastAsia="仿宋_GB2312"/>
          <w:color w:val="000000" w:themeColor="text1"/>
          <w:kern w:val="0"/>
          <w:sz w:val="32"/>
          <w:szCs w:val="32"/>
        </w:rPr>
        <w:t>组织实施医养结合新型健康养老服务业发展，鼓励社会力量参与公办养老机构改革，支持社会力量从事健康养老服务支持。</w:t>
      </w:r>
      <w:r>
        <w:rPr>
          <w:rFonts w:eastAsia="仿宋_GB2312"/>
          <w:color w:val="000000" w:themeColor="text1"/>
          <w:sz w:val="32"/>
          <w:szCs w:val="32"/>
        </w:rPr>
        <w:t>探索发展</w:t>
      </w:r>
      <w:r>
        <w:rPr>
          <w:rFonts w:eastAsia="仿宋_GB2312" w:hint="eastAsia"/>
          <w:color w:val="000000" w:themeColor="text1"/>
          <w:sz w:val="32"/>
          <w:szCs w:val="32"/>
        </w:rPr>
        <w:t>“</w:t>
      </w:r>
      <w:r>
        <w:rPr>
          <w:rFonts w:eastAsia="仿宋_GB2312"/>
          <w:color w:val="000000" w:themeColor="text1"/>
          <w:sz w:val="32"/>
          <w:szCs w:val="32"/>
        </w:rPr>
        <w:t>候鸟式</w:t>
      </w:r>
      <w:r>
        <w:rPr>
          <w:rFonts w:eastAsia="仿宋_GB2312" w:hint="eastAsia"/>
          <w:color w:val="000000" w:themeColor="text1"/>
          <w:sz w:val="32"/>
          <w:szCs w:val="32"/>
        </w:rPr>
        <w:t>”</w:t>
      </w:r>
      <w:r>
        <w:rPr>
          <w:rFonts w:eastAsia="仿宋_GB2312"/>
          <w:color w:val="000000" w:themeColor="text1"/>
          <w:sz w:val="32"/>
          <w:szCs w:val="32"/>
        </w:rPr>
        <w:t>、</w:t>
      </w:r>
      <w:r>
        <w:rPr>
          <w:rFonts w:eastAsia="仿宋_GB2312" w:hint="eastAsia"/>
          <w:color w:val="000000" w:themeColor="text1"/>
          <w:sz w:val="32"/>
          <w:szCs w:val="32"/>
        </w:rPr>
        <w:t>“</w:t>
      </w:r>
      <w:r>
        <w:rPr>
          <w:rFonts w:eastAsia="仿宋_GB2312"/>
          <w:color w:val="000000" w:themeColor="text1"/>
          <w:sz w:val="32"/>
          <w:szCs w:val="32"/>
        </w:rPr>
        <w:t>度假式</w:t>
      </w:r>
      <w:r>
        <w:rPr>
          <w:rFonts w:eastAsia="仿宋_GB2312" w:hint="eastAsia"/>
          <w:color w:val="000000" w:themeColor="text1"/>
          <w:sz w:val="32"/>
          <w:szCs w:val="32"/>
        </w:rPr>
        <w:t>”</w:t>
      </w:r>
      <w:r>
        <w:rPr>
          <w:rFonts w:eastAsia="仿宋_GB2312"/>
          <w:color w:val="000000" w:themeColor="text1"/>
          <w:sz w:val="32"/>
          <w:szCs w:val="32"/>
        </w:rPr>
        <w:t>、</w:t>
      </w:r>
      <w:r>
        <w:rPr>
          <w:rFonts w:eastAsia="仿宋_GB2312" w:hint="eastAsia"/>
          <w:color w:val="000000" w:themeColor="text1"/>
          <w:sz w:val="32"/>
          <w:szCs w:val="32"/>
        </w:rPr>
        <w:t>“生态</w:t>
      </w:r>
      <w:r>
        <w:rPr>
          <w:rFonts w:eastAsia="仿宋_GB2312"/>
          <w:color w:val="000000" w:themeColor="text1"/>
          <w:sz w:val="32"/>
          <w:szCs w:val="32"/>
        </w:rPr>
        <w:t>休闲式</w:t>
      </w:r>
      <w:r>
        <w:rPr>
          <w:rFonts w:eastAsia="仿宋_GB2312" w:hint="eastAsia"/>
          <w:color w:val="000000" w:themeColor="text1"/>
          <w:sz w:val="32"/>
          <w:szCs w:val="32"/>
        </w:rPr>
        <w:t>”</w:t>
      </w:r>
      <w:r>
        <w:rPr>
          <w:rFonts w:eastAsia="仿宋_GB2312"/>
          <w:color w:val="000000" w:themeColor="text1"/>
          <w:sz w:val="32"/>
          <w:szCs w:val="32"/>
        </w:rPr>
        <w:t>等多种健康养老模式，</w:t>
      </w:r>
      <w:r>
        <w:rPr>
          <w:rFonts w:eastAsia="仿宋_GB2312"/>
          <w:color w:val="000000" w:themeColor="text1"/>
          <w:kern w:val="0"/>
          <w:sz w:val="32"/>
          <w:szCs w:val="32"/>
        </w:rPr>
        <w:t>发展养老综合体项目，打造家庭服务</w:t>
      </w:r>
      <w:r>
        <w:rPr>
          <w:rFonts w:eastAsia="仿宋_GB2312"/>
          <w:color w:val="000000" w:themeColor="text1"/>
          <w:kern w:val="0"/>
          <w:sz w:val="32"/>
          <w:szCs w:val="32"/>
        </w:rPr>
        <w:t>-</w:t>
      </w:r>
      <w:r>
        <w:rPr>
          <w:rFonts w:eastAsia="仿宋_GB2312"/>
          <w:color w:val="000000" w:themeColor="text1"/>
          <w:kern w:val="0"/>
          <w:sz w:val="32"/>
          <w:szCs w:val="32"/>
        </w:rPr>
        <w:t>医疗养老服务</w:t>
      </w:r>
      <w:r>
        <w:rPr>
          <w:rFonts w:eastAsia="仿宋_GB2312"/>
          <w:color w:val="000000" w:themeColor="text1"/>
          <w:kern w:val="0"/>
          <w:sz w:val="32"/>
          <w:szCs w:val="32"/>
        </w:rPr>
        <w:t>-</w:t>
      </w:r>
      <w:r>
        <w:rPr>
          <w:rFonts w:eastAsia="仿宋_GB2312"/>
          <w:color w:val="000000" w:themeColor="text1"/>
          <w:kern w:val="0"/>
          <w:sz w:val="32"/>
          <w:szCs w:val="32"/>
        </w:rPr>
        <w:t>养老养生地产</w:t>
      </w:r>
      <w:r>
        <w:rPr>
          <w:rFonts w:eastAsia="仿宋_GB2312"/>
          <w:color w:val="000000" w:themeColor="text1"/>
          <w:kern w:val="0"/>
          <w:sz w:val="32"/>
          <w:szCs w:val="32"/>
        </w:rPr>
        <w:t>-</w:t>
      </w:r>
      <w:r>
        <w:rPr>
          <w:rFonts w:eastAsia="仿宋_GB2312"/>
          <w:color w:val="000000" w:themeColor="text1"/>
          <w:kern w:val="0"/>
          <w:sz w:val="32"/>
          <w:szCs w:val="32"/>
        </w:rPr>
        <w:t>老年用品产业链，完善和加快发展以居家为</w:t>
      </w:r>
      <w:r>
        <w:rPr>
          <w:rFonts w:eastAsia="仿宋_GB2312"/>
          <w:color w:val="000000" w:themeColor="text1"/>
          <w:kern w:val="0"/>
          <w:sz w:val="32"/>
          <w:szCs w:val="32"/>
        </w:rPr>
        <w:t>基础、社区为依托、机构为支撑、医养相结合的养老服务。</w:t>
      </w:r>
    </w:p>
    <w:p w:rsidR="005B254D" w:rsidRDefault="00AB6083">
      <w:pPr>
        <w:spacing w:line="600" w:lineRule="exact"/>
        <w:ind w:firstLineChars="200" w:firstLine="643"/>
        <w:rPr>
          <w:rFonts w:eastAsia="仿宋_GB2312"/>
          <w:color w:val="000000" w:themeColor="text1"/>
          <w:kern w:val="0"/>
          <w:sz w:val="32"/>
          <w:szCs w:val="32"/>
        </w:rPr>
      </w:pPr>
      <w:r>
        <w:rPr>
          <w:rFonts w:eastAsia="仿宋_GB2312"/>
          <w:b/>
          <w:bCs/>
          <w:color w:val="000000" w:themeColor="text1"/>
          <w:kern w:val="0"/>
          <w:sz w:val="32"/>
          <w:szCs w:val="32"/>
        </w:rPr>
        <w:t>发展健康运动产业。</w:t>
      </w:r>
      <w:r>
        <w:rPr>
          <w:rFonts w:eastAsia="仿宋_GB2312"/>
          <w:color w:val="000000" w:themeColor="text1"/>
          <w:kern w:val="0"/>
          <w:sz w:val="32"/>
          <w:szCs w:val="32"/>
        </w:rPr>
        <w:t>以体育健身为主，广泛开展全民健身活动，依托辖区水系资源，打造尧都特色水上运动品牌，实施冬季冰雪运动推广普及计划，扶持传统体育活动，将城市大型商场、有条件景区、园区闲置空间、体育场馆、美丽乡村打造成体育旅游综合体，促进全民健身、全民消费。</w:t>
      </w:r>
    </w:p>
    <w:p w:rsidR="005B254D" w:rsidRDefault="00AB6083">
      <w:pPr>
        <w:spacing w:line="600" w:lineRule="exact"/>
        <w:ind w:firstLineChars="200" w:firstLine="643"/>
        <w:rPr>
          <w:rFonts w:eastAsia="仿宋_GB2312"/>
          <w:color w:val="000000" w:themeColor="text1"/>
          <w:kern w:val="0"/>
          <w:sz w:val="32"/>
          <w:szCs w:val="32"/>
        </w:rPr>
      </w:pPr>
      <w:r>
        <w:rPr>
          <w:rFonts w:eastAsia="仿宋_GB2312"/>
          <w:b/>
          <w:bCs/>
          <w:color w:val="000000" w:themeColor="text1"/>
          <w:kern w:val="0"/>
          <w:sz w:val="32"/>
          <w:szCs w:val="32"/>
        </w:rPr>
        <w:t>创新发展</w:t>
      </w:r>
      <w:r>
        <w:rPr>
          <w:rFonts w:eastAsia="仿宋_GB2312"/>
          <w:b/>
          <w:bCs/>
          <w:color w:val="000000" w:themeColor="text1"/>
          <w:kern w:val="0"/>
          <w:sz w:val="32"/>
          <w:szCs w:val="32"/>
        </w:rPr>
        <w:t>“</w:t>
      </w:r>
      <w:r>
        <w:rPr>
          <w:rFonts w:eastAsia="仿宋_GB2312"/>
          <w:b/>
          <w:bCs/>
          <w:color w:val="000000" w:themeColor="text1"/>
          <w:kern w:val="0"/>
          <w:sz w:val="32"/>
          <w:szCs w:val="32"/>
        </w:rPr>
        <w:t>康养</w:t>
      </w:r>
      <w:r>
        <w:rPr>
          <w:rFonts w:eastAsia="仿宋_GB2312"/>
          <w:b/>
          <w:bCs/>
          <w:color w:val="000000" w:themeColor="text1"/>
          <w:kern w:val="0"/>
          <w:sz w:val="32"/>
          <w:szCs w:val="32"/>
        </w:rPr>
        <w:t>+”</w:t>
      </w:r>
      <w:r>
        <w:rPr>
          <w:rFonts w:eastAsia="仿宋_GB2312"/>
          <w:b/>
          <w:bCs/>
          <w:color w:val="000000" w:themeColor="text1"/>
          <w:kern w:val="0"/>
          <w:sz w:val="32"/>
          <w:szCs w:val="32"/>
        </w:rPr>
        <w:t>业态。</w:t>
      </w:r>
      <w:r>
        <w:rPr>
          <w:rFonts w:eastAsia="仿宋_GB2312"/>
          <w:color w:val="000000" w:themeColor="text1"/>
          <w:sz w:val="32"/>
          <w:szCs w:val="32"/>
        </w:rPr>
        <w:t>鼓励和引导社会资本从事健康养老服务，大力发展生态养老、亲水疗养、田园养老、观光旅养、健身</w:t>
      </w:r>
      <w:r>
        <w:rPr>
          <w:rFonts w:eastAsia="仿宋_GB2312"/>
          <w:color w:val="000000" w:themeColor="text1"/>
          <w:sz w:val="32"/>
          <w:szCs w:val="32"/>
        </w:rPr>
        <w:lastRenderedPageBreak/>
        <w:t>养老、药食养老等新型康养业态，引导支持社会资本投向旅游养老、美食养生、文体养生等康体养生领</w:t>
      </w:r>
      <w:r>
        <w:rPr>
          <w:rFonts w:eastAsia="仿宋_GB2312"/>
          <w:color w:val="000000" w:themeColor="text1"/>
          <w:sz w:val="32"/>
          <w:szCs w:val="32"/>
        </w:rPr>
        <w:t>域，打造一批具有特色的康体养生项目，推进</w:t>
      </w:r>
      <w:r>
        <w:rPr>
          <w:rFonts w:eastAsia="仿宋_GB2312" w:hint="eastAsia"/>
          <w:color w:val="000000" w:themeColor="text1"/>
          <w:sz w:val="32"/>
          <w:szCs w:val="32"/>
        </w:rPr>
        <w:t>贾得</w:t>
      </w:r>
      <w:r>
        <w:rPr>
          <w:rFonts w:eastAsia="仿宋_GB2312"/>
          <w:color w:val="000000" w:themeColor="text1"/>
          <w:sz w:val="32"/>
          <w:szCs w:val="32"/>
        </w:rPr>
        <w:t>世尊山康养文化产业园建设项目，提升高端多元的健康养老服务，</w:t>
      </w:r>
      <w:r>
        <w:rPr>
          <w:rFonts w:eastAsia="仿宋_GB2312"/>
          <w:color w:val="000000" w:themeColor="text1"/>
          <w:kern w:val="0"/>
          <w:sz w:val="32"/>
          <w:szCs w:val="32"/>
        </w:rPr>
        <w:t>带动</w:t>
      </w:r>
      <w:r>
        <w:rPr>
          <w:rFonts w:eastAsia="仿宋_GB2312"/>
          <w:color w:val="000000" w:themeColor="text1"/>
          <w:kern w:val="0"/>
          <w:sz w:val="32"/>
          <w:szCs w:val="32"/>
        </w:rPr>
        <w:t>“</w:t>
      </w:r>
      <w:r>
        <w:rPr>
          <w:rFonts w:eastAsia="仿宋_GB2312"/>
          <w:color w:val="000000" w:themeColor="text1"/>
          <w:kern w:val="0"/>
          <w:sz w:val="32"/>
          <w:szCs w:val="32"/>
        </w:rPr>
        <w:t>银发经济</w:t>
      </w:r>
      <w:r>
        <w:rPr>
          <w:rFonts w:eastAsia="仿宋_GB2312"/>
          <w:color w:val="000000" w:themeColor="text1"/>
          <w:kern w:val="0"/>
          <w:sz w:val="32"/>
          <w:szCs w:val="32"/>
        </w:rPr>
        <w:t>”</w:t>
      </w:r>
      <w:r>
        <w:rPr>
          <w:rFonts w:eastAsia="仿宋_GB2312"/>
          <w:color w:val="000000" w:themeColor="text1"/>
          <w:kern w:val="0"/>
          <w:sz w:val="32"/>
          <w:szCs w:val="32"/>
        </w:rPr>
        <w:t>提质扩容。</w:t>
      </w:r>
    </w:p>
    <w:p w:rsidR="005B254D" w:rsidRDefault="00AB6083">
      <w:pPr>
        <w:spacing w:line="597" w:lineRule="exact"/>
        <w:ind w:firstLineChars="200" w:firstLine="643"/>
        <w:rPr>
          <w:rFonts w:eastAsia="仿宋_GB2312"/>
          <w:color w:val="000000" w:themeColor="text1"/>
          <w:sz w:val="32"/>
          <w:szCs w:val="32"/>
        </w:rPr>
      </w:pPr>
      <w:r>
        <w:rPr>
          <w:rFonts w:eastAsia="仿宋_GB2312"/>
          <w:b/>
          <w:bCs/>
          <w:color w:val="000000" w:themeColor="text1"/>
          <w:sz w:val="32"/>
          <w:szCs w:val="32"/>
        </w:rPr>
        <w:t>积极发展智慧健康养老。</w:t>
      </w:r>
      <w:r>
        <w:rPr>
          <w:rFonts w:eastAsia="仿宋_GB2312"/>
          <w:color w:val="000000" w:themeColor="text1"/>
          <w:sz w:val="32"/>
          <w:szCs w:val="32"/>
        </w:rPr>
        <w:t>依托尧都区人民医院等三甲综合性医院，推进</w:t>
      </w:r>
      <w:r>
        <w:rPr>
          <w:rFonts w:eastAsia="仿宋_GB2312" w:hint="eastAsia"/>
          <w:color w:val="000000" w:themeColor="text1"/>
          <w:sz w:val="32"/>
          <w:szCs w:val="32"/>
        </w:rPr>
        <w:t>“</w:t>
      </w:r>
      <w:r>
        <w:rPr>
          <w:rFonts w:eastAsia="仿宋_GB2312"/>
          <w:color w:val="000000" w:themeColor="text1"/>
          <w:sz w:val="32"/>
          <w:szCs w:val="32"/>
        </w:rPr>
        <w:t>互联网</w:t>
      </w:r>
      <w:r>
        <w:rPr>
          <w:rFonts w:eastAsia="仿宋_GB2312"/>
          <w:color w:val="000000" w:themeColor="text1"/>
          <w:sz w:val="32"/>
          <w:szCs w:val="32"/>
        </w:rPr>
        <w:t>+</w:t>
      </w:r>
      <w:r>
        <w:rPr>
          <w:rFonts w:eastAsia="仿宋_GB2312"/>
          <w:color w:val="000000" w:themeColor="text1"/>
          <w:sz w:val="32"/>
          <w:szCs w:val="32"/>
        </w:rPr>
        <w:t>健康养老</w:t>
      </w:r>
      <w:r>
        <w:rPr>
          <w:rFonts w:eastAsia="仿宋_GB2312" w:hint="eastAsia"/>
          <w:color w:val="000000" w:themeColor="text1"/>
          <w:sz w:val="32"/>
          <w:szCs w:val="32"/>
        </w:rPr>
        <w:t>”</w:t>
      </w:r>
      <w:r>
        <w:rPr>
          <w:rFonts w:eastAsia="仿宋_GB2312"/>
          <w:color w:val="000000" w:themeColor="text1"/>
          <w:sz w:val="32"/>
          <w:szCs w:val="32"/>
        </w:rPr>
        <w:t>试点工程，加快创建尧都健康服务</w:t>
      </w:r>
      <w:r>
        <w:rPr>
          <w:rFonts w:eastAsia="仿宋_GB2312" w:hint="eastAsia"/>
          <w:color w:val="000000" w:themeColor="text1"/>
          <w:sz w:val="32"/>
          <w:szCs w:val="32"/>
        </w:rPr>
        <w:t>“</w:t>
      </w:r>
      <w:r>
        <w:rPr>
          <w:rFonts w:eastAsia="仿宋_GB2312"/>
          <w:color w:val="000000" w:themeColor="text1"/>
          <w:sz w:val="32"/>
          <w:szCs w:val="32"/>
        </w:rPr>
        <w:t>大数据</w:t>
      </w:r>
      <w:r>
        <w:rPr>
          <w:rFonts w:eastAsia="仿宋_GB2312" w:hint="eastAsia"/>
          <w:color w:val="000000" w:themeColor="text1"/>
          <w:sz w:val="32"/>
          <w:szCs w:val="32"/>
        </w:rPr>
        <w:t>”</w:t>
      </w:r>
      <w:r>
        <w:rPr>
          <w:rFonts w:eastAsia="仿宋_GB2312"/>
          <w:color w:val="000000" w:themeColor="text1"/>
          <w:sz w:val="32"/>
          <w:szCs w:val="32"/>
        </w:rPr>
        <w:t>应用系统，力促专业养老机构、医养结合服务机构积极引进适合老年人的智能化产品、便携式数据采集设备等，以数字经济带动智慧养老模式建设，提升健康养老服务水平。</w:t>
      </w:r>
    </w:p>
    <w:p w:rsidR="005B254D" w:rsidRDefault="00AB6083">
      <w:pPr>
        <w:spacing w:line="597" w:lineRule="exact"/>
        <w:ind w:firstLineChars="200" w:firstLine="643"/>
        <w:outlineLvl w:val="3"/>
        <w:rPr>
          <w:rFonts w:eastAsia="仿宋_GB2312"/>
          <w:b/>
          <w:bCs/>
          <w:color w:val="000000" w:themeColor="text1"/>
          <w:kern w:val="0"/>
          <w:sz w:val="32"/>
          <w:szCs w:val="22"/>
        </w:rPr>
      </w:pPr>
      <w:r>
        <w:rPr>
          <w:rFonts w:eastAsia="仿宋_GB2312" w:hint="eastAsia"/>
          <w:b/>
          <w:bCs/>
          <w:color w:val="000000" w:themeColor="text1"/>
          <w:kern w:val="0"/>
          <w:sz w:val="32"/>
          <w:szCs w:val="22"/>
        </w:rPr>
        <w:t>（三）创新发展社区服务业</w:t>
      </w:r>
    </w:p>
    <w:p w:rsidR="005B254D" w:rsidRDefault="00AB6083">
      <w:pPr>
        <w:spacing w:line="597" w:lineRule="exact"/>
        <w:ind w:firstLineChars="200" w:firstLine="640"/>
        <w:rPr>
          <w:rFonts w:eastAsia="仿宋_GB2312"/>
          <w:color w:val="000000" w:themeColor="text1"/>
          <w:kern w:val="0"/>
          <w:sz w:val="32"/>
          <w:szCs w:val="32"/>
        </w:rPr>
      </w:pPr>
      <w:r>
        <w:rPr>
          <w:rFonts w:eastAsia="仿宋_GB2312" w:hint="eastAsia"/>
          <w:color w:val="000000" w:themeColor="text1"/>
          <w:kern w:val="0"/>
          <w:sz w:val="32"/>
          <w:szCs w:val="32"/>
        </w:rPr>
        <w:t>抓住社区经济“疫”中崛起机遇，大力发展便利店、社区菜店，建设社区便民商圈，发展社区生活服务业，推动</w:t>
      </w:r>
      <w:r>
        <w:rPr>
          <w:rFonts w:eastAsia="仿宋_GB2312" w:hint="eastAsia"/>
          <w:color w:val="000000" w:themeColor="text1"/>
          <w:kern w:val="0"/>
          <w:sz w:val="32"/>
          <w:szCs w:val="32"/>
        </w:rPr>
        <w:t>5G</w:t>
      </w:r>
      <w:r>
        <w:rPr>
          <w:rFonts w:eastAsia="仿宋_GB2312" w:hint="eastAsia"/>
          <w:color w:val="000000" w:themeColor="text1"/>
          <w:kern w:val="0"/>
          <w:sz w:val="32"/>
          <w:szCs w:val="32"/>
        </w:rPr>
        <w:t>、人工智能等新一代信息技术在社区服务业中的应用，创新社区服务新模式，不断完善城乡社区便民商业服务。</w:t>
      </w:r>
    </w:p>
    <w:p w:rsidR="005B254D" w:rsidRDefault="00AB6083">
      <w:pPr>
        <w:spacing w:line="597" w:lineRule="exact"/>
        <w:ind w:firstLineChars="200" w:firstLine="643"/>
        <w:rPr>
          <w:rFonts w:eastAsia="仿宋_GB2312"/>
          <w:color w:val="000000" w:themeColor="text1"/>
          <w:kern w:val="0"/>
          <w:sz w:val="32"/>
          <w:szCs w:val="32"/>
        </w:rPr>
      </w:pPr>
      <w:r>
        <w:rPr>
          <w:rFonts w:eastAsia="仿宋_GB2312" w:hint="eastAsia"/>
          <w:b/>
          <w:bCs/>
          <w:color w:val="000000" w:themeColor="text1"/>
          <w:kern w:val="0"/>
          <w:sz w:val="32"/>
          <w:szCs w:val="32"/>
        </w:rPr>
        <w:t>加快建设社区便民商圈。</w:t>
      </w:r>
      <w:r>
        <w:rPr>
          <w:rFonts w:eastAsia="仿宋_GB2312" w:hint="eastAsia"/>
          <w:color w:val="000000" w:themeColor="text1"/>
          <w:kern w:val="0"/>
          <w:sz w:val="32"/>
          <w:szCs w:val="32"/>
        </w:rPr>
        <w:t>推进建设未来社区邻里中心，打造集农贸市场、便民服务、教育培训、居民交流为一体的“</w:t>
      </w:r>
      <w:r>
        <w:rPr>
          <w:rFonts w:eastAsia="仿宋_GB2312" w:hint="eastAsia"/>
          <w:color w:val="000000" w:themeColor="text1"/>
          <w:kern w:val="0"/>
          <w:sz w:val="32"/>
          <w:szCs w:val="32"/>
        </w:rPr>
        <w:t>15</w:t>
      </w:r>
      <w:r>
        <w:rPr>
          <w:rFonts w:eastAsia="仿宋_GB2312" w:hint="eastAsia"/>
          <w:color w:val="000000" w:themeColor="text1"/>
          <w:kern w:val="0"/>
          <w:sz w:val="32"/>
          <w:szCs w:val="32"/>
        </w:rPr>
        <w:t>分钟社区生活圈”。积极对接新百汇、永辉等大型商业企业，建设集综合超市、资源回收、居民活动、配送站等便民网点于一体的“一站式”新型社区商圈。</w:t>
      </w:r>
    </w:p>
    <w:p w:rsidR="005B254D" w:rsidRDefault="00AB6083">
      <w:pPr>
        <w:spacing w:line="597" w:lineRule="exact"/>
        <w:ind w:firstLineChars="200" w:firstLine="643"/>
        <w:rPr>
          <w:rFonts w:eastAsia="仿宋_GB2312"/>
          <w:color w:val="000000" w:themeColor="text1"/>
          <w:kern w:val="0"/>
          <w:sz w:val="32"/>
          <w:szCs w:val="32"/>
        </w:rPr>
      </w:pPr>
      <w:r>
        <w:rPr>
          <w:rFonts w:eastAsia="仿宋_GB2312" w:hint="eastAsia"/>
          <w:b/>
          <w:bCs/>
          <w:color w:val="000000" w:themeColor="text1"/>
          <w:kern w:val="0"/>
          <w:sz w:val="32"/>
          <w:szCs w:val="32"/>
        </w:rPr>
        <w:t>发展社区生活服务业。</w:t>
      </w:r>
      <w:r>
        <w:rPr>
          <w:rFonts w:eastAsia="仿宋_GB2312" w:hint="eastAsia"/>
          <w:color w:val="000000" w:themeColor="text1"/>
          <w:kern w:val="0"/>
          <w:sz w:val="32"/>
          <w:szCs w:val="32"/>
        </w:rPr>
        <w:t>新建和改造一批社区生活服务中心，统筹社区教育、文化、医疗、养老、家政、消防等生活服务设施建设，引导餐饮、家政等生活服务企业积极下沉社区，完善家政服务、养生服务、养老服务、社区照料、病患陪护、托儿托幼、</w:t>
      </w:r>
      <w:r>
        <w:rPr>
          <w:rFonts w:eastAsia="仿宋_GB2312" w:hint="eastAsia"/>
          <w:color w:val="000000" w:themeColor="text1"/>
          <w:kern w:val="0"/>
          <w:sz w:val="32"/>
          <w:szCs w:val="32"/>
        </w:rPr>
        <w:lastRenderedPageBreak/>
        <w:t>物业管理、殡葬服务等社区服务；打造“互联网</w:t>
      </w:r>
      <w:r>
        <w:rPr>
          <w:rFonts w:eastAsia="仿宋_GB2312" w:hint="eastAsia"/>
          <w:color w:val="000000" w:themeColor="text1"/>
          <w:kern w:val="0"/>
          <w:sz w:val="32"/>
          <w:szCs w:val="32"/>
        </w:rPr>
        <w:t>+</w:t>
      </w:r>
      <w:r>
        <w:rPr>
          <w:rFonts w:eastAsia="仿宋_GB2312" w:hint="eastAsia"/>
          <w:color w:val="000000" w:themeColor="text1"/>
          <w:kern w:val="0"/>
          <w:sz w:val="32"/>
          <w:szCs w:val="32"/>
        </w:rPr>
        <w:t>社区”公共服务平台，加快发展远程医疗、远程教育、远程办公等智慧服务，为社区居民提供安全的生活服务。</w:t>
      </w:r>
    </w:p>
    <w:p w:rsidR="005B254D" w:rsidRDefault="00AB6083">
      <w:pPr>
        <w:spacing w:line="597" w:lineRule="exact"/>
        <w:ind w:firstLineChars="200" w:firstLine="643"/>
        <w:rPr>
          <w:rFonts w:eastAsia="仿宋_GB2312"/>
          <w:color w:val="000000" w:themeColor="text1"/>
          <w:kern w:val="0"/>
          <w:sz w:val="32"/>
          <w:szCs w:val="32"/>
        </w:rPr>
      </w:pPr>
      <w:r>
        <w:rPr>
          <w:rFonts w:eastAsia="仿宋_GB2312" w:hint="eastAsia"/>
          <w:b/>
          <w:bCs/>
          <w:color w:val="000000" w:themeColor="text1"/>
          <w:kern w:val="0"/>
          <w:sz w:val="32"/>
          <w:szCs w:val="32"/>
        </w:rPr>
        <w:t>创新社区服务新模式。</w:t>
      </w:r>
      <w:r>
        <w:rPr>
          <w:rFonts w:eastAsia="仿宋_GB2312" w:hint="eastAsia"/>
          <w:color w:val="000000" w:themeColor="text1"/>
          <w:kern w:val="0"/>
          <w:sz w:val="32"/>
          <w:szCs w:val="32"/>
        </w:rPr>
        <w:t>推动开展“智慧社区”试点工程，引导智能化社区服务模式推广应用，推广定点收寄、定点投递、预约送餐等“无直接接触配送”服务模式。积极推广自助结算、刷脸支</w:t>
      </w:r>
      <w:r>
        <w:rPr>
          <w:rFonts w:eastAsia="仿宋_GB2312" w:hint="eastAsia"/>
          <w:color w:val="000000" w:themeColor="text1"/>
          <w:kern w:val="0"/>
          <w:sz w:val="32"/>
          <w:szCs w:val="32"/>
        </w:rPr>
        <w:t>付、扫码支付等智能技术用于便利店数字化改造，整合实体便利店与线上资源，开展全渠道经营，强化“互联网</w:t>
      </w:r>
      <w:r>
        <w:rPr>
          <w:rFonts w:eastAsia="仿宋_GB2312" w:hint="eastAsia"/>
          <w:color w:val="000000" w:themeColor="text1"/>
          <w:kern w:val="0"/>
          <w:sz w:val="32"/>
          <w:szCs w:val="32"/>
        </w:rPr>
        <w:t>+</w:t>
      </w:r>
      <w:r>
        <w:rPr>
          <w:rFonts w:eastAsia="仿宋_GB2312" w:hint="eastAsia"/>
          <w:color w:val="000000" w:themeColor="text1"/>
          <w:kern w:val="0"/>
          <w:sz w:val="32"/>
          <w:szCs w:val="32"/>
        </w:rPr>
        <w:t>便利店”建设，探索推行社区体验式电商、社区无人零售等新模式。</w:t>
      </w:r>
    </w:p>
    <w:tbl>
      <w:tblPr>
        <w:tblW w:w="9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8"/>
      </w:tblGrid>
      <w:tr w:rsidR="005B254D">
        <w:trPr>
          <w:jc w:val="center"/>
        </w:trPr>
        <w:tc>
          <w:tcPr>
            <w:tcW w:w="9008" w:type="dxa"/>
          </w:tcPr>
          <w:p w:rsidR="005B254D" w:rsidRDefault="00AB6083">
            <w:pPr>
              <w:pStyle w:val="Default"/>
              <w:spacing w:line="440" w:lineRule="exact"/>
              <w:jc w:val="center"/>
              <w:rPr>
                <w:rFonts w:ascii="黑体" w:eastAsia="黑体" w:hAnsi="黑体" w:cs="黑体"/>
                <w:color w:val="000000" w:themeColor="text1"/>
              </w:rPr>
            </w:pPr>
            <w:r>
              <w:rPr>
                <w:rFonts w:ascii="黑体" w:eastAsia="黑体" w:hAnsi="黑体" w:cs="黑体" w:hint="eastAsia"/>
                <w:color w:val="000000" w:themeColor="text1"/>
              </w:rPr>
              <w:t>专栏</w:t>
            </w:r>
            <w:r>
              <w:rPr>
                <w:rFonts w:ascii="黑体" w:eastAsia="黑体" w:hAnsi="黑体" w:cs="黑体" w:hint="eastAsia"/>
                <w:color w:val="000000" w:themeColor="text1"/>
              </w:rPr>
              <w:t xml:space="preserve">3-3  </w:t>
            </w:r>
            <w:r>
              <w:rPr>
                <w:rFonts w:ascii="黑体" w:eastAsia="黑体" w:hAnsi="黑体" w:cs="黑体" w:hint="eastAsia"/>
                <w:color w:val="000000" w:themeColor="text1"/>
              </w:rPr>
              <w:t>现代服务业提质振兴工程</w:t>
            </w:r>
          </w:p>
        </w:tc>
      </w:tr>
      <w:tr w:rsidR="005B254D">
        <w:trPr>
          <w:trHeight w:val="7950"/>
          <w:jc w:val="center"/>
        </w:trPr>
        <w:tc>
          <w:tcPr>
            <w:tcW w:w="9008" w:type="dxa"/>
          </w:tcPr>
          <w:p w:rsidR="005B254D" w:rsidRDefault="00AB6083">
            <w:pPr>
              <w:spacing w:line="440" w:lineRule="exact"/>
              <w:ind w:firstLineChars="200" w:firstLine="482"/>
              <w:rPr>
                <w:rFonts w:ascii="宋体" w:hAnsi="宋体" w:cs="宋体"/>
                <w:color w:val="000000" w:themeColor="text1"/>
                <w:sz w:val="24"/>
              </w:rPr>
            </w:pPr>
            <w:r>
              <w:rPr>
                <w:rFonts w:ascii="宋体" w:hAnsi="宋体" w:cs="宋体" w:hint="eastAsia"/>
                <w:b/>
                <w:bCs/>
                <w:color w:val="000000" w:themeColor="text1"/>
                <w:sz w:val="24"/>
              </w:rPr>
              <w:t>文化旅游突破工程。</w:t>
            </w:r>
            <w:r>
              <w:rPr>
                <w:rFonts w:ascii="宋体" w:hAnsi="宋体" w:cs="宋体" w:hint="eastAsia"/>
                <w:color w:val="000000" w:themeColor="text1"/>
                <w:sz w:val="24"/>
              </w:rPr>
              <w:t>加快推进实施中国·临汾姑射山仙洞沟文旅康养小镇、魏村镇全域旅游示范、尧帝陵景区尧都风情园、尧都二级旅游集散服务中心、贾得乡古贾国文化产业园、再回尧都实景演绎、吴村湿地生态公园、</w:t>
            </w:r>
            <w:r>
              <w:rPr>
                <w:rFonts w:ascii="宋体" w:hAnsi="宋体" w:cs="宋体" w:hint="eastAsia"/>
                <w:color w:val="000000" w:themeColor="text1"/>
                <w:sz w:val="24"/>
                <w:lang w:val="zh-CN"/>
              </w:rPr>
              <w:t>涝洰</w:t>
            </w:r>
            <w:r>
              <w:rPr>
                <w:rFonts w:ascii="宋体" w:hAnsi="宋体" w:cs="宋体" w:hint="eastAsia"/>
                <w:color w:val="000000" w:themeColor="text1"/>
                <w:sz w:val="24"/>
              </w:rPr>
              <w:t>河湿地运动公园等文化旅游项目，推动文化旅游大发展。</w:t>
            </w:r>
          </w:p>
          <w:p w:rsidR="005B254D" w:rsidRDefault="00AB6083">
            <w:pPr>
              <w:pStyle w:val="Default"/>
              <w:spacing w:line="440" w:lineRule="exact"/>
              <w:ind w:firstLineChars="200" w:firstLine="482"/>
              <w:jc w:val="both"/>
              <w:rPr>
                <w:rFonts w:ascii="宋体" w:eastAsia="宋体" w:hAnsi="宋体" w:cs="宋体"/>
                <w:color w:val="000000" w:themeColor="text1"/>
                <w:kern w:val="2"/>
              </w:rPr>
            </w:pPr>
            <w:r>
              <w:rPr>
                <w:rFonts w:ascii="宋体" w:eastAsia="宋体" w:hAnsi="宋体" w:cs="宋体" w:hint="eastAsia"/>
                <w:b/>
                <w:bCs/>
                <w:color w:val="000000" w:themeColor="text1"/>
                <w:kern w:val="2"/>
              </w:rPr>
              <w:t>现代商贸提升工程。</w:t>
            </w:r>
            <w:r>
              <w:rPr>
                <w:rFonts w:ascii="宋体" w:eastAsia="宋体" w:hAnsi="宋体" w:cs="宋体" w:hint="eastAsia"/>
                <w:color w:val="000000" w:themeColor="text1"/>
                <w:kern w:val="2"/>
              </w:rPr>
              <w:t>围绕高品质生活服务需求，推进建设中骏世界城</w:t>
            </w:r>
            <w:r>
              <w:rPr>
                <w:rFonts w:ascii="宋体" w:eastAsia="宋体" w:hAnsi="宋体" w:cs="宋体" w:hint="eastAsia"/>
                <w:color w:val="000000" w:themeColor="text1"/>
                <w:kern w:val="2"/>
              </w:rPr>
              <w:t>、</w:t>
            </w:r>
            <w:r>
              <w:rPr>
                <w:rFonts w:ascii="宋体" w:eastAsia="宋体" w:hAnsi="宋体" w:cs="宋体"/>
                <w:color w:val="000000" w:themeColor="text1"/>
                <w:kern w:val="2"/>
              </w:rPr>
              <w:t>星河湾</w:t>
            </w:r>
            <w:r>
              <w:rPr>
                <w:rFonts w:ascii="宋体" w:eastAsia="宋体" w:hAnsi="宋体" w:cs="宋体" w:hint="eastAsia"/>
                <w:color w:val="000000" w:themeColor="text1"/>
                <w:kern w:val="2"/>
              </w:rPr>
              <w:t>、</w:t>
            </w:r>
            <w:r>
              <w:rPr>
                <w:rFonts w:ascii="宋体" w:eastAsia="宋体" w:hAnsi="宋体" w:cs="宋体"/>
                <w:color w:val="000000" w:themeColor="text1"/>
                <w:kern w:val="2"/>
              </w:rPr>
              <w:t>东城城市</w:t>
            </w:r>
            <w:r>
              <w:rPr>
                <w:rFonts w:ascii="宋体" w:eastAsia="宋体" w:hAnsi="宋体" w:cs="宋体" w:hint="eastAsia"/>
                <w:color w:val="000000" w:themeColor="text1"/>
                <w:kern w:val="2"/>
              </w:rPr>
              <w:t>综合体，华夏国际商贸城，百汇湾、天禧广场、月星家居商业广场项目、恒和园小区商业街等项目建设，打造晋南高端时尚消费中心。</w:t>
            </w:r>
          </w:p>
          <w:p w:rsidR="005B254D" w:rsidRDefault="00AB6083">
            <w:pPr>
              <w:spacing w:line="440" w:lineRule="exact"/>
              <w:ind w:firstLineChars="200" w:firstLine="482"/>
              <w:rPr>
                <w:rFonts w:ascii="宋体" w:hAnsi="宋体" w:cs="宋体"/>
                <w:color w:val="000000" w:themeColor="text1"/>
                <w:sz w:val="24"/>
              </w:rPr>
            </w:pPr>
            <w:r>
              <w:rPr>
                <w:rFonts w:ascii="宋体" w:hAnsi="宋体" w:cs="宋体" w:hint="eastAsia"/>
                <w:b/>
                <w:bCs/>
                <w:color w:val="000000" w:themeColor="text1"/>
                <w:sz w:val="24"/>
              </w:rPr>
              <w:t>现代物流壮大工程。</w:t>
            </w:r>
            <w:r>
              <w:rPr>
                <w:rFonts w:ascii="宋体" w:hAnsi="宋体" w:cs="宋体" w:hint="eastAsia"/>
                <w:color w:val="000000" w:themeColor="text1"/>
                <w:sz w:val="24"/>
              </w:rPr>
              <w:t>加快建设兴荣物流园、晋南国际物流园、智能物流装备产业园，推进实施山西亿达安示范性快递电商仓储、恒安昌物流园创业中心和“无车承运人”“</w:t>
            </w:r>
            <w:r>
              <w:rPr>
                <w:rFonts w:ascii="宋体" w:hAnsi="宋体" w:cs="宋体" w:hint="eastAsia"/>
                <w:color w:val="000000" w:themeColor="text1"/>
                <w:sz w:val="24"/>
              </w:rPr>
              <w:t>16</w:t>
            </w:r>
            <w:r>
              <w:rPr>
                <w:rFonts w:ascii="宋体" w:hAnsi="宋体" w:cs="宋体" w:hint="eastAsia"/>
                <w:color w:val="000000" w:themeColor="text1"/>
                <w:sz w:val="24"/>
              </w:rPr>
              <w:t>飕云”平台等项目，全面优化物流服务业体系。</w:t>
            </w:r>
          </w:p>
          <w:p w:rsidR="005B254D" w:rsidRDefault="00AB6083">
            <w:pPr>
              <w:spacing w:line="440" w:lineRule="exact"/>
              <w:ind w:firstLineChars="200" w:firstLine="482"/>
              <w:rPr>
                <w:rFonts w:ascii="宋体" w:hAnsi="宋体" w:cs="宋体"/>
                <w:color w:val="000000" w:themeColor="text1"/>
                <w:sz w:val="24"/>
              </w:rPr>
            </w:pPr>
            <w:r>
              <w:rPr>
                <w:rFonts w:ascii="宋体" w:hAnsi="宋体" w:cs="宋体" w:hint="eastAsia"/>
                <w:b/>
                <w:bCs/>
                <w:color w:val="000000" w:themeColor="text1"/>
                <w:sz w:val="24"/>
              </w:rPr>
              <w:t>金融业推进工程。</w:t>
            </w:r>
            <w:r>
              <w:rPr>
                <w:rFonts w:ascii="宋体" w:hAnsi="宋体" w:cs="宋体" w:hint="eastAsia"/>
                <w:color w:val="000000" w:themeColor="text1"/>
                <w:sz w:val="24"/>
              </w:rPr>
              <w:t>积极完善金融组织体系，</w:t>
            </w:r>
            <w:r>
              <w:rPr>
                <w:rFonts w:ascii="宋体" w:hAnsi="宋体" w:cs="宋体"/>
                <w:color w:val="000000" w:themeColor="text1"/>
                <w:sz w:val="24"/>
              </w:rPr>
              <w:t>推动尧都农商行等本土金融机构发展</w:t>
            </w:r>
            <w:r>
              <w:rPr>
                <w:rFonts w:ascii="宋体" w:hAnsi="宋体" w:cs="宋体"/>
                <w:color w:val="000000" w:themeColor="text1"/>
                <w:spacing w:val="-6"/>
                <w:sz w:val="24"/>
              </w:rPr>
              <w:t>壮大</w:t>
            </w:r>
            <w:r>
              <w:rPr>
                <w:rFonts w:ascii="宋体" w:hAnsi="宋体" w:cs="宋体" w:hint="eastAsia"/>
                <w:color w:val="000000" w:themeColor="text1"/>
                <w:spacing w:val="-6"/>
                <w:sz w:val="24"/>
              </w:rPr>
              <w:t>，推进金融产品创新，推进互联网金融、科技金融、互联网第三方支付平台等项目。</w:t>
            </w:r>
          </w:p>
          <w:p w:rsidR="005B254D" w:rsidRDefault="00AB6083">
            <w:pPr>
              <w:spacing w:line="440" w:lineRule="exact"/>
              <w:ind w:firstLineChars="200" w:firstLine="482"/>
              <w:rPr>
                <w:rFonts w:ascii="宋体" w:hAnsi="宋体" w:cs="宋体"/>
                <w:color w:val="000000" w:themeColor="text1"/>
                <w:sz w:val="24"/>
              </w:rPr>
            </w:pPr>
            <w:r>
              <w:rPr>
                <w:rFonts w:ascii="宋体" w:hAnsi="宋体" w:cs="宋体" w:hint="eastAsia"/>
                <w:b/>
                <w:bCs/>
                <w:color w:val="000000" w:themeColor="text1"/>
                <w:sz w:val="24"/>
              </w:rPr>
              <w:t>健康养老培育工程。</w:t>
            </w:r>
            <w:r>
              <w:rPr>
                <w:rFonts w:ascii="宋体" w:hAnsi="宋体" w:cs="宋体" w:hint="eastAsia"/>
                <w:color w:val="000000" w:themeColor="text1"/>
                <w:sz w:val="24"/>
              </w:rPr>
              <w:t>推进建设仙洞沟敬老院、尧都区中医院新建医养结合病区及配套设施建设、尧都区贾得世尊山康养文化产业园、智慧健康养老应用试点示范等健康养老项目。</w:t>
            </w:r>
          </w:p>
          <w:p w:rsidR="005B254D" w:rsidRDefault="00AB6083">
            <w:pPr>
              <w:spacing w:line="400" w:lineRule="exact"/>
              <w:ind w:firstLineChars="200" w:firstLine="482"/>
              <w:rPr>
                <w:color w:val="000000" w:themeColor="text1"/>
              </w:rPr>
            </w:pPr>
            <w:r>
              <w:rPr>
                <w:rFonts w:ascii="宋体" w:hAnsi="宋体" w:cs="宋体" w:hint="eastAsia"/>
                <w:b/>
                <w:bCs/>
                <w:color w:val="000000" w:themeColor="text1"/>
                <w:sz w:val="24"/>
              </w:rPr>
              <w:t>社区服务业优化工程。</w:t>
            </w:r>
            <w:r>
              <w:rPr>
                <w:rFonts w:ascii="宋体" w:hAnsi="宋体" w:cs="宋体" w:hint="eastAsia"/>
                <w:color w:val="000000" w:themeColor="text1"/>
                <w:sz w:val="24"/>
              </w:rPr>
              <w:t>推进建设未来城市邻里中心、“智慧社区”试点、社区老年食堂、社区居家养老服务、“一站式”新型社区商圈等项目。</w:t>
            </w:r>
          </w:p>
        </w:tc>
      </w:tr>
    </w:tbl>
    <w:p w:rsidR="005B254D" w:rsidRDefault="00AB6083" w:rsidP="00D5511F">
      <w:pPr>
        <w:pStyle w:val="2"/>
        <w:widowControl/>
        <w:spacing w:beforeLines="50" w:afterLines="50" w:line="600" w:lineRule="exact"/>
        <w:ind w:firstLineChars="200" w:firstLine="640"/>
        <w:jc w:val="center"/>
        <w:textAlignment w:val="center"/>
        <w:rPr>
          <w:rFonts w:ascii="Times New Roman" w:hAnsi="Times New Roman" w:cs="Times New Roman"/>
          <w:b w:val="0"/>
          <w:bCs w:val="0"/>
          <w:color w:val="000000" w:themeColor="text1"/>
          <w:lang w:val="zh-CN"/>
        </w:rPr>
      </w:pPr>
      <w:bookmarkStart w:id="50" w:name="_Toc28957"/>
      <w:r>
        <w:rPr>
          <w:rFonts w:ascii="Times New Roman" w:hAnsi="Times New Roman" w:cs="Times New Roman" w:hint="eastAsia"/>
          <w:b w:val="0"/>
          <w:bCs w:val="0"/>
          <w:color w:val="000000" w:themeColor="text1"/>
        </w:rPr>
        <w:lastRenderedPageBreak/>
        <w:t>第三节</w:t>
      </w:r>
      <w:r>
        <w:rPr>
          <w:rFonts w:ascii="Times New Roman" w:hAnsi="Times New Roman" w:cs="Times New Roman" w:hint="eastAsia"/>
          <w:b w:val="0"/>
          <w:bCs w:val="0"/>
          <w:color w:val="000000" w:themeColor="text1"/>
        </w:rPr>
        <w:t xml:space="preserve">  </w:t>
      </w:r>
      <w:r>
        <w:rPr>
          <w:rFonts w:ascii="Times New Roman" w:hAnsi="Times New Roman" w:cs="Times New Roman" w:hint="eastAsia"/>
          <w:b w:val="0"/>
          <w:bCs w:val="0"/>
          <w:color w:val="000000" w:themeColor="text1"/>
          <w:lang w:val="zh-CN"/>
        </w:rPr>
        <w:t>推动制造业高质量发展</w:t>
      </w:r>
      <w:bookmarkEnd w:id="50"/>
    </w:p>
    <w:p w:rsidR="005B254D" w:rsidRDefault="00AB6083">
      <w:pPr>
        <w:spacing w:line="600" w:lineRule="exact"/>
        <w:ind w:firstLineChars="200" w:firstLine="640"/>
        <w:rPr>
          <w:rFonts w:eastAsia="仿宋_GB2312"/>
          <w:color w:val="000000" w:themeColor="text1"/>
          <w:sz w:val="32"/>
          <w:szCs w:val="32"/>
        </w:rPr>
      </w:pPr>
      <w:bookmarkStart w:id="51" w:name="_Toc8867"/>
      <w:bookmarkStart w:id="52" w:name="_Toc31810"/>
      <w:bookmarkStart w:id="53" w:name="_Toc4083"/>
      <w:bookmarkStart w:id="54" w:name="_Toc29085"/>
      <w:bookmarkStart w:id="55" w:name="_Toc5862"/>
      <w:bookmarkStart w:id="56" w:name="_Toc15697"/>
      <w:r>
        <w:rPr>
          <w:rFonts w:eastAsia="仿宋_GB2312"/>
          <w:color w:val="000000" w:themeColor="text1"/>
          <w:sz w:val="32"/>
          <w:szCs w:val="32"/>
        </w:rPr>
        <w:t>聚焦</w:t>
      </w:r>
      <w:r>
        <w:rPr>
          <w:rFonts w:eastAsia="仿宋_GB2312"/>
          <w:color w:val="000000" w:themeColor="text1"/>
          <w:sz w:val="32"/>
          <w:szCs w:val="32"/>
        </w:rPr>
        <w:t>“</w:t>
      </w:r>
      <w:r>
        <w:rPr>
          <w:rFonts w:eastAsia="仿宋_GB2312"/>
          <w:color w:val="000000" w:themeColor="text1"/>
          <w:sz w:val="32"/>
          <w:szCs w:val="32"/>
        </w:rPr>
        <w:t>六新</w:t>
      </w:r>
      <w:r>
        <w:rPr>
          <w:rFonts w:eastAsia="仿宋_GB2312"/>
          <w:color w:val="000000" w:themeColor="text1"/>
          <w:sz w:val="32"/>
          <w:szCs w:val="32"/>
        </w:rPr>
        <w:t>”</w:t>
      </w:r>
      <w:r>
        <w:rPr>
          <w:rFonts w:eastAsia="仿宋_GB2312"/>
          <w:color w:val="000000" w:themeColor="text1"/>
          <w:sz w:val="32"/>
          <w:szCs w:val="32"/>
        </w:rPr>
        <w:t>要求，推进煤炭、电力、农产品加工三大传统产业转型升级，加快装备制造业、新材料、电子信息、生物医药、节能环保、数字产业和通航产业等七大新兴产业集群壮大崛起，前瞻布局未来产业，打造形成具有尧都特色</w:t>
      </w:r>
      <w:r>
        <w:rPr>
          <w:rFonts w:eastAsia="仿宋_GB2312" w:hint="eastAsia"/>
          <w:color w:val="000000" w:themeColor="text1"/>
          <w:sz w:val="32"/>
          <w:szCs w:val="32"/>
        </w:rPr>
        <w:t>“</w:t>
      </w:r>
      <w:r>
        <w:rPr>
          <w:rFonts w:eastAsia="仿宋_GB2312"/>
          <w:color w:val="000000" w:themeColor="text1"/>
          <w:sz w:val="32"/>
          <w:szCs w:val="32"/>
        </w:rPr>
        <w:t>3+7+N</w:t>
      </w:r>
      <w:r>
        <w:rPr>
          <w:rFonts w:eastAsia="仿宋_GB2312" w:hint="eastAsia"/>
          <w:color w:val="000000" w:themeColor="text1"/>
          <w:sz w:val="32"/>
          <w:szCs w:val="32"/>
        </w:rPr>
        <w:t>”</w:t>
      </w:r>
      <w:r>
        <w:rPr>
          <w:rFonts w:eastAsia="仿宋_GB2312"/>
          <w:color w:val="000000" w:themeColor="text1"/>
          <w:sz w:val="32"/>
          <w:szCs w:val="32"/>
        </w:rPr>
        <w:t>的工业高质量产业体系。</w:t>
      </w:r>
    </w:p>
    <w:p w:rsidR="005B254D" w:rsidRDefault="00AB6083" w:rsidP="00D5511F">
      <w:pPr>
        <w:pStyle w:val="22"/>
        <w:widowControl/>
        <w:tabs>
          <w:tab w:val="right" w:leader="dot" w:pos="8296"/>
        </w:tabs>
        <w:spacing w:beforeLines="50" w:afterLines="50" w:line="560" w:lineRule="exact"/>
        <w:ind w:left="0" w:firstLineChars="200" w:firstLine="643"/>
        <w:outlineLvl w:val="2"/>
        <w:rPr>
          <w:rFonts w:ascii="Times New Roman" w:eastAsia="楷体_GB2312" w:hAnsi="Times New Roman"/>
          <w:b/>
          <w:bCs/>
          <w:color w:val="000000" w:themeColor="text1"/>
          <w:sz w:val="32"/>
          <w:szCs w:val="32"/>
        </w:rPr>
      </w:pPr>
      <w:bookmarkStart w:id="57" w:name="_Toc17264"/>
      <w:bookmarkStart w:id="58" w:name="_Toc26691"/>
      <w:bookmarkStart w:id="59" w:name="_Toc30411"/>
      <w:r>
        <w:rPr>
          <w:rFonts w:ascii="Times New Roman" w:eastAsia="楷体_GB2312" w:hAnsi="Times New Roman" w:hint="eastAsia"/>
          <w:b/>
          <w:bCs/>
          <w:color w:val="000000" w:themeColor="text1"/>
          <w:sz w:val="32"/>
          <w:szCs w:val="32"/>
        </w:rPr>
        <w:t>一、推动传统产业转型升级</w:t>
      </w:r>
      <w:bookmarkEnd w:id="57"/>
      <w:bookmarkEnd w:id="58"/>
      <w:bookmarkEnd w:id="59"/>
    </w:p>
    <w:p w:rsidR="005B254D" w:rsidRDefault="00AB6083">
      <w:pPr>
        <w:spacing w:line="600" w:lineRule="exact"/>
        <w:ind w:firstLineChars="200" w:firstLine="643"/>
        <w:rPr>
          <w:rFonts w:eastAsia="仿宋_GB2312"/>
          <w:color w:val="000000" w:themeColor="text1"/>
          <w:kern w:val="0"/>
          <w:sz w:val="32"/>
          <w:szCs w:val="32"/>
        </w:rPr>
      </w:pPr>
      <w:r>
        <w:rPr>
          <w:rFonts w:eastAsia="仿宋_GB2312"/>
          <w:b/>
          <w:bCs/>
          <w:color w:val="000000" w:themeColor="text1"/>
          <w:sz w:val="32"/>
          <w:szCs w:val="32"/>
        </w:rPr>
        <w:t>煤炭产业</w:t>
      </w:r>
      <w:r>
        <w:rPr>
          <w:rFonts w:eastAsia="仿宋_GB2312" w:hint="eastAsia"/>
          <w:b/>
          <w:bCs/>
          <w:color w:val="000000" w:themeColor="text1"/>
          <w:sz w:val="32"/>
          <w:szCs w:val="32"/>
        </w:rPr>
        <w:t>。</w:t>
      </w:r>
      <w:r>
        <w:rPr>
          <w:rFonts w:eastAsia="仿宋_GB2312" w:hint="eastAsia"/>
          <w:color w:val="000000" w:themeColor="text1"/>
          <w:kern w:val="0"/>
          <w:sz w:val="32"/>
          <w:szCs w:val="32"/>
        </w:rPr>
        <w:t>抢抓能源革命综改试点战略机遇，用好“腾笼换鸟”政策，充分释放煤炭先进产能，淘汰煤炭、洗选煤落后产能，加强煤炭消费减量替代，促进煤炭清洁高效利用。加快推进金塬达、金裕达、新梦源等矿井建设，积极</w:t>
      </w:r>
      <w:r>
        <w:rPr>
          <w:rFonts w:eastAsia="仿宋_GB2312"/>
          <w:color w:val="000000" w:themeColor="text1"/>
          <w:kern w:val="0"/>
          <w:sz w:val="32"/>
          <w:szCs w:val="32"/>
        </w:rPr>
        <w:t>推进雪坪、恒昇</w:t>
      </w:r>
      <w:r>
        <w:rPr>
          <w:rFonts w:eastAsia="仿宋_GB2312" w:hint="eastAsia"/>
          <w:color w:val="000000" w:themeColor="text1"/>
          <w:kern w:val="0"/>
          <w:sz w:val="32"/>
          <w:szCs w:val="32"/>
        </w:rPr>
        <w:t>、晋牛、金辛达</w:t>
      </w:r>
      <w:r>
        <w:rPr>
          <w:rFonts w:eastAsia="仿宋_GB2312"/>
          <w:color w:val="000000" w:themeColor="text1"/>
          <w:kern w:val="0"/>
          <w:sz w:val="32"/>
          <w:szCs w:val="32"/>
        </w:rPr>
        <w:t>实施技术改造，</w:t>
      </w:r>
      <w:r>
        <w:rPr>
          <w:rFonts w:eastAsia="仿宋_GB2312" w:hint="eastAsia"/>
          <w:color w:val="000000" w:themeColor="text1"/>
          <w:kern w:val="0"/>
          <w:sz w:val="32"/>
          <w:szCs w:val="32"/>
        </w:rPr>
        <w:t>大力推进煤矿智能化、信息化建设，推动绿色开采，推广应用煤矸石返井充填开采试点，探索应用保水开采等先进工艺技术；到</w:t>
      </w:r>
      <w:r>
        <w:rPr>
          <w:rFonts w:eastAsia="仿宋_GB2312"/>
          <w:color w:val="000000" w:themeColor="text1"/>
          <w:kern w:val="0"/>
          <w:sz w:val="32"/>
          <w:szCs w:val="32"/>
        </w:rPr>
        <w:t>2025</w:t>
      </w:r>
      <w:r>
        <w:rPr>
          <w:rFonts w:eastAsia="仿宋_GB2312"/>
          <w:color w:val="000000" w:themeColor="text1"/>
          <w:kern w:val="0"/>
          <w:sz w:val="32"/>
          <w:szCs w:val="32"/>
        </w:rPr>
        <w:t>年，实现未达标处置存量矸石回填矿</w:t>
      </w:r>
      <w:r>
        <w:rPr>
          <w:rFonts w:eastAsia="仿宋_GB2312"/>
          <w:color w:val="000000" w:themeColor="text1"/>
          <w:spacing w:val="-11"/>
          <w:kern w:val="0"/>
          <w:sz w:val="32"/>
          <w:szCs w:val="32"/>
        </w:rPr>
        <w:t>井、新建矿井不可利用矸石全部返井，煤炭</w:t>
      </w:r>
      <w:r>
        <w:rPr>
          <w:rFonts w:eastAsia="仿宋_GB2312" w:hint="eastAsia"/>
          <w:color w:val="000000" w:themeColor="text1"/>
          <w:spacing w:val="-11"/>
          <w:kern w:val="0"/>
          <w:sz w:val="32"/>
          <w:szCs w:val="32"/>
        </w:rPr>
        <w:t>产能</w:t>
      </w:r>
      <w:r>
        <w:rPr>
          <w:rFonts w:eastAsia="仿宋_GB2312"/>
          <w:color w:val="000000" w:themeColor="text1"/>
          <w:spacing w:val="-11"/>
          <w:kern w:val="0"/>
          <w:sz w:val="32"/>
          <w:szCs w:val="32"/>
        </w:rPr>
        <w:t>控制在</w:t>
      </w:r>
      <w:r>
        <w:rPr>
          <w:rFonts w:eastAsia="仿宋_GB2312"/>
          <w:color w:val="000000" w:themeColor="text1"/>
          <w:spacing w:val="-11"/>
          <w:kern w:val="0"/>
          <w:sz w:val="32"/>
          <w:szCs w:val="32"/>
        </w:rPr>
        <w:t>1</w:t>
      </w:r>
      <w:r>
        <w:rPr>
          <w:rFonts w:eastAsia="仿宋_GB2312" w:hint="eastAsia"/>
          <w:color w:val="000000" w:themeColor="text1"/>
          <w:spacing w:val="-11"/>
          <w:kern w:val="0"/>
          <w:sz w:val="32"/>
          <w:szCs w:val="32"/>
        </w:rPr>
        <w:t>29</w:t>
      </w:r>
      <w:r>
        <w:rPr>
          <w:rFonts w:eastAsia="仿宋_GB2312"/>
          <w:color w:val="000000" w:themeColor="text1"/>
          <w:spacing w:val="-11"/>
          <w:kern w:val="0"/>
          <w:sz w:val="32"/>
          <w:szCs w:val="32"/>
        </w:rPr>
        <w:t>0</w:t>
      </w:r>
      <w:r>
        <w:rPr>
          <w:rFonts w:eastAsia="仿宋_GB2312"/>
          <w:color w:val="000000" w:themeColor="text1"/>
          <w:spacing w:val="-11"/>
          <w:kern w:val="0"/>
          <w:sz w:val="32"/>
          <w:szCs w:val="32"/>
        </w:rPr>
        <w:t>万吨左右。</w:t>
      </w:r>
    </w:p>
    <w:p w:rsidR="005B254D" w:rsidRDefault="00AB6083">
      <w:pPr>
        <w:spacing w:line="600" w:lineRule="exact"/>
        <w:ind w:firstLineChars="200" w:firstLine="643"/>
        <w:rPr>
          <w:color w:val="000000" w:themeColor="text1"/>
        </w:rPr>
      </w:pPr>
      <w:r>
        <w:rPr>
          <w:rFonts w:eastAsia="仿宋_GB2312"/>
          <w:b/>
          <w:bCs/>
          <w:color w:val="000000" w:themeColor="text1"/>
          <w:sz w:val="32"/>
          <w:szCs w:val="32"/>
        </w:rPr>
        <w:t>电力产业</w:t>
      </w:r>
      <w:r>
        <w:rPr>
          <w:rFonts w:eastAsia="仿宋_GB2312" w:hint="eastAsia"/>
          <w:b/>
          <w:bCs/>
          <w:color w:val="000000" w:themeColor="text1"/>
          <w:sz w:val="32"/>
          <w:szCs w:val="32"/>
        </w:rPr>
        <w:t>。</w:t>
      </w:r>
      <w:r>
        <w:rPr>
          <w:rFonts w:eastAsia="仿宋_GB2312"/>
          <w:color w:val="000000" w:themeColor="text1"/>
          <w:sz w:val="32"/>
          <w:szCs w:val="32"/>
        </w:rPr>
        <w:t>加快推进现役煤电机组升级改造，推广先进节能技术，</w:t>
      </w:r>
      <w:r>
        <w:rPr>
          <w:rFonts w:eastAsia="仿宋_GB2312"/>
          <w:bCs/>
          <w:color w:val="000000" w:themeColor="text1"/>
          <w:sz w:val="32"/>
          <w:szCs w:val="32"/>
        </w:rPr>
        <w:t>鼓励大唐热电、临汾热电实施超低排放改造</w:t>
      </w:r>
      <w:r>
        <w:rPr>
          <w:rFonts w:eastAsia="仿宋_GB2312" w:hint="eastAsia"/>
          <w:bCs/>
          <w:color w:val="000000" w:themeColor="text1"/>
          <w:sz w:val="32"/>
          <w:szCs w:val="32"/>
        </w:rPr>
        <w:t>，</w:t>
      </w:r>
      <w:r>
        <w:rPr>
          <w:rFonts w:eastAsia="仿宋_GB2312"/>
          <w:color w:val="000000" w:themeColor="text1"/>
          <w:sz w:val="32"/>
          <w:szCs w:val="32"/>
        </w:rPr>
        <w:t>大力发展高效清洁煤电。全力推动电力体制改革，有序推进新能源汽车充电设施建设</w:t>
      </w:r>
      <w:r>
        <w:rPr>
          <w:rFonts w:eastAsia="仿宋_GB2312" w:hint="eastAsia"/>
          <w:color w:val="000000" w:themeColor="text1"/>
          <w:sz w:val="32"/>
          <w:szCs w:val="32"/>
        </w:rPr>
        <w:t>，在现有电厂基础上，加快布局风力发电、光伏发电等新能源项目，</w:t>
      </w:r>
      <w:r>
        <w:rPr>
          <w:rFonts w:eastAsia="仿宋_GB2312"/>
          <w:color w:val="000000" w:themeColor="text1"/>
          <w:sz w:val="32"/>
          <w:szCs w:val="32"/>
        </w:rPr>
        <w:t>壮大可再生能源规模，</w:t>
      </w:r>
      <w:r>
        <w:rPr>
          <w:rFonts w:eastAsia="仿宋_GB2312" w:hint="eastAsia"/>
          <w:color w:val="000000" w:themeColor="text1"/>
          <w:sz w:val="32"/>
          <w:szCs w:val="32"/>
        </w:rPr>
        <w:t>力争到</w:t>
      </w:r>
      <w:r>
        <w:rPr>
          <w:rFonts w:eastAsia="仿宋_GB2312"/>
          <w:color w:val="000000" w:themeColor="text1"/>
          <w:sz w:val="32"/>
          <w:szCs w:val="32"/>
        </w:rPr>
        <w:t>2025</w:t>
      </w:r>
      <w:r>
        <w:rPr>
          <w:rFonts w:eastAsia="仿宋_GB2312"/>
          <w:color w:val="000000" w:themeColor="text1"/>
          <w:sz w:val="32"/>
          <w:szCs w:val="32"/>
        </w:rPr>
        <w:t>年</w:t>
      </w:r>
      <w:r>
        <w:rPr>
          <w:rFonts w:eastAsia="仿宋_GB2312" w:hint="eastAsia"/>
          <w:color w:val="000000" w:themeColor="text1"/>
          <w:sz w:val="32"/>
          <w:szCs w:val="32"/>
        </w:rPr>
        <w:t>新</w:t>
      </w:r>
      <w:r>
        <w:rPr>
          <w:rFonts w:eastAsia="仿宋_GB2312" w:hint="eastAsia"/>
          <w:bCs/>
          <w:color w:val="000000" w:themeColor="text1"/>
          <w:sz w:val="32"/>
          <w:szCs w:val="32"/>
        </w:rPr>
        <w:t>能源装机比例达到</w:t>
      </w:r>
      <w:r>
        <w:rPr>
          <w:rFonts w:eastAsia="仿宋_GB2312" w:hint="eastAsia"/>
          <w:bCs/>
          <w:color w:val="000000" w:themeColor="text1"/>
          <w:sz w:val="32"/>
          <w:szCs w:val="32"/>
        </w:rPr>
        <w:t>2</w:t>
      </w:r>
      <w:r>
        <w:rPr>
          <w:rFonts w:eastAsia="仿宋_GB2312"/>
          <w:bCs/>
          <w:color w:val="000000" w:themeColor="text1"/>
          <w:sz w:val="32"/>
          <w:szCs w:val="32"/>
        </w:rPr>
        <w:t>0</w:t>
      </w:r>
      <w:r>
        <w:rPr>
          <w:rFonts w:eastAsia="仿宋_GB2312" w:hint="eastAsia"/>
          <w:bCs/>
          <w:color w:val="000000" w:themeColor="text1"/>
          <w:sz w:val="32"/>
          <w:szCs w:val="32"/>
        </w:rPr>
        <w:t>%</w:t>
      </w:r>
      <w:r>
        <w:rPr>
          <w:rFonts w:eastAsia="仿宋_GB2312" w:hint="eastAsia"/>
          <w:bCs/>
          <w:color w:val="000000" w:themeColor="text1"/>
          <w:sz w:val="32"/>
          <w:szCs w:val="32"/>
        </w:rPr>
        <w:t>以上。</w:t>
      </w:r>
    </w:p>
    <w:p w:rsidR="005B254D" w:rsidRDefault="00AB6083">
      <w:pPr>
        <w:spacing w:line="600" w:lineRule="exact"/>
        <w:ind w:firstLineChars="200" w:firstLine="643"/>
        <w:rPr>
          <w:color w:val="000000" w:themeColor="text1"/>
        </w:rPr>
      </w:pPr>
      <w:r>
        <w:rPr>
          <w:rFonts w:eastAsia="仿宋_GB2312"/>
          <w:b/>
          <w:bCs/>
          <w:color w:val="000000" w:themeColor="text1"/>
          <w:sz w:val="32"/>
          <w:szCs w:val="32"/>
        </w:rPr>
        <w:t>农产品加工</w:t>
      </w:r>
      <w:r>
        <w:rPr>
          <w:rFonts w:eastAsia="仿宋_GB2312" w:hint="eastAsia"/>
          <w:b/>
          <w:bCs/>
          <w:color w:val="000000" w:themeColor="text1"/>
          <w:sz w:val="32"/>
          <w:szCs w:val="32"/>
        </w:rPr>
        <w:t>。</w:t>
      </w:r>
      <w:r>
        <w:rPr>
          <w:rFonts w:eastAsia="仿宋_GB2312"/>
          <w:color w:val="000000" w:themeColor="text1"/>
          <w:kern w:val="0"/>
          <w:sz w:val="32"/>
          <w:szCs w:val="32"/>
        </w:rPr>
        <w:t>按照全产业链开发、全价值链提升、全政策链</w:t>
      </w:r>
      <w:r>
        <w:rPr>
          <w:rFonts w:eastAsia="仿宋_GB2312"/>
          <w:color w:val="000000" w:themeColor="text1"/>
          <w:kern w:val="0"/>
          <w:sz w:val="32"/>
          <w:szCs w:val="32"/>
        </w:rPr>
        <w:lastRenderedPageBreak/>
        <w:t>扶持的思路，</w:t>
      </w:r>
      <w:r>
        <w:rPr>
          <w:rFonts w:eastAsia="仿宋_GB2312" w:hint="eastAsia"/>
          <w:color w:val="000000" w:themeColor="text1"/>
          <w:kern w:val="0"/>
          <w:sz w:val="32"/>
          <w:szCs w:val="32"/>
        </w:rPr>
        <w:t>扶持唐明圆、</w:t>
      </w:r>
      <w:r>
        <w:rPr>
          <w:rFonts w:ascii="仿宋_GB2312" w:eastAsia="仿宋_GB2312" w:hAnsi="仿宋_GB2312" w:cs="仿宋_GB2312" w:hint="eastAsia"/>
          <w:color w:val="000000" w:themeColor="text1"/>
          <w:sz w:val="32"/>
          <w:szCs w:val="32"/>
        </w:rPr>
        <w:t>八方通达</w:t>
      </w:r>
      <w:r>
        <w:rPr>
          <w:rFonts w:eastAsia="仿宋_GB2312" w:hint="eastAsia"/>
          <w:color w:val="000000" w:themeColor="text1"/>
          <w:kern w:val="0"/>
          <w:sz w:val="32"/>
          <w:szCs w:val="32"/>
        </w:rPr>
        <w:t>、彦畅春、享贞食品等一批龙头企业，鼓励开发干鲜果蔬制品、畜禽奶制品、杂粮速食、功能饮食品、酿造食品和速冻食品等新型特色食品，打造核桃、粮食、畜禽、果蔬、中药材、酿造等六大加工产业链，全面提升农产品附加值。</w:t>
      </w:r>
    </w:p>
    <w:tbl>
      <w:tblPr>
        <w:tblW w:w="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80"/>
      </w:tblGrid>
      <w:tr w:rsidR="005B254D">
        <w:trPr>
          <w:jc w:val="center"/>
        </w:trPr>
        <w:tc>
          <w:tcPr>
            <w:tcW w:w="9080" w:type="dxa"/>
          </w:tcPr>
          <w:p w:rsidR="005B254D" w:rsidRDefault="00AB6083">
            <w:pPr>
              <w:pStyle w:val="Default"/>
              <w:spacing w:line="440" w:lineRule="exact"/>
              <w:jc w:val="center"/>
              <w:rPr>
                <w:rFonts w:ascii="黑体" w:eastAsia="黑体" w:hAnsi="黑体" w:cs="黑体"/>
                <w:color w:val="000000" w:themeColor="text1"/>
              </w:rPr>
            </w:pPr>
            <w:r>
              <w:rPr>
                <w:rFonts w:ascii="黑体" w:eastAsia="黑体" w:hAnsi="黑体" w:cs="黑体" w:hint="eastAsia"/>
                <w:color w:val="000000" w:themeColor="text1"/>
              </w:rPr>
              <w:t>专栏</w:t>
            </w:r>
            <w:r>
              <w:rPr>
                <w:rFonts w:ascii="黑体" w:eastAsia="黑体" w:hAnsi="黑体" w:cs="黑体" w:hint="eastAsia"/>
                <w:color w:val="000000" w:themeColor="text1"/>
              </w:rPr>
              <w:t xml:space="preserve">3-4  </w:t>
            </w:r>
            <w:r>
              <w:rPr>
                <w:rFonts w:ascii="黑体" w:eastAsia="黑体" w:hAnsi="黑体" w:cs="黑体" w:hint="eastAsia"/>
                <w:color w:val="000000" w:themeColor="text1"/>
              </w:rPr>
              <w:t>传统产业转型升级工程</w:t>
            </w:r>
          </w:p>
        </w:tc>
      </w:tr>
      <w:tr w:rsidR="005B254D">
        <w:trPr>
          <w:jc w:val="center"/>
        </w:trPr>
        <w:tc>
          <w:tcPr>
            <w:tcW w:w="9080" w:type="dxa"/>
          </w:tcPr>
          <w:p w:rsidR="005B254D" w:rsidRDefault="00AB6083">
            <w:pPr>
              <w:pStyle w:val="Default"/>
              <w:spacing w:line="440" w:lineRule="exact"/>
              <w:ind w:firstLineChars="200" w:firstLine="482"/>
              <w:jc w:val="both"/>
              <w:rPr>
                <w:rFonts w:ascii="宋体" w:eastAsia="宋体" w:hAnsi="宋体" w:cs="宋体"/>
                <w:color w:val="000000" w:themeColor="text1"/>
                <w:kern w:val="2"/>
              </w:rPr>
            </w:pPr>
            <w:r>
              <w:rPr>
                <w:rFonts w:ascii="宋体" w:eastAsia="宋体" w:hAnsi="宋体" w:cs="宋体" w:hint="eastAsia"/>
                <w:b/>
                <w:bCs/>
                <w:color w:val="000000" w:themeColor="text1"/>
                <w:kern w:val="2"/>
              </w:rPr>
              <w:t>煤炭产业优化工程。</w:t>
            </w:r>
            <w:r>
              <w:rPr>
                <w:rFonts w:ascii="宋体" w:eastAsia="宋体" w:hAnsi="宋体" w:cs="宋体" w:hint="eastAsia"/>
                <w:color w:val="000000" w:themeColor="text1"/>
                <w:kern w:val="2"/>
              </w:rPr>
              <w:t>推进金塬达、金裕达、新梦源等矿井建设项目，实施煤矿的智能化改造，</w:t>
            </w:r>
            <w:r>
              <w:rPr>
                <w:rFonts w:ascii="宋体" w:eastAsia="宋体" w:hAnsi="宋体" w:cs="宋体"/>
                <w:color w:val="000000" w:themeColor="text1"/>
                <w:kern w:val="2"/>
              </w:rPr>
              <w:t>加快推进雪坪、恒昇煤矿实施技术改造，金塬达、胜利煤矿联合试运营</w:t>
            </w:r>
            <w:r>
              <w:rPr>
                <w:rFonts w:ascii="宋体" w:eastAsia="宋体" w:hAnsi="宋体" w:cs="宋体" w:hint="eastAsia"/>
                <w:color w:val="000000" w:themeColor="text1"/>
                <w:kern w:val="2"/>
              </w:rPr>
              <w:t>，实施晋牛煤业、金辛达、</w:t>
            </w:r>
            <w:r>
              <w:rPr>
                <w:rFonts w:ascii="宋体" w:eastAsia="宋体" w:hAnsi="宋体" w:cs="宋体"/>
                <w:color w:val="000000" w:themeColor="text1"/>
                <w:kern w:val="2"/>
              </w:rPr>
              <w:t>金塬达</w:t>
            </w:r>
            <w:r>
              <w:rPr>
                <w:rFonts w:ascii="宋体" w:eastAsia="宋体" w:hAnsi="宋体" w:cs="宋体" w:hint="eastAsia"/>
                <w:color w:val="000000" w:themeColor="text1"/>
                <w:kern w:val="2"/>
              </w:rPr>
              <w:t>综采智能化项目，全面提升煤矿的智能化水平。</w:t>
            </w:r>
          </w:p>
          <w:p w:rsidR="005B254D" w:rsidRDefault="00AB6083">
            <w:pPr>
              <w:spacing w:line="440" w:lineRule="exact"/>
              <w:ind w:firstLineChars="200" w:firstLine="482"/>
              <w:rPr>
                <w:rFonts w:ascii="宋体" w:hAnsi="宋体" w:cs="宋体"/>
                <w:color w:val="000000" w:themeColor="text1"/>
                <w:sz w:val="24"/>
              </w:rPr>
            </w:pPr>
            <w:r>
              <w:rPr>
                <w:rFonts w:ascii="宋体" w:hAnsi="宋体" w:cs="宋体" w:hint="eastAsia"/>
                <w:b/>
                <w:bCs/>
                <w:color w:val="000000" w:themeColor="text1"/>
                <w:sz w:val="24"/>
              </w:rPr>
              <w:t>电力产业提升工程。</w:t>
            </w:r>
            <w:r>
              <w:rPr>
                <w:rFonts w:ascii="宋体" w:hAnsi="宋体" w:cs="宋体" w:hint="eastAsia"/>
                <w:color w:val="000000" w:themeColor="text1"/>
                <w:sz w:val="24"/>
              </w:rPr>
              <w:t>完成现役煤电机组升级改造，加快推进大唐尧都区</w:t>
            </w:r>
            <w:r>
              <w:rPr>
                <w:rFonts w:ascii="宋体" w:hAnsi="宋体" w:cs="宋体" w:hint="eastAsia"/>
                <w:color w:val="000000" w:themeColor="text1"/>
                <w:sz w:val="24"/>
              </w:rPr>
              <w:t>30MWp</w:t>
            </w:r>
            <w:r>
              <w:rPr>
                <w:rFonts w:ascii="宋体" w:hAnsi="宋体" w:cs="宋体" w:hint="eastAsia"/>
                <w:color w:val="000000" w:themeColor="text1"/>
                <w:sz w:val="24"/>
              </w:rPr>
              <w:t>光伏发电、临汾市洰河水库光伏、垃圾焚烧发电和新能源汽车充电设施项目。</w:t>
            </w:r>
          </w:p>
          <w:p w:rsidR="005B254D" w:rsidRDefault="00AB6083">
            <w:pPr>
              <w:spacing w:line="400" w:lineRule="exact"/>
              <w:ind w:firstLineChars="200" w:firstLine="482"/>
              <w:rPr>
                <w:color w:val="000000" w:themeColor="text1"/>
              </w:rPr>
            </w:pPr>
            <w:r>
              <w:rPr>
                <w:rFonts w:ascii="宋体" w:hAnsi="宋体" w:cs="宋体" w:hint="eastAsia"/>
                <w:b/>
                <w:bCs/>
                <w:color w:val="000000" w:themeColor="text1"/>
                <w:sz w:val="24"/>
              </w:rPr>
              <w:t>农产品加工壮大工程。</w:t>
            </w:r>
            <w:r>
              <w:rPr>
                <w:rFonts w:ascii="宋体" w:hAnsi="宋体" w:cs="宋体" w:hint="eastAsia"/>
                <w:color w:val="000000" w:themeColor="text1"/>
                <w:sz w:val="24"/>
              </w:rPr>
              <w:t>以核桃、粮食、畜禽、果蔬、中药材、酿造等六大加工产业为重点，提升农产品附加值，推进建设资源化农业废弃物、建设杂粮循环利用和临汾空港航空食品项目。</w:t>
            </w:r>
          </w:p>
        </w:tc>
      </w:tr>
    </w:tbl>
    <w:p w:rsidR="005B254D" w:rsidRDefault="00AB6083" w:rsidP="00D5511F">
      <w:pPr>
        <w:pStyle w:val="22"/>
        <w:widowControl/>
        <w:tabs>
          <w:tab w:val="right" w:leader="dot" w:pos="8296"/>
        </w:tabs>
        <w:spacing w:beforeLines="50" w:afterLines="50" w:line="560" w:lineRule="exact"/>
        <w:ind w:left="0" w:firstLineChars="200" w:firstLine="643"/>
        <w:outlineLvl w:val="2"/>
        <w:rPr>
          <w:rFonts w:ascii="Times New Roman" w:eastAsia="楷体_GB2312" w:hAnsi="Times New Roman"/>
          <w:b/>
          <w:bCs/>
          <w:color w:val="000000" w:themeColor="text1"/>
          <w:sz w:val="32"/>
          <w:szCs w:val="32"/>
        </w:rPr>
      </w:pPr>
      <w:bookmarkStart w:id="60" w:name="_Toc29634"/>
      <w:bookmarkStart w:id="61" w:name="_Toc22491"/>
      <w:bookmarkStart w:id="62" w:name="_Toc22462"/>
      <w:bookmarkEnd w:id="51"/>
      <w:r>
        <w:rPr>
          <w:rFonts w:ascii="Times New Roman" w:eastAsia="楷体_GB2312" w:hAnsi="Times New Roman" w:hint="eastAsia"/>
          <w:b/>
          <w:bCs/>
          <w:color w:val="000000" w:themeColor="text1"/>
          <w:sz w:val="32"/>
          <w:szCs w:val="32"/>
        </w:rPr>
        <w:t>二、做大做强七大新兴产业</w:t>
      </w:r>
      <w:bookmarkEnd w:id="60"/>
      <w:bookmarkEnd w:id="61"/>
      <w:bookmarkEnd w:id="62"/>
    </w:p>
    <w:p w:rsidR="005B254D" w:rsidRDefault="00AB6083">
      <w:pPr>
        <w:spacing w:line="597" w:lineRule="exact"/>
        <w:ind w:firstLineChars="200" w:firstLine="643"/>
        <w:outlineLvl w:val="3"/>
        <w:rPr>
          <w:rFonts w:eastAsia="仿宋_GB2312"/>
          <w:b/>
          <w:bCs/>
          <w:color w:val="000000" w:themeColor="text1"/>
          <w:kern w:val="0"/>
          <w:sz w:val="32"/>
          <w:szCs w:val="22"/>
        </w:rPr>
      </w:pPr>
      <w:r>
        <w:rPr>
          <w:rFonts w:eastAsia="仿宋_GB2312" w:hint="eastAsia"/>
          <w:b/>
          <w:bCs/>
          <w:color w:val="000000" w:themeColor="text1"/>
          <w:kern w:val="0"/>
          <w:sz w:val="32"/>
          <w:szCs w:val="22"/>
        </w:rPr>
        <w:t>（一）高端装备制造</w:t>
      </w:r>
    </w:p>
    <w:p w:rsidR="005B254D" w:rsidRDefault="00AB6083">
      <w:pPr>
        <w:pStyle w:val="20"/>
        <w:spacing w:line="560" w:lineRule="exact"/>
        <w:ind w:firstLine="640"/>
        <w:rPr>
          <w:rFonts w:eastAsia="仿宋_GB2312"/>
          <w:color w:val="000000" w:themeColor="text1"/>
          <w:sz w:val="32"/>
          <w:szCs w:val="32"/>
        </w:rPr>
      </w:pPr>
      <w:r>
        <w:rPr>
          <w:rFonts w:eastAsia="仿宋_GB2312"/>
          <w:color w:val="000000" w:themeColor="text1"/>
          <w:sz w:val="32"/>
          <w:szCs w:val="32"/>
        </w:rPr>
        <w:t>以</w:t>
      </w:r>
      <w:r>
        <w:rPr>
          <w:rFonts w:eastAsia="仿宋_GB2312" w:hint="eastAsia"/>
          <w:color w:val="000000" w:themeColor="text1"/>
          <w:kern w:val="0"/>
          <w:sz w:val="32"/>
          <w:szCs w:val="32"/>
        </w:rPr>
        <w:t>“</w:t>
      </w:r>
      <w:r>
        <w:rPr>
          <w:rFonts w:eastAsia="仿宋_GB2312"/>
          <w:color w:val="000000" w:themeColor="text1"/>
          <w:sz w:val="32"/>
          <w:szCs w:val="32"/>
        </w:rPr>
        <w:t>绿色化、智能化、数字化、服务化</w:t>
      </w:r>
      <w:r>
        <w:rPr>
          <w:rFonts w:eastAsia="仿宋_GB2312" w:hint="eastAsia"/>
          <w:color w:val="000000" w:themeColor="text1"/>
          <w:kern w:val="0"/>
          <w:sz w:val="32"/>
          <w:szCs w:val="32"/>
        </w:rPr>
        <w:t>”</w:t>
      </w:r>
      <w:r>
        <w:rPr>
          <w:rFonts w:eastAsia="仿宋_GB2312"/>
          <w:color w:val="000000" w:themeColor="text1"/>
          <w:sz w:val="32"/>
          <w:szCs w:val="32"/>
        </w:rPr>
        <w:t>为方向，以精密铸造、智能制造装备、智能电网装备、工程机械装备以及汽车零部件为重点，形成高端装备制造产业集群，力争全区装备制造业走在全市前列。</w:t>
      </w:r>
      <w:r>
        <w:rPr>
          <w:rFonts w:eastAsia="仿宋_GB2312" w:hint="eastAsia"/>
          <w:b/>
          <w:bCs/>
          <w:color w:val="000000" w:themeColor="text1"/>
          <w:sz w:val="32"/>
          <w:szCs w:val="32"/>
        </w:rPr>
        <w:t>高端精密铸造，</w:t>
      </w:r>
      <w:r>
        <w:rPr>
          <w:rFonts w:eastAsia="仿宋_GB2312" w:hint="eastAsia"/>
          <w:color w:val="000000" w:themeColor="text1"/>
          <w:sz w:val="32"/>
          <w:szCs w:val="32"/>
        </w:rPr>
        <w:t>以智能铸造为方向，稳步推进精密铸造产业发展，重点发展高端精密铸造，</w:t>
      </w:r>
      <w:r>
        <w:rPr>
          <w:rFonts w:eastAsia="仿宋_GB2312" w:hint="eastAsia"/>
          <w:color w:val="000000" w:themeColor="text1"/>
          <w:sz w:val="32"/>
          <w:szCs w:val="32"/>
          <w:lang w:val="zh-CN"/>
        </w:rPr>
        <w:t>建成山西省重要的高端精密铸造生产基地。</w:t>
      </w:r>
      <w:r>
        <w:rPr>
          <w:rFonts w:eastAsia="仿宋_GB2312"/>
          <w:b/>
          <w:bCs/>
          <w:color w:val="000000" w:themeColor="text1"/>
          <w:sz w:val="32"/>
          <w:szCs w:val="32"/>
        </w:rPr>
        <w:t>智能制造装备</w:t>
      </w:r>
      <w:r>
        <w:rPr>
          <w:rFonts w:eastAsia="仿宋_GB2312" w:hint="eastAsia"/>
          <w:b/>
          <w:bCs/>
          <w:color w:val="000000" w:themeColor="text1"/>
          <w:sz w:val="32"/>
          <w:szCs w:val="32"/>
        </w:rPr>
        <w:t>，</w:t>
      </w:r>
      <w:r>
        <w:rPr>
          <w:rFonts w:eastAsia="仿宋_GB2312"/>
          <w:color w:val="000000" w:themeColor="text1"/>
          <w:sz w:val="32"/>
          <w:szCs w:val="32"/>
        </w:rPr>
        <w:t>重点发展高档数控机床成套装备及基础制造装备、工业机器人零部件、</w:t>
      </w:r>
      <w:r>
        <w:rPr>
          <w:rFonts w:eastAsia="仿宋_GB2312" w:hint="eastAsia"/>
          <w:color w:val="000000" w:themeColor="text1"/>
          <w:sz w:val="32"/>
          <w:szCs w:val="32"/>
        </w:rPr>
        <w:t>智能轨道交通装备、智能物流装备</w:t>
      </w:r>
      <w:r>
        <w:rPr>
          <w:rFonts w:eastAsia="仿宋_GB2312"/>
          <w:color w:val="000000" w:themeColor="text1"/>
          <w:sz w:val="32"/>
          <w:szCs w:val="32"/>
        </w:rPr>
        <w:t>和智能穿戴等，培育壮大智能制造装备及产品，加快完善智能制造产业链体系。</w:t>
      </w:r>
      <w:r>
        <w:rPr>
          <w:rFonts w:eastAsia="仿宋_GB2312" w:hint="eastAsia"/>
          <w:b/>
          <w:bCs/>
          <w:color w:val="000000" w:themeColor="text1"/>
          <w:sz w:val="32"/>
          <w:szCs w:val="32"/>
        </w:rPr>
        <w:t>智能电网装备，</w:t>
      </w:r>
      <w:r>
        <w:rPr>
          <w:rFonts w:eastAsia="仿宋_GB2312" w:hint="eastAsia"/>
          <w:color w:val="000000" w:themeColor="text1"/>
          <w:sz w:val="32"/>
          <w:szCs w:val="32"/>
        </w:rPr>
        <w:t>以“大容量、特高压、智能化”为发展导向，重点发展清洁高效智能电网</w:t>
      </w:r>
      <w:r>
        <w:rPr>
          <w:rFonts w:eastAsia="仿宋_GB2312" w:hint="eastAsia"/>
          <w:color w:val="000000" w:themeColor="text1"/>
          <w:sz w:val="32"/>
          <w:szCs w:val="32"/>
        </w:rPr>
        <w:t>用输变电、</w:t>
      </w:r>
      <w:r>
        <w:rPr>
          <w:rFonts w:eastAsia="仿宋_GB2312" w:hint="eastAsia"/>
          <w:color w:val="000000" w:themeColor="text1"/>
          <w:sz w:val="32"/>
          <w:szCs w:val="32"/>
        </w:rPr>
        <w:lastRenderedPageBreak/>
        <w:t>先进储能装置、低温余热发电装备、输电关键设备、智能变电、配电、用电设备、配电开关成套设备及检测装置等高端智能成套装备。</w:t>
      </w:r>
      <w:r>
        <w:rPr>
          <w:rFonts w:eastAsia="仿宋_GB2312"/>
          <w:b/>
          <w:bCs/>
          <w:color w:val="000000" w:themeColor="text1"/>
          <w:sz w:val="32"/>
          <w:szCs w:val="32"/>
        </w:rPr>
        <w:t>工程机械装备</w:t>
      </w:r>
      <w:r>
        <w:rPr>
          <w:rFonts w:eastAsia="仿宋_GB2312" w:hint="eastAsia"/>
          <w:b/>
          <w:bCs/>
          <w:color w:val="000000" w:themeColor="text1"/>
          <w:sz w:val="32"/>
          <w:szCs w:val="32"/>
        </w:rPr>
        <w:t>，</w:t>
      </w:r>
      <w:r>
        <w:rPr>
          <w:rFonts w:eastAsia="仿宋_GB2312" w:hint="eastAsia"/>
          <w:color w:val="000000" w:themeColor="text1"/>
          <w:sz w:val="32"/>
          <w:szCs w:val="32"/>
        </w:rPr>
        <w:t>以低能耗、智能化及成套化为发展方向</w:t>
      </w:r>
      <w:r>
        <w:rPr>
          <w:rFonts w:eastAsia="仿宋_GB2312"/>
          <w:color w:val="000000" w:themeColor="text1"/>
          <w:sz w:val="32"/>
          <w:szCs w:val="32"/>
        </w:rPr>
        <w:t>，重点发展智能型叉车、挖掘机、装载机、起重机及其他高附加值新型施工机械</w:t>
      </w:r>
      <w:r>
        <w:rPr>
          <w:rFonts w:eastAsia="仿宋_GB2312" w:hint="eastAsia"/>
          <w:color w:val="000000" w:themeColor="text1"/>
          <w:sz w:val="32"/>
          <w:szCs w:val="32"/>
        </w:rPr>
        <w:t>，协同发展市场需求大的整机产品。</w:t>
      </w:r>
      <w:r>
        <w:rPr>
          <w:rFonts w:eastAsia="仿宋_GB2312"/>
          <w:color w:val="000000" w:themeColor="text1"/>
          <w:sz w:val="32"/>
          <w:szCs w:val="32"/>
        </w:rPr>
        <w:t>加快突破工程机械关键零部件核心技术，重点发展叉车、挖掘机、起重机等关键零部件产品以及工程机械高端动力系产品。</w:t>
      </w:r>
      <w:r>
        <w:rPr>
          <w:rFonts w:eastAsia="仿宋_GB2312"/>
          <w:b/>
          <w:bCs/>
          <w:color w:val="000000" w:themeColor="text1"/>
          <w:sz w:val="32"/>
          <w:szCs w:val="32"/>
        </w:rPr>
        <w:t>汽车零部件</w:t>
      </w:r>
      <w:r>
        <w:rPr>
          <w:rFonts w:eastAsia="仿宋_GB2312" w:hint="eastAsia"/>
          <w:b/>
          <w:bCs/>
          <w:color w:val="000000" w:themeColor="text1"/>
          <w:sz w:val="32"/>
          <w:szCs w:val="32"/>
        </w:rPr>
        <w:t>及延伸产业，</w:t>
      </w:r>
      <w:r>
        <w:rPr>
          <w:rFonts w:eastAsia="仿宋_GB2312" w:hint="eastAsia"/>
          <w:color w:val="000000" w:themeColor="text1"/>
          <w:sz w:val="32"/>
          <w:szCs w:val="32"/>
        </w:rPr>
        <w:t>以发动机、传动系统、转向系统为重点，协同发展变速箱体、离合器、刹车毂、汽车底盘、铝镁合金部件等配套零部件</w:t>
      </w:r>
      <w:r>
        <w:rPr>
          <w:rFonts w:eastAsia="仿宋_GB2312" w:hint="eastAsia"/>
          <w:color w:val="000000" w:themeColor="text1"/>
          <w:sz w:val="32"/>
          <w:szCs w:val="32"/>
        </w:rPr>
        <w:t>，支持高能效永磁同步电机、驱动电机及其系统研发生产。围绕高性能动力电池领域，大力发展燃料电池、锂硫电池、锂空气电池及关键材料。适当发展充电、换电及加氢设施等配套设备。</w:t>
      </w:r>
    </w:p>
    <w:tbl>
      <w:tblPr>
        <w:tblW w:w="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80"/>
      </w:tblGrid>
      <w:tr w:rsidR="005B254D">
        <w:trPr>
          <w:jc w:val="center"/>
        </w:trPr>
        <w:tc>
          <w:tcPr>
            <w:tcW w:w="9080" w:type="dxa"/>
          </w:tcPr>
          <w:p w:rsidR="005B254D" w:rsidRDefault="00AB6083">
            <w:pPr>
              <w:pStyle w:val="Default"/>
              <w:spacing w:line="440" w:lineRule="exact"/>
              <w:jc w:val="center"/>
              <w:rPr>
                <w:rFonts w:ascii="黑体" w:eastAsia="黑体" w:hAnsi="黑体" w:cs="黑体"/>
                <w:color w:val="000000" w:themeColor="text1"/>
              </w:rPr>
            </w:pPr>
            <w:r>
              <w:rPr>
                <w:rFonts w:ascii="黑体" w:eastAsia="黑体" w:hAnsi="黑体" w:cs="黑体" w:hint="eastAsia"/>
                <w:color w:val="000000" w:themeColor="text1"/>
              </w:rPr>
              <w:t>专栏</w:t>
            </w:r>
            <w:r>
              <w:rPr>
                <w:rFonts w:ascii="黑体" w:eastAsia="黑体" w:hAnsi="黑体" w:cs="黑体" w:hint="eastAsia"/>
                <w:color w:val="000000" w:themeColor="text1"/>
              </w:rPr>
              <w:t xml:space="preserve">3-5  </w:t>
            </w:r>
            <w:r>
              <w:rPr>
                <w:rFonts w:ascii="黑体" w:eastAsia="黑体" w:hAnsi="黑体" w:cs="黑体" w:hint="eastAsia"/>
                <w:color w:val="000000" w:themeColor="text1"/>
              </w:rPr>
              <w:t>高端装备制造业发展重点工程</w:t>
            </w:r>
          </w:p>
        </w:tc>
      </w:tr>
      <w:tr w:rsidR="005B254D">
        <w:trPr>
          <w:jc w:val="center"/>
        </w:trPr>
        <w:tc>
          <w:tcPr>
            <w:tcW w:w="9080" w:type="dxa"/>
          </w:tcPr>
          <w:p w:rsidR="005B254D" w:rsidRDefault="00AB6083">
            <w:pPr>
              <w:spacing w:line="440" w:lineRule="exact"/>
              <w:ind w:firstLineChars="200" w:firstLine="482"/>
              <w:rPr>
                <w:rFonts w:ascii="宋体" w:hAnsi="宋体" w:cs="宋体"/>
                <w:color w:val="000000" w:themeColor="text1"/>
                <w:sz w:val="24"/>
              </w:rPr>
            </w:pPr>
            <w:r>
              <w:rPr>
                <w:rFonts w:ascii="宋体" w:hAnsi="宋体" w:cs="宋体" w:hint="eastAsia"/>
                <w:b/>
                <w:bCs/>
                <w:color w:val="000000" w:themeColor="text1"/>
                <w:sz w:val="24"/>
              </w:rPr>
              <w:t>高端精密铸造。</w:t>
            </w:r>
            <w:r>
              <w:rPr>
                <w:rFonts w:ascii="宋体" w:hAnsi="宋体" w:cs="宋体" w:hint="eastAsia"/>
                <w:color w:val="000000" w:themeColor="text1"/>
                <w:sz w:val="24"/>
              </w:rPr>
              <w:t>以东方恒略、华德等龙头企业为依托，实施年</w:t>
            </w:r>
            <w:r>
              <w:rPr>
                <w:rFonts w:ascii="宋体" w:hAnsi="宋体" w:cs="宋体"/>
                <w:color w:val="000000" w:themeColor="text1"/>
                <w:sz w:val="24"/>
              </w:rPr>
              <w:t>产</w:t>
            </w:r>
            <w:r>
              <w:rPr>
                <w:rFonts w:ascii="宋体" w:hAnsi="宋体" w:cs="宋体"/>
                <w:color w:val="000000" w:themeColor="text1"/>
                <w:sz w:val="24"/>
              </w:rPr>
              <w:t>8</w:t>
            </w:r>
            <w:r>
              <w:rPr>
                <w:rFonts w:ascii="宋体" w:hAnsi="宋体" w:cs="宋体"/>
                <w:color w:val="000000" w:themeColor="text1"/>
                <w:sz w:val="24"/>
              </w:rPr>
              <w:t>万吨合金材料铸锻加工</w:t>
            </w:r>
            <w:r>
              <w:rPr>
                <w:rFonts w:ascii="宋体" w:hAnsi="宋体" w:cs="宋体" w:hint="eastAsia"/>
                <w:color w:val="000000" w:themeColor="text1"/>
                <w:sz w:val="24"/>
              </w:rPr>
              <w:t>、</w:t>
            </w:r>
            <w:r>
              <w:rPr>
                <w:rFonts w:ascii="宋体" w:hAnsi="宋体" w:cs="宋体"/>
                <w:color w:val="000000" w:themeColor="text1"/>
                <w:sz w:val="24"/>
              </w:rPr>
              <w:t>中韩合作年产</w:t>
            </w:r>
            <w:r>
              <w:rPr>
                <w:rFonts w:ascii="宋体" w:hAnsi="宋体" w:cs="宋体"/>
                <w:color w:val="000000" w:themeColor="text1"/>
                <w:sz w:val="24"/>
              </w:rPr>
              <w:t>10</w:t>
            </w:r>
            <w:r>
              <w:rPr>
                <w:rFonts w:ascii="宋体" w:hAnsi="宋体" w:cs="宋体"/>
                <w:color w:val="000000" w:themeColor="text1"/>
                <w:sz w:val="24"/>
              </w:rPr>
              <w:t>万件特种车辆精密零部件</w:t>
            </w:r>
            <w:r>
              <w:rPr>
                <w:rFonts w:ascii="宋体" w:hAnsi="宋体" w:cs="宋体" w:hint="eastAsia"/>
                <w:color w:val="000000" w:themeColor="text1"/>
                <w:sz w:val="24"/>
              </w:rPr>
              <w:t>和</w:t>
            </w:r>
            <w:r>
              <w:rPr>
                <w:rFonts w:ascii="宋体" w:hAnsi="宋体" w:cs="宋体"/>
                <w:color w:val="000000" w:themeColor="text1"/>
                <w:sz w:val="24"/>
              </w:rPr>
              <w:t>电力五金精密铸件制造项目</w:t>
            </w:r>
            <w:r>
              <w:rPr>
                <w:rFonts w:ascii="宋体" w:hAnsi="宋体" w:cs="宋体" w:hint="eastAsia"/>
                <w:color w:val="000000" w:themeColor="text1"/>
                <w:sz w:val="24"/>
              </w:rPr>
              <w:t>。</w:t>
            </w:r>
          </w:p>
          <w:p w:rsidR="005B254D" w:rsidRDefault="00AB6083">
            <w:pPr>
              <w:spacing w:line="440" w:lineRule="exact"/>
              <w:ind w:firstLineChars="200" w:firstLine="482"/>
              <w:rPr>
                <w:rFonts w:ascii="宋体" w:hAnsi="宋体" w:cs="宋体"/>
                <w:color w:val="000000" w:themeColor="text1"/>
                <w:sz w:val="24"/>
              </w:rPr>
            </w:pPr>
            <w:r>
              <w:rPr>
                <w:rFonts w:ascii="宋体" w:hAnsi="宋体" w:cs="宋体"/>
                <w:b/>
                <w:bCs/>
                <w:color w:val="000000" w:themeColor="text1"/>
                <w:sz w:val="24"/>
              </w:rPr>
              <w:t>智能制造装备</w:t>
            </w:r>
            <w:r>
              <w:rPr>
                <w:rFonts w:ascii="宋体" w:hAnsi="宋体" w:cs="宋体" w:hint="eastAsia"/>
                <w:b/>
                <w:bCs/>
                <w:color w:val="000000" w:themeColor="text1"/>
                <w:sz w:val="24"/>
              </w:rPr>
              <w:t>。</w:t>
            </w:r>
            <w:r>
              <w:rPr>
                <w:rFonts w:ascii="宋体" w:hAnsi="宋体" w:cs="宋体" w:hint="eastAsia"/>
                <w:color w:val="000000" w:themeColor="text1"/>
                <w:sz w:val="24"/>
              </w:rPr>
              <w:t>加快实施数控机床整机及配套零部件一体化生产、年产配套</w:t>
            </w:r>
            <w:r>
              <w:rPr>
                <w:rFonts w:ascii="宋体" w:hAnsi="宋体" w:cs="宋体"/>
                <w:color w:val="000000" w:themeColor="text1"/>
                <w:sz w:val="24"/>
              </w:rPr>
              <w:t>3</w:t>
            </w:r>
            <w:r>
              <w:rPr>
                <w:rFonts w:ascii="宋体" w:hAnsi="宋体" w:cs="宋体" w:hint="eastAsia"/>
                <w:color w:val="000000" w:themeColor="text1"/>
                <w:sz w:val="24"/>
              </w:rPr>
              <w:t>万台机床功能部件和机床数控部件研发生产项目；以智能物流装备为重点，加快推进智能物流装备产业园项目；围绕智能轨道交通，推进实施工业</w:t>
            </w:r>
            <w:r>
              <w:rPr>
                <w:rFonts w:ascii="宋体" w:hAnsi="宋体" w:cs="宋体" w:hint="eastAsia"/>
                <w:color w:val="000000" w:themeColor="text1"/>
                <w:sz w:val="24"/>
              </w:rPr>
              <w:t>4.0</w:t>
            </w:r>
            <w:r>
              <w:rPr>
                <w:rFonts w:ascii="宋体" w:hAnsi="宋体" w:cs="宋体" w:hint="eastAsia"/>
                <w:color w:val="000000" w:themeColor="text1"/>
                <w:sz w:val="24"/>
              </w:rPr>
              <w:t>智能制造工厂及智慧交通、货运客运线路项目。</w:t>
            </w:r>
          </w:p>
          <w:p w:rsidR="005B254D" w:rsidRDefault="00AB6083">
            <w:pPr>
              <w:spacing w:line="440" w:lineRule="exact"/>
              <w:ind w:firstLineChars="200" w:firstLine="482"/>
              <w:rPr>
                <w:rFonts w:ascii="宋体" w:hAnsi="宋体" w:cs="宋体"/>
                <w:color w:val="000000" w:themeColor="text1"/>
                <w:sz w:val="24"/>
              </w:rPr>
            </w:pPr>
            <w:r>
              <w:rPr>
                <w:rFonts w:ascii="宋体" w:hAnsi="宋体" w:cs="宋体" w:hint="eastAsia"/>
                <w:b/>
                <w:bCs/>
                <w:color w:val="000000" w:themeColor="text1"/>
                <w:sz w:val="24"/>
              </w:rPr>
              <w:t>智能电网装备。</w:t>
            </w:r>
            <w:r>
              <w:rPr>
                <w:rFonts w:ascii="宋体" w:hAnsi="宋体" w:cs="宋体" w:hint="eastAsia"/>
                <w:color w:val="000000" w:themeColor="text1"/>
                <w:sz w:val="24"/>
              </w:rPr>
              <w:t>瞄准山西省内及周边地区市场，以高端智能成套装备为重点，实施智能电网设备产业园、年产</w:t>
            </w:r>
            <w:r>
              <w:rPr>
                <w:rFonts w:ascii="宋体" w:hAnsi="宋体" w:cs="宋体" w:hint="eastAsia"/>
                <w:color w:val="000000" w:themeColor="text1"/>
                <w:sz w:val="24"/>
              </w:rPr>
              <w:t>10</w:t>
            </w:r>
            <w:r>
              <w:rPr>
                <w:rFonts w:ascii="宋体" w:hAnsi="宋体" w:cs="宋体" w:hint="eastAsia"/>
                <w:color w:val="000000" w:themeColor="text1"/>
                <w:sz w:val="24"/>
              </w:rPr>
              <w:t>万套智能电网输配电设备、高压特种电缆生产线建设和年产</w:t>
            </w:r>
            <w:r>
              <w:rPr>
                <w:rFonts w:ascii="宋体" w:hAnsi="宋体" w:cs="宋体"/>
                <w:color w:val="000000" w:themeColor="text1"/>
                <w:sz w:val="24"/>
              </w:rPr>
              <w:t>50</w:t>
            </w:r>
            <w:r>
              <w:rPr>
                <w:rFonts w:ascii="宋体" w:hAnsi="宋体" w:cs="宋体" w:hint="eastAsia"/>
                <w:color w:val="000000" w:themeColor="text1"/>
                <w:sz w:val="24"/>
              </w:rPr>
              <w:t>万台高效电机等项目。</w:t>
            </w:r>
          </w:p>
          <w:p w:rsidR="005B254D" w:rsidRDefault="00AB6083">
            <w:pPr>
              <w:spacing w:line="440" w:lineRule="exact"/>
              <w:ind w:firstLineChars="200" w:firstLine="482"/>
              <w:rPr>
                <w:rFonts w:ascii="宋体" w:hAnsi="宋体" w:cs="宋体"/>
                <w:color w:val="000000" w:themeColor="text1"/>
                <w:sz w:val="24"/>
              </w:rPr>
            </w:pPr>
            <w:r>
              <w:rPr>
                <w:rFonts w:ascii="宋体" w:hAnsi="宋体" w:cs="宋体"/>
                <w:b/>
                <w:bCs/>
                <w:color w:val="000000" w:themeColor="text1"/>
                <w:sz w:val="24"/>
              </w:rPr>
              <w:t>工程机械装备。</w:t>
            </w:r>
            <w:r>
              <w:rPr>
                <w:rFonts w:ascii="宋体" w:hAnsi="宋体" w:cs="宋体" w:hint="eastAsia"/>
                <w:color w:val="000000" w:themeColor="text1"/>
                <w:sz w:val="24"/>
              </w:rPr>
              <w:t>重点发展单台价值在</w:t>
            </w:r>
            <w:r>
              <w:rPr>
                <w:rFonts w:ascii="宋体" w:hAnsi="宋体" w:cs="宋体" w:hint="eastAsia"/>
                <w:color w:val="000000" w:themeColor="text1"/>
                <w:sz w:val="24"/>
              </w:rPr>
              <w:t>100</w:t>
            </w:r>
            <w:r>
              <w:rPr>
                <w:rFonts w:ascii="宋体" w:hAnsi="宋体" w:cs="宋体" w:hint="eastAsia"/>
                <w:color w:val="000000" w:themeColor="text1"/>
                <w:sz w:val="24"/>
              </w:rPr>
              <w:t>万元以上、高马力、大吨位及智能型叉车等市场占有率高的新型工程机械成套装备，加快推进电动叉车及关键零部件生产、井下应急救</w:t>
            </w:r>
            <w:r>
              <w:rPr>
                <w:rFonts w:ascii="宋体" w:hAnsi="宋体" w:cs="宋体" w:hint="eastAsia"/>
                <w:color w:val="000000" w:themeColor="text1"/>
                <w:sz w:val="24"/>
              </w:rPr>
              <w:t>援工程机械生产制造和年产</w:t>
            </w:r>
            <w:r>
              <w:rPr>
                <w:rFonts w:ascii="宋体" w:hAnsi="宋体" w:cs="宋体" w:hint="eastAsia"/>
                <w:color w:val="000000" w:themeColor="text1"/>
                <w:sz w:val="24"/>
              </w:rPr>
              <w:t>10</w:t>
            </w:r>
            <w:r>
              <w:rPr>
                <w:rFonts w:ascii="宋体" w:hAnsi="宋体" w:cs="宋体" w:hint="eastAsia"/>
                <w:color w:val="000000" w:themeColor="text1"/>
                <w:sz w:val="24"/>
              </w:rPr>
              <w:t>万件特种车辆部件建设等项目落地实施。</w:t>
            </w:r>
          </w:p>
          <w:p w:rsidR="005B254D" w:rsidRDefault="00AB6083">
            <w:pPr>
              <w:spacing w:line="400" w:lineRule="exact"/>
              <w:ind w:firstLineChars="200" w:firstLine="482"/>
              <w:rPr>
                <w:color w:val="000000" w:themeColor="text1"/>
              </w:rPr>
            </w:pPr>
            <w:r>
              <w:rPr>
                <w:rFonts w:ascii="宋体" w:hAnsi="宋体" w:cs="宋体"/>
                <w:b/>
                <w:bCs/>
                <w:color w:val="000000" w:themeColor="text1"/>
                <w:sz w:val="24"/>
              </w:rPr>
              <w:t>汽车零部件。</w:t>
            </w:r>
            <w:r>
              <w:rPr>
                <w:rFonts w:ascii="宋体" w:hAnsi="宋体" w:cs="宋体" w:hint="eastAsia"/>
                <w:color w:val="000000" w:themeColor="text1"/>
                <w:sz w:val="24"/>
              </w:rPr>
              <w:t>瞄准轿车、客车和重卡等传统汽车领域，巩固提升传统汽车零部件，围绕新能源及节能汽车，发展新能源汽车零部件。重点实施年产</w:t>
            </w:r>
            <w:r>
              <w:rPr>
                <w:rFonts w:ascii="宋体" w:hAnsi="宋体" w:cs="宋体" w:hint="eastAsia"/>
                <w:color w:val="000000" w:themeColor="text1"/>
                <w:sz w:val="24"/>
              </w:rPr>
              <w:t>20</w:t>
            </w:r>
            <w:r>
              <w:rPr>
                <w:rFonts w:ascii="宋体" w:hAnsi="宋体" w:cs="宋体" w:hint="eastAsia"/>
                <w:color w:val="000000" w:themeColor="text1"/>
                <w:sz w:val="24"/>
              </w:rPr>
              <w:t>万套汽车发动机零配件生产制造、汽车零配件生产制造和新能源汽车零配件产业园建设等项目。</w:t>
            </w:r>
          </w:p>
        </w:tc>
      </w:tr>
    </w:tbl>
    <w:p w:rsidR="005B254D" w:rsidRDefault="00AB6083">
      <w:pPr>
        <w:spacing w:line="597" w:lineRule="exact"/>
        <w:ind w:firstLineChars="200" w:firstLine="643"/>
        <w:outlineLvl w:val="3"/>
        <w:rPr>
          <w:rFonts w:eastAsia="仿宋_GB2312"/>
          <w:b/>
          <w:bCs/>
          <w:color w:val="000000" w:themeColor="text1"/>
          <w:kern w:val="0"/>
          <w:sz w:val="32"/>
          <w:szCs w:val="22"/>
        </w:rPr>
      </w:pPr>
      <w:r>
        <w:rPr>
          <w:rFonts w:eastAsia="仿宋_GB2312" w:hint="eastAsia"/>
          <w:b/>
          <w:bCs/>
          <w:color w:val="000000" w:themeColor="text1"/>
          <w:kern w:val="0"/>
          <w:sz w:val="32"/>
          <w:szCs w:val="22"/>
        </w:rPr>
        <w:lastRenderedPageBreak/>
        <w:t>（二）新材料</w:t>
      </w:r>
    </w:p>
    <w:p w:rsidR="005B254D" w:rsidRDefault="00AB6083">
      <w:pPr>
        <w:pStyle w:val="NormalWeb1"/>
        <w:spacing w:before="0" w:after="0" w:line="597" w:lineRule="exact"/>
        <w:ind w:firstLineChars="200" w:firstLine="640"/>
        <w:jc w:val="both"/>
        <w:rPr>
          <w:rFonts w:ascii="Times New Roman" w:eastAsia="仿宋_GB2312" w:hAnsi="Times New Roman" w:cs="Times New Roman"/>
          <w:color w:val="000000" w:themeColor="text1"/>
          <w:kern w:val="2"/>
          <w:sz w:val="32"/>
          <w:szCs w:val="32"/>
        </w:rPr>
      </w:pPr>
      <w:r>
        <w:rPr>
          <w:rFonts w:ascii="Times New Roman" w:eastAsia="仿宋_GB2312" w:hAnsi="Times New Roman" w:cs="Times New Roman"/>
          <w:color w:val="000000" w:themeColor="text1"/>
          <w:sz w:val="32"/>
          <w:szCs w:val="32"/>
        </w:rPr>
        <w:t>利用全区丰富的矿产资源以及金属材料优势，围绕新型建筑材料、金属新材料、永磁材料和前沿新材料等四大领域，着力构建以</w:t>
      </w:r>
      <w:r>
        <w:rPr>
          <w:rFonts w:eastAsia="仿宋_GB2312" w:hint="eastAsia"/>
          <w:color w:val="000000" w:themeColor="text1"/>
          <w:sz w:val="32"/>
          <w:szCs w:val="32"/>
        </w:rPr>
        <w:t>“</w:t>
      </w:r>
      <w:r>
        <w:rPr>
          <w:rFonts w:ascii="Times New Roman" w:eastAsia="仿宋_GB2312" w:hAnsi="Times New Roman" w:cs="Times New Roman"/>
          <w:color w:val="000000" w:themeColor="text1"/>
          <w:sz w:val="32"/>
          <w:szCs w:val="32"/>
        </w:rPr>
        <w:t>龙头企业</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研发机构</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配套企业</w:t>
      </w:r>
      <w:r>
        <w:rPr>
          <w:rFonts w:eastAsia="仿宋_GB2312" w:hint="eastAsia"/>
          <w:color w:val="000000" w:themeColor="text1"/>
          <w:sz w:val="32"/>
          <w:szCs w:val="32"/>
        </w:rPr>
        <w:t>”</w:t>
      </w:r>
      <w:r>
        <w:rPr>
          <w:rFonts w:ascii="Times New Roman" w:eastAsia="仿宋_GB2312" w:hAnsi="Times New Roman" w:cs="Times New Roman"/>
          <w:color w:val="000000" w:themeColor="text1"/>
          <w:sz w:val="32"/>
          <w:szCs w:val="32"/>
        </w:rPr>
        <w:t>为基本模式的新材料产业体系，建设立足华北、辐射全国的新材料产业集聚区。</w:t>
      </w:r>
      <w:r>
        <w:rPr>
          <w:rFonts w:ascii="Times New Roman" w:eastAsia="仿宋_GB2312" w:hAnsi="Times New Roman" w:cs="Times New Roman" w:hint="eastAsia"/>
          <w:b/>
          <w:bCs/>
          <w:color w:val="000000" w:themeColor="text1"/>
          <w:kern w:val="2"/>
          <w:sz w:val="32"/>
          <w:szCs w:val="32"/>
        </w:rPr>
        <w:t>新型建筑材料，</w:t>
      </w:r>
      <w:r>
        <w:rPr>
          <w:rFonts w:ascii="Times New Roman" w:eastAsia="仿宋_GB2312" w:hAnsi="Times New Roman" w:cs="Times New Roman"/>
          <w:color w:val="000000" w:themeColor="text1"/>
          <w:kern w:val="2"/>
          <w:sz w:val="32"/>
          <w:szCs w:val="32"/>
        </w:rPr>
        <w:t>利用</w:t>
      </w:r>
      <w:r>
        <w:rPr>
          <w:rFonts w:ascii="Times New Roman" w:eastAsia="仿宋_GB2312" w:hAnsi="Times New Roman" w:cs="Times New Roman" w:hint="eastAsia"/>
          <w:color w:val="000000" w:themeColor="text1"/>
          <w:kern w:val="2"/>
          <w:sz w:val="32"/>
          <w:szCs w:val="32"/>
        </w:rPr>
        <w:t>全区</w:t>
      </w:r>
      <w:r>
        <w:rPr>
          <w:rFonts w:ascii="Times New Roman" w:eastAsia="仿宋_GB2312" w:hAnsi="Times New Roman" w:cs="Times New Roman"/>
          <w:color w:val="000000" w:themeColor="text1"/>
          <w:kern w:val="2"/>
          <w:sz w:val="32"/>
          <w:szCs w:val="32"/>
        </w:rPr>
        <w:t>粉煤灰、煤矸石等工业废物和石灰岩、高岭土、石膏等矿产资源，发展新型墙体材料</w:t>
      </w:r>
      <w:r>
        <w:rPr>
          <w:rFonts w:eastAsia="仿宋_GB2312" w:cs="Times New Roman" w:hint="eastAsia"/>
          <w:color w:val="000000" w:themeColor="text1"/>
          <w:kern w:val="2"/>
          <w:sz w:val="32"/>
          <w:szCs w:val="32"/>
        </w:rPr>
        <w:t>、</w:t>
      </w:r>
      <w:r>
        <w:rPr>
          <w:rFonts w:ascii="Times New Roman" w:eastAsia="仿宋_GB2312" w:hAnsi="Times New Roman" w:cs="Times New Roman" w:hint="eastAsia"/>
          <w:color w:val="000000" w:themeColor="text1"/>
          <w:kern w:val="2"/>
          <w:sz w:val="32"/>
          <w:szCs w:val="32"/>
        </w:rPr>
        <w:t>装配式建筑</w:t>
      </w:r>
      <w:r>
        <w:rPr>
          <w:rFonts w:eastAsia="仿宋_GB2312" w:cs="Times New Roman" w:hint="eastAsia"/>
          <w:color w:val="000000" w:themeColor="text1"/>
          <w:kern w:val="2"/>
          <w:sz w:val="32"/>
          <w:szCs w:val="32"/>
        </w:rPr>
        <w:t>；</w:t>
      </w:r>
      <w:r>
        <w:rPr>
          <w:rFonts w:ascii="Times New Roman" w:eastAsia="仿宋_GB2312" w:hAnsi="Times New Roman" w:cs="Times New Roman"/>
          <w:color w:val="000000" w:themeColor="text1"/>
          <w:kern w:val="2"/>
          <w:sz w:val="32"/>
          <w:szCs w:val="32"/>
        </w:rPr>
        <w:t>瞄准高端，</w:t>
      </w:r>
      <w:r>
        <w:rPr>
          <w:rFonts w:ascii="Times New Roman" w:eastAsia="仿宋_GB2312" w:hAnsi="Times New Roman" w:cs="Times New Roman" w:hint="eastAsia"/>
          <w:color w:val="000000" w:themeColor="text1"/>
          <w:kern w:val="2"/>
          <w:sz w:val="32"/>
          <w:szCs w:val="32"/>
        </w:rPr>
        <w:t>重点发展特种玻璃深加工产品，大力发展</w:t>
      </w:r>
      <w:r>
        <w:rPr>
          <w:rFonts w:ascii="Times New Roman" w:eastAsia="仿宋_GB2312" w:hAnsi="Times New Roman" w:cs="Times New Roman"/>
          <w:color w:val="000000" w:themeColor="text1"/>
          <w:kern w:val="2"/>
          <w:sz w:val="32"/>
          <w:szCs w:val="32"/>
        </w:rPr>
        <w:t>3D</w:t>
      </w:r>
      <w:r>
        <w:rPr>
          <w:rFonts w:ascii="Times New Roman" w:eastAsia="仿宋_GB2312" w:hAnsi="Times New Roman" w:cs="Times New Roman" w:hint="eastAsia"/>
          <w:color w:val="000000" w:themeColor="text1"/>
          <w:kern w:val="2"/>
          <w:sz w:val="32"/>
          <w:szCs w:val="32"/>
        </w:rPr>
        <w:t>玻璃、陶瓷材料等手机后盖材料，拓展发展矿物功能材料制造，重点发展建材行业用高性能耐火材料。拓展发展高性能纤维及制品制造</w:t>
      </w:r>
      <w:r>
        <w:rPr>
          <w:rFonts w:eastAsia="仿宋_GB2312" w:cs="Times New Roman" w:hint="eastAsia"/>
          <w:color w:val="000000" w:themeColor="text1"/>
          <w:kern w:val="2"/>
          <w:sz w:val="32"/>
          <w:szCs w:val="32"/>
        </w:rPr>
        <w:t>。</w:t>
      </w:r>
      <w:r>
        <w:rPr>
          <w:rFonts w:ascii="Times New Roman" w:eastAsia="仿宋_GB2312" w:hAnsi="Times New Roman" w:cs="Times New Roman" w:hint="eastAsia"/>
          <w:b/>
          <w:bCs/>
          <w:color w:val="000000" w:themeColor="text1"/>
          <w:kern w:val="2"/>
          <w:sz w:val="32"/>
          <w:szCs w:val="32"/>
        </w:rPr>
        <w:t>金属新材料，</w:t>
      </w:r>
      <w:r>
        <w:rPr>
          <w:rFonts w:ascii="Times New Roman" w:eastAsia="仿宋_GB2312" w:hAnsi="Times New Roman" w:cs="Times New Roman" w:hint="eastAsia"/>
          <w:color w:val="000000" w:themeColor="text1"/>
          <w:kern w:val="2"/>
          <w:sz w:val="32"/>
          <w:szCs w:val="32"/>
        </w:rPr>
        <w:t>重点发展先进制造基础零部件用钢</w:t>
      </w:r>
      <w:r>
        <w:rPr>
          <w:rFonts w:eastAsia="仿宋_GB2312" w:cs="Times New Roman" w:hint="eastAsia"/>
          <w:color w:val="000000" w:themeColor="text1"/>
          <w:kern w:val="2"/>
          <w:sz w:val="32"/>
          <w:szCs w:val="32"/>
        </w:rPr>
        <w:t>；大力</w:t>
      </w:r>
      <w:r>
        <w:rPr>
          <w:rFonts w:ascii="Times New Roman" w:eastAsia="仿宋_GB2312" w:hAnsi="Times New Roman" w:cs="Times New Roman"/>
          <w:color w:val="000000" w:themeColor="text1"/>
          <w:kern w:val="2"/>
          <w:sz w:val="32"/>
          <w:szCs w:val="32"/>
        </w:rPr>
        <w:t>发展航天特种型材、轻量化汽车零部件、汽车、轨道交通、</w:t>
      </w:r>
      <w:r>
        <w:rPr>
          <w:rFonts w:ascii="Times New Roman" w:eastAsia="仿宋_GB2312" w:hAnsi="Times New Roman" w:cs="Times New Roman"/>
          <w:color w:val="000000" w:themeColor="text1"/>
          <w:kern w:val="2"/>
          <w:sz w:val="32"/>
          <w:szCs w:val="32"/>
        </w:rPr>
        <w:t>3C</w:t>
      </w:r>
      <w:r>
        <w:rPr>
          <w:rFonts w:ascii="Times New Roman" w:eastAsia="仿宋_GB2312" w:hAnsi="Times New Roman" w:cs="Times New Roman"/>
          <w:color w:val="000000" w:themeColor="text1"/>
          <w:kern w:val="2"/>
          <w:sz w:val="32"/>
          <w:szCs w:val="32"/>
        </w:rPr>
        <w:t>产品用轻质等合金材料和加工型材</w:t>
      </w:r>
      <w:r>
        <w:rPr>
          <w:rFonts w:ascii="Times New Roman" w:eastAsia="仿宋_GB2312" w:hAnsi="Times New Roman" w:cs="Times New Roman" w:hint="eastAsia"/>
          <w:color w:val="000000" w:themeColor="text1"/>
          <w:kern w:val="2"/>
          <w:sz w:val="32"/>
          <w:szCs w:val="32"/>
        </w:rPr>
        <w:t>。</w:t>
      </w:r>
      <w:r>
        <w:rPr>
          <w:rFonts w:ascii="Times New Roman" w:eastAsia="仿宋_GB2312" w:hAnsi="Times New Roman" w:cs="Times New Roman" w:hint="eastAsia"/>
          <w:b/>
          <w:bCs/>
          <w:color w:val="000000" w:themeColor="text1"/>
          <w:kern w:val="2"/>
          <w:sz w:val="32"/>
          <w:szCs w:val="32"/>
        </w:rPr>
        <w:t>永磁材料，</w:t>
      </w:r>
      <w:r>
        <w:rPr>
          <w:rFonts w:ascii="Times New Roman" w:eastAsia="仿宋_GB2312" w:hAnsi="Times New Roman" w:cs="Times New Roman" w:hint="eastAsia"/>
          <w:color w:val="000000" w:themeColor="text1"/>
          <w:kern w:val="2"/>
          <w:sz w:val="32"/>
          <w:szCs w:val="32"/>
        </w:rPr>
        <w:t>聚焦新型永磁材料</w:t>
      </w:r>
      <w:r>
        <w:rPr>
          <w:rFonts w:ascii="Times New Roman" w:eastAsia="仿宋_GB2312" w:hAnsi="Times New Roman" w:cs="Times New Roman" w:hint="eastAsia"/>
          <w:color w:val="000000" w:themeColor="text1"/>
          <w:kern w:val="2"/>
          <w:sz w:val="32"/>
          <w:szCs w:val="32"/>
        </w:rPr>
        <w:t>的制备与研发，重点发展稀土永磁材料、金属合金永磁材料及铁氧体永磁材料，大力发展发电机、汽车及数控机床中的微特电机、医疗器械中的核磁共振成像仪等领域的新型永磁材料制造，提升本地市场应用水平。</w:t>
      </w:r>
      <w:r>
        <w:rPr>
          <w:rFonts w:ascii="Times New Roman" w:eastAsia="仿宋_GB2312" w:hAnsi="Times New Roman" w:cs="Times New Roman" w:hint="eastAsia"/>
          <w:b/>
          <w:bCs/>
          <w:color w:val="000000" w:themeColor="text1"/>
          <w:kern w:val="2"/>
          <w:sz w:val="32"/>
          <w:szCs w:val="32"/>
        </w:rPr>
        <w:t>前沿新材料，</w:t>
      </w:r>
      <w:r>
        <w:rPr>
          <w:rFonts w:ascii="Times New Roman" w:eastAsia="仿宋_GB2312" w:hAnsi="Times New Roman" w:cs="Times New Roman"/>
          <w:color w:val="000000" w:themeColor="text1"/>
          <w:kern w:val="2"/>
          <w:sz w:val="32"/>
          <w:szCs w:val="32"/>
        </w:rPr>
        <w:t>发展石墨烯粉体、石墨烯薄膜、石墨烯复合材料、汽车用石墨烯复合材料、石墨烯基导热膜等石墨烯材料；培育发展特种纤维增强不饱和聚酯树脂、聚丙烯酸酯、聚氨酯、玻纤增强热塑性片材、纤维增强片状模塑料等碳纤维复合材料。</w:t>
      </w:r>
    </w:p>
    <w:tbl>
      <w:tblPr>
        <w:tblW w:w="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80"/>
      </w:tblGrid>
      <w:tr w:rsidR="005B254D">
        <w:trPr>
          <w:jc w:val="center"/>
        </w:trPr>
        <w:tc>
          <w:tcPr>
            <w:tcW w:w="9080" w:type="dxa"/>
          </w:tcPr>
          <w:p w:rsidR="005B254D" w:rsidRDefault="00AB6083">
            <w:pPr>
              <w:pStyle w:val="Default"/>
              <w:spacing w:line="440" w:lineRule="exact"/>
              <w:jc w:val="center"/>
              <w:rPr>
                <w:rFonts w:ascii="黑体" w:eastAsia="黑体" w:hAnsi="黑体" w:cs="黑体"/>
                <w:color w:val="000000" w:themeColor="text1"/>
              </w:rPr>
            </w:pPr>
            <w:r>
              <w:rPr>
                <w:rFonts w:ascii="黑体" w:eastAsia="黑体" w:hAnsi="黑体" w:cs="黑体" w:hint="eastAsia"/>
                <w:color w:val="000000" w:themeColor="text1"/>
              </w:rPr>
              <w:t>专栏</w:t>
            </w:r>
            <w:r>
              <w:rPr>
                <w:rFonts w:ascii="黑体" w:eastAsia="黑体" w:hAnsi="黑体" w:cs="黑体" w:hint="eastAsia"/>
                <w:color w:val="000000" w:themeColor="text1"/>
              </w:rPr>
              <w:t xml:space="preserve">3-6  </w:t>
            </w:r>
            <w:r>
              <w:rPr>
                <w:rFonts w:ascii="黑体" w:eastAsia="黑体" w:hAnsi="黑体" w:cs="黑体" w:hint="eastAsia"/>
                <w:color w:val="000000" w:themeColor="text1"/>
              </w:rPr>
              <w:t>新材料产业发展重点工程</w:t>
            </w:r>
          </w:p>
        </w:tc>
      </w:tr>
      <w:tr w:rsidR="005B254D">
        <w:trPr>
          <w:jc w:val="center"/>
        </w:trPr>
        <w:tc>
          <w:tcPr>
            <w:tcW w:w="9080" w:type="dxa"/>
          </w:tcPr>
          <w:p w:rsidR="005B254D" w:rsidRDefault="00AB6083">
            <w:pPr>
              <w:spacing w:line="440" w:lineRule="exact"/>
              <w:ind w:firstLineChars="200" w:firstLine="482"/>
              <w:rPr>
                <w:rFonts w:ascii="宋体" w:hAnsi="宋体" w:cs="宋体"/>
                <w:color w:val="000000" w:themeColor="text1"/>
                <w:sz w:val="24"/>
              </w:rPr>
            </w:pPr>
            <w:r>
              <w:rPr>
                <w:rFonts w:ascii="宋体" w:hAnsi="宋体" w:cs="宋体" w:hint="eastAsia"/>
                <w:b/>
                <w:bCs/>
                <w:color w:val="000000" w:themeColor="text1"/>
                <w:sz w:val="24"/>
              </w:rPr>
              <w:t>新型建筑材料。</w:t>
            </w:r>
            <w:r>
              <w:rPr>
                <w:rFonts w:ascii="宋体" w:hAnsi="宋体" w:cs="宋体" w:hint="eastAsia"/>
                <w:color w:val="000000" w:themeColor="text1"/>
                <w:sz w:val="24"/>
              </w:rPr>
              <w:t>加快实施土凝岩生产应用、年产</w:t>
            </w:r>
            <w:r>
              <w:rPr>
                <w:rFonts w:ascii="宋体" w:hAnsi="宋体" w:cs="宋体" w:hint="eastAsia"/>
                <w:color w:val="000000" w:themeColor="text1"/>
                <w:sz w:val="24"/>
              </w:rPr>
              <w:t>80</w:t>
            </w:r>
            <w:r>
              <w:rPr>
                <w:rFonts w:ascii="宋体" w:hAnsi="宋体" w:cs="宋体" w:hint="eastAsia"/>
                <w:color w:val="000000" w:themeColor="text1"/>
                <w:sz w:val="24"/>
              </w:rPr>
              <w:t>万吨装配式厂房预制构件墙体材料、年产</w:t>
            </w:r>
            <w:r>
              <w:rPr>
                <w:rFonts w:ascii="宋体" w:hAnsi="宋体" w:cs="宋体" w:hint="eastAsia"/>
                <w:color w:val="000000" w:themeColor="text1"/>
                <w:sz w:val="24"/>
              </w:rPr>
              <w:t>8</w:t>
            </w:r>
            <w:r>
              <w:rPr>
                <w:rFonts w:ascii="宋体" w:hAnsi="宋体" w:cs="宋体" w:hint="eastAsia"/>
                <w:color w:val="000000" w:themeColor="text1"/>
                <w:sz w:val="24"/>
              </w:rPr>
              <w:t>万吨岩棉板生产线升级改造、年产</w:t>
            </w:r>
            <w:r>
              <w:rPr>
                <w:rFonts w:ascii="宋体" w:hAnsi="宋体" w:cs="宋体" w:hint="eastAsia"/>
                <w:color w:val="000000" w:themeColor="text1"/>
                <w:sz w:val="24"/>
              </w:rPr>
              <w:t>30</w:t>
            </w:r>
            <w:r>
              <w:rPr>
                <w:rFonts w:ascii="宋体" w:hAnsi="宋体" w:cs="宋体" w:hint="eastAsia"/>
                <w:color w:val="000000" w:themeColor="text1"/>
                <w:sz w:val="24"/>
              </w:rPr>
              <w:t>万吨高铝耐火材料生产、山西建筑产业现代化（临汾）园区和装配式绿色智慧建筑材料生产等项目。</w:t>
            </w:r>
          </w:p>
          <w:p w:rsidR="005B254D" w:rsidRDefault="00AB6083">
            <w:pPr>
              <w:spacing w:line="440" w:lineRule="exact"/>
              <w:ind w:firstLineChars="200" w:firstLine="482"/>
              <w:rPr>
                <w:rFonts w:ascii="宋体" w:hAnsi="宋体" w:cs="宋体"/>
                <w:color w:val="000000" w:themeColor="text1"/>
                <w:sz w:val="24"/>
              </w:rPr>
            </w:pPr>
            <w:r>
              <w:rPr>
                <w:rFonts w:ascii="宋体" w:hAnsi="宋体" w:cs="宋体" w:hint="eastAsia"/>
                <w:b/>
                <w:bCs/>
                <w:color w:val="000000" w:themeColor="text1"/>
                <w:sz w:val="24"/>
              </w:rPr>
              <w:lastRenderedPageBreak/>
              <w:t>金属新材料。</w:t>
            </w:r>
            <w:r>
              <w:rPr>
                <w:rFonts w:ascii="宋体" w:hAnsi="宋体" w:cs="宋体" w:hint="eastAsia"/>
                <w:color w:val="000000" w:themeColor="text1"/>
                <w:sz w:val="24"/>
              </w:rPr>
              <w:t>以先进钢材料和合金材料为重点，实施高端电子铝材生产、年产</w:t>
            </w:r>
            <w:r>
              <w:rPr>
                <w:rFonts w:ascii="宋体" w:hAnsi="宋体" w:cs="宋体" w:hint="eastAsia"/>
                <w:color w:val="000000" w:themeColor="text1"/>
                <w:spacing w:val="-6"/>
                <w:sz w:val="24"/>
              </w:rPr>
              <w:t>8</w:t>
            </w:r>
            <w:r>
              <w:rPr>
                <w:rFonts w:ascii="宋体" w:hAnsi="宋体" w:cs="宋体" w:hint="eastAsia"/>
                <w:color w:val="000000" w:themeColor="text1"/>
                <w:spacing w:val="-6"/>
                <w:sz w:val="24"/>
              </w:rPr>
              <w:t>万吨合金材料铸锻加工、金属铜及铜基合金生产制造和电力五金精密铸件制造等项目。</w:t>
            </w:r>
          </w:p>
          <w:p w:rsidR="005B254D" w:rsidRDefault="00AB6083">
            <w:pPr>
              <w:spacing w:line="440" w:lineRule="exact"/>
              <w:ind w:firstLineChars="200" w:firstLine="482"/>
              <w:rPr>
                <w:rFonts w:ascii="宋体" w:hAnsi="宋体" w:cs="宋体"/>
                <w:color w:val="000000" w:themeColor="text1"/>
                <w:sz w:val="24"/>
              </w:rPr>
            </w:pPr>
            <w:r>
              <w:rPr>
                <w:rFonts w:ascii="宋体" w:hAnsi="宋体" w:cs="宋体" w:hint="eastAsia"/>
                <w:b/>
                <w:bCs/>
                <w:color w:val="000000" w:themeColor="text1"/>
                <w:sz w:val="24"/>
              </w:rPr>
              <w:t>永磁材料。</w:t>
            </w:r>
            <w:r>
              <w:rPr>
                <w:rFonts w:ascii="宋体" w:hAnsi="宋体" w:cs="宋体" w:hint="eastAsia"/>
                <w:color w:val="000000" w:themeColor="text1"/>
                <w:sz w:val="24"/>
              </w:rPr>
              <w:t>重点建设稀土功能材料制造、年产</w:t>
            </w:r>
            <w:r>
              <w:rPr>
                <w:rFonts w:ascii="宋体" w:hAnsi="宋体" w:cs="宋体" w:hint="eastAsia"/>
                <w:color w:val="000000" w:themeColor="text1"/>
                <w:sz w:val="24"/>
              </w:rPr>
              <w:t>2000</w:t>
            </w:r>
            <w:r>
              <w:rPr>
                <w:rFonts w:ascii="宋体" w:hAnsi="宋体" w:cs="宋体" w:hint="eastAsia"/>
                <w:color w:val="000000" w:themeColor="text1"/>
                <w:sz w:val="24"/>
              </w:rPr>
              <w:t>吨钕铁硼永磁材料生产、年产</w:t>
            </w:r>
            <w:r>
              <w:rPr>
                <w:rFonts w:ascii="宋体" w:hAnsi="宋体" w:cs="宋体" w:hint="eastAsia"/>
                <w:color w:val="000000" w:themeColor="text1"/>
                <w:sz w:val="24"/>
              </w:rPr>
              <w:t>150</w:t>
            </w:r>
            <w:r>
              <w:rPr>
                <w:rFonts w:ascii="宋体" w:hAnsi="宋体" w:cs="宋体" w:hint="eastAsia"/>
                <w:color w:val="000000" w:themeColor="text1"/>
                <w:sz w:val="24"/>
              </w:rPr>
              <w:t>吨钐钴永磁材料和年产</w:t>
            </w:r>
            <w:r>
              <w:rPr>
                <w:rFonts w:ascii="宋体" w:hAnsi="宋体" w:cs="宋体" w:hint="eastAsia"/>
                <w:color w:val="000000" w:themeColor="text1"/>
                <w:sz w:val="24"/>
              </w:rPr>
              <w:t>5000</w:t>
            </w:r>
            <w:r>
              <w:rPr>
                <w:rFonts w:ascii="宋体" w:hAnsi="宋体" w:cs="宋体" w:hint="eastAsia"/>
                <w:color w:val="000000" w:themeColor="text1"/>
                <w:sz w:val="24"/>
              </w:rPr>
              <w:t>吨高性能稀土永磁新材料等项目。</w:t>
            </w:r>
          </w:p>
          <w:p w:rsidR="005B254D" w:rsidRDefault="00AB6083">
            <w:pPr>
              <w:spacing w:line="440" w:lineRule="exact"/>
              <w:ind w:firstLineChars="200" w:firstLine="482"/>
              <w:rPr>
                <w:color w:val="000000" w:themeColor="text1"/>
              </w:rPr>
            </w:pPr>
            <w:r>
              <w:rPr>
                <w:rFonts w:ascii="宋体" w:hAnsi="宋体" w:cs="宋体" w:hint="eastAsia"/>
                <w:b/>
                <w:bCs/>
                <w:color w:val="000000" w:themeColor="text1"/>
                <w:sz w:val="24"/>
              </w:rPr>
              <w:t>前沿新材料</w:t>
            </w:r>
            <w:r>
              <w:rPr>
                <w:rFonts w:ascii="宋体" w:hAnsi="宋体" w:cs="宋体"/>
                <w:b/>
                <w:bCs/>
                <w:color w:val="000000" w:themeColor="text1"/>
                <w:sz w:val="24"/>
              </w:rPr>
              <w:t>。</w:t>
            </w:r>
            <w:r>
              <w:rPr>
                <w:rFonts w:ascii="宋体" w:hAnsi="宋体" w:cs="宋体" w:hint="eastAsia"/>
                <w:color w:val="000000" w:themeColor="text1"/>
                <w:sz w:val="24"/>
              </w:rPr>
              <w:t>以石墨烯和碳纤维材料为重点，加快实施磷酸锰铁锂电池正极材料、蓄光材料生产、碳纤维材料系列产品生产、高性能碳纤维及配套原丝生产、石墨烯系列新材料和年产</w:t>
            </w:r>
            <w:r>
              <w:rPr>
                <w:rFonts w:ascii="宋体" w:hAnsi="宋体" w:cs="宋体" w:hint="eastAsia"/>
                <w:color w:val="000000" w:themeColor="text1"/>
                <w:sz w:val="24"/>
              </w:rPr>
              <w:t>3</w:t>
            </w:r>
            <w:r>
              <w:rPr>
                <w:rFonts w:ascii="宋体" w:hAnsi="宋体" w:cs="宋体" w:hint="eastAsia"/>
                <w:color w:val="000000" w:themeColor="text1"/>
                <w:sz w:val="24"/>
              </w:rPr>
              <w:t>万吨的玻璃纤维制品生产等项目。</w:t>
            </w:r>
          </w:p>
        </w:tc>
      </w:tr>
    </w:tbl>
    <w:p w:rsidR="005B254D" w:rsidRDefault="00AB6083">
      <w:pPr>
        <w:spacing w:line="630" w:lineRule="exact"/>
        <w:ind w:firstLineChars="200" w:firstLine="643"/>
        <w:outlineLvl w:val="3"/>
        <w:rPr>
          <w:rFonts w:eastAsia="仿宋_GB2312"/>
          <w:b/>
          <w:bCs/>
          <w:color w:val="000000" w:themeColor="text1"/>
          <w:kern w:val="0"/>
          <w:sz w:val="32"/>
          <w:szCs w:val="22"/>
        </w:rPr>
      </w:pPr>
      <w:r>
        <w:rPr>
          <w:rFonts w:eastAsia="仿宋_GB2312" w:hint="eastAsia"/>
          <w:b/>
          <w:bCs/>
          <w:color w:val="000000" w:themeColor="text1"/>
          <w:kern w:val="0"/>
          <w:sz w:val="32"/>
          <w:szCs w:val="22"/>
        </w:rPr>
        <w:lastRenderedPageBreak/>
        <w:t>（三）电子信息产业</w:t>
      </w:r>
    </w:p>
    <w:p w:rsidR="005B254D" w:rsidRDefault="00AB6083">
      <w:pPr>
        <w:spacing w:line="630" w:lineRule="exact"/>
        <w:ind w:firstLineChars="200" w:firstLine="640"/>
        <w:textAlignment w:val="center"/>
        <w:rPr>
          <w:rFonts w:eastAsia="仿宋_GB2312"/>
          <w:color w:val="000000" w:themeColor="text1"/>
          <w:sz w:val="32"/>
          <w:szCs w:val="32"/>
        </w:rPr>
      </w:pPr>
      <w:r>
        <w:rPr>
          <w:rFonts w:eastAsia="仿宋_GB2312"/>
          <w:color w:val="000000" w:themeColor="text1"/>
          <w:kern w:val="0"/>
          <w:sz w:val="32"/>
          <w:szCs w:val="22"/>
        </w:rPr>
        <w:t>依托</w:t>
      </w:r>
      <w:r>
        <w:rPr>
          <w:rFonts w:eastAsia="仿宋_GB2312"/>
          <w:color w:val="000000" w:themeColor="text1"/>
          <w:sz w:val="32"/>
          <w:szCs w:val="32"/>
        </w:rPr>
        <w:t>光宇半导体照明、晋南北斗等企业，以民用无人机、智能家居等智能消费设备</w:t>
      </w:r>
      <w:r>
        <w:rPr>
          <w:rFonts w:eastAsia="仿宋_GB2312" w:hint="eastAsia"/>
          <w:color w:val="000000" w:themeColor="text1"/>
          <w:sz w:val="32"/>
          <w:szCs w:val="32"/>
        </w:rPr>
        <w:t>，</w:t>
      </w:r>
      <w:r>
        <w:rPr>
          <w:rFonts w:eastAsia="仿宋_GB2312"/>
          <w:color w:val="000000" w:themeColor="text1"/>
          <w:sz w:val="32"/>
          <w:szCs w:val="32"/>
        </w:rPr>
        <w:t>LED</w:t>
      </w:r>
      <w:r>
        <w:rPr>
          <w:rFonts w:eastAsia="仿宋_GB2312"/>
          <w:color w:val="000000" w:themeColor="text1"/>
          <w:sz w:val="32"/>
          <w:szCs w:val="32"/>
        </w:rPr>
        <w:t>照明发光材料、</w:t>
      </w:r>
      <w:r>
        <w:rPr>
          <w:rFonts w:eastAsia="仿宋_GB2312"/>
          <w:color w:val="000000" w:themeColor="text1"/>
          <w:sz w:val="32"/>
          <w:szCs w:val="32"/>
        </w:rPr>
        <w:t>LED</w:t>
      </w:r>
      <w:r>
        <w:rPr>
          <w:rFonts w:eastAsia="仿宋_GB2312"/>
          <w:color w:val="000000" w:themeColor="text1"/>
          <w:sz w:val="32"/>
          <w:szCs w:val="32"/>
        </w:rPr>
        <w:t>器件与照明产品、</w:t>
      </w:r>
      <w:r>
        <w:rPr>
          <w:rFonts w:eastAsia="仿宋_GB2312"/>
          <w:color w:val="000000" w:themeColor="text1"/>
          <w:sz w:val="32"/>
          <w:szCs w:val="32"/>
        </w:rPr>
        <w:t>PCB</w:t>
      </w:r>
      <w:r>
        <w:rPr>
          <w:rFonts w:eastAsia="仿宋_GB2312"/>
          <w:color w:val="000000" w:themeColor="text1"/>
          <w:sz w:val="32"/>
          <w:szCs w:val="32"/>
        </w:rPr>
        <w:t>产品等智能电子元器件和</w:t>
      </w:r>
      <w:r>
        <w:rPr>
          <w:rFonts w:eastAsia="仿宋_GB2312"/>
          <w:color w:val="000000" w:themeColor="text1"/>
          <w:sz w:val="32"/>
          <w:szCs w:val="32"/>
        </w:rPr>
        <w:t>5G</w:t>
      </w:r>
      <w:r>
        <w:rPr>
          <w:rFonts w:eastAsia="仿宋_GB2312"/>
          <w:color w:val="000000" w:themeColor="text1"/>
          <w:sz w:val="32"/>
          <w:szCs w:val="32"/>
        </w:rPr>
        <w:t>通信设备为重点，积极构建新型电子信息产业体系，推动电子信息产业规模化、融合化、集群化、特色化发展。</w:t>
      </w:r>
      <w:r>
        <w:rPr>
          <w:rFonts w:eastAsia="仿宋_GB2312"/>
          <w:b/>
          <w:bCs/>
          <w:color w:val="000000" w:themeColor="text1"/>
          <w:sz w:val="32"/>
          <w:szCs w:val="32"/>
        </w:rPr>
        <w:t>智能消费设备</w:t>
      </w:r>
      <w:r>
        <w:rPr>
          <w:rFonts w:eastAsia="仿宋_GB2312" w:hint="eastAsia"/>
          <w:b/>
          <w:bCs/>
          <w:color w:val="000000" w:themeColor="text1"/>
          <w:sz w:val="32"/>
          <w:szCs w:val="32"/>
        </w:rPr>
        <w:t>。</w:t>
      </w:r>
      <w:r>
        <w:rPr>
          <w:rFonts w:eastAsia="仿宋_GB2312" w:hint="eastAsia"/>
          <w:color w:val="000000" w:themeColor="text1"/>
          <w:sz w:val="32"/>
          <w:szCs w:val="32"/>
        </w:rPr>
        <w:t>围绕消费级应用市场，重点发展民用无人机、智能安防产品和智能车载设备。大力生产金属后盖、玻璃后盖等手机机身产品，发展显示屏、背光照明器件、存储器等电子元器件产品，为临汾、西安等地芯片、手机、电脑产业做好配套生产服务。</w:t>
      </w:r>
      <w:r>
        <w:rPr>
          <w:rFonts w:eastAsia="仿宋_GB2312" w:hint="eastAsia"/>
          <w:b/>
          <w:bCs/>
          <w:color w:val="000000" w:themeColor="text1"/>
          <w:sz w:val="32"/>
          <w:szCs w:val="32"/>
        </w:rPr>
        <w:t>智能电子元器件。</w:t>
      </w:r>
      <w:r>
        <w:rPr>
          <w:rFonts w:eastAsia="仿宋_GB2312" w:hint="eastAsia"/>
          <w:color w:val="000000" w:themeColor="text1"/>
          <w:sz w:val="32"/>
          <w:szCs w:val="32"/>
        </w:rPr>
        <w:t>以山西光宇半导体照明为重点，形成光源衬底材料、外延片及芯片研发制造、发光功率器件封装及产品应用等较完整的产业链条；积极承接东部沿海地区</w:t>
      </w:r>
      <w:r>
        <w:rPr>
          <w:rFonts w:eastAsia="仿宋_GB2312"/>
          <w:color w:val="000000" w:themeColor="text1"/>
          <w:sz w:val="32"/>
          <w:szCs w:val="32"/>
        </w:rPr>
        <w:t>PCB</w:t>
      </w:r>
      <w:r>
        <w:rPr>
          <w:rFonts w:eastAsia="仿宋_GB2312" w:hint="eastAsia"/>
          <w:color w:val="000000" w:themeColor="text1"/>
          <w:sz w:val="32"/>
          <w:szCs w:val="32"/>
        </w:rPr>
        <w:t>产业转移，重点发展计算机用板、汽车电子用板、手机用板等</w:t>
      </w:r>
      <w:r>
        <w:rPr>
          <w:rFonts w:eastAsia="仿宋_GB2312"/>
          <w:color w:val="000000" w:themeColor="text1"/>
          <w:sz w:val="32"/>
          <w:szCs w:val="32"/>
        </w:rPr>
        <w:t>PCB</w:t>
      </w:r>
      <w:r>
        <w:rPr>
          <w:rFonts w:eastAsia="仿宋_GB2312" w:hint="eastAsia"/>
          <w:color w:val="000000" w:themeColor="text1"/>
          <w:sz w:val="32"/>
          <w:szCs w:val="32"/>
        </w:rPr>
        <w:t>产品，打造</w:t>
      </w:r>
      <w:r>
        <w:rPr>
          <w:rFonts w:eastAsia="仿宋_GB2312"/>
          <w:color w:val="000000" w:themeColor="text1"/>
          <w:sz w:val="32"/>
          <w:szCs w:val="32"/>
        </w:rPr>
        <w:t>PCB</w:t>
      </w:r>
      <w:r>
        <w:rPr>
          <w:rFonts w:eastAsia="仿宋_GB2312" w:hint="eastAsia"/>
          <w:color w:val="000000" w:themeColor="text1"/>
          <w:sz w:val="32"/>
          <w:szCs w:val="32"/>
        </w:rPr>
        <w:t>产业集群。</w:t>
      </w:r>
      <w:r>
        <w:rPr>
          <w:rFonts w:eastAsia="仿宋_GB2312"/>
          <w:b/>
          <w:bCs/>
          <w:color w:val="000000" w:themeColor="text1"/>
          <w:sz w:val="32"/>
          <w:szCs w:val="32"/>
        </w:rPr>
        <w:t>5G</w:t>
      </w:r>
      <w:r>
        <w:rPr>
          <w:rFonts w:eastAsia="仿宋_GB2312" w:hint="eastAsia"/>
          <w:b/>
          <w:bCs/>
          <w:color w:val="000000" w:themeColor="text1"/>
          <w:sz w:val="32"/>
          <w:szCs w:val="32"/>
        </w:rPr>
        <w:t>通信设备。</w:t>
      </w:r>
      <w:r>
        <w:rPr>
          <w:rFonts w:eastAsia="仿宋_GB2312" w:hint="eastAsia"/>
          <w:color w:val="000000" w:themeColor="text1"/>
          <w:sz w:val="32"/>
          <w:szCs w:val="32"/>
        </w:rPr>
        <w:t>聚焦基站</w:t>
      </w:r>
      <w:r>
        <w:rPr>
          <w:rFonts w:eastAsia="仿宋_GB2312"/>
          <w:color w:val="000000" w:themeColor="text1"/>
          <w:sz w:val="32"/>
          <w:szCs w:val="32"/>
        </w:rPr>
        <w:t>PCB</w:t>
      </w:r>
      <w:r>
        <w:rPr>
          <w:rFonts w:eastAsia="仿宋_GB2312" w:hint="eastAsia"/>
          <w:color w:val="000000" w:themeColor="text1"/>
          <w:sz w:val="32"/>
          <w:szCs w:val="32"/>
        </w:rPr>
        <w:t>领域，大力引进用于基站控制主</w:t>
      </w:r>
      <w:r>
        <w:rPr>
          <w:rFonts w:eastAsia="仿宋_GB2312" w:hint="eastAsia"/>
          <w:color w:val="000000" w:themeColor="text1"/>
          <w:sz w:val="32"/>
          <w:szCs w:val="32"/>
        </w:rPr>
        <w:t>板领域的</w:t>
      </w:r>
      <w:r>
        <w:rPr>
          <w:rFonts w:eastAsia="仿宋_GB2312"/>
          <w:color w:val="000000" w:themeColor="text1"/>
          <w:sz w:val="32"/>
          <w:szCs w:val="32"/>
        </w:rPr>
        <w:t>5G</w:t>
      </w:r>
      <w:r>
        <w:rPr>
          <w:rFonts w:eastAsia="仿宋_GB2312" w:hint="eastAsia"/>
          <w:color w:val="000000" w:themeColor="text1"/>
          <w:sz w:val="32"/>
          <w:szCs w:val="32"/>
        </w:rPr>
        <w:t>无线通信基站的</w:t>
      </w:r>
      <w:r>
        <w:rPr>
          <w:rFonts w:eastAsia="仿宋_GB2312"/>
          <w:color w:val="000000" w:themeColor="text1"/>
          <w:sz w:val="32"/>
          <w:szCs w:val="32"/>
        </w:rPr>
        <w:t>PCB</w:t>
      </w:r>
      <w:r>
        <w:rPr>
          <w:rFonts w:eastAsia="仿宋_GB2312" w:hint="eastAsia"/>
          <w:color w:val="000000" w:themeColor="text1"/>
          <w:sz w:val="32"/>
          <w:szCs w:val="32"/>
        </w:rPr>
        <w:t>产品。围绕</w:t>
      </w:r>
      <w:r>
        <w:rPr>
          <w:rFonts w:eastAsia="仿宋_GB2312"/>
          <w:color w:val="000000" w:themeColor="text1"/>
          <w:sz w:val="32"/>
          <w:szCs w:val="32"/>
        </w:rPr>
        <w:t>5G</w:t>
      </w:r>
      <w:r>
        <w:rPr>
          <w:rFonts w:eastAsia="仿宋_GB2312" w:hint="eastAsia"/>
          <w:color w:val="000000" w:themeColor="text1"/>
          <w:sz w:val="32"/>
          <w:szCs w:val="32"/>
        </w:rPr>
        <w:t>小基站设备等关键领域，加强小基站生产和服务能力，形成小基站器件、设备制造测试产业链。</w:t>
      </w:r>
    </w:p>
    <w:tbl>
      <w:tblPr>
        <w:tblW w:w="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80"/>
      </w:tblGrid>
      <w:tr w:rsidR="005B254D">
        <w:trPr>
          <w:jc w:val="center"/>
        </w:trPr>
        <w:tc>
          <w:tcPr>
            <w:tcW w:w="9080" w:type="dxa"/>
          </w:tcPr>
          <w:p w:rsidR="005B254D" w:rsidRDefault="00AB6083">
            <w:pPr>
              <w:pStyle w:val="Default"/>
              <w:spacing w:line="440" w:lineRule="exact"/>
              <w:jc w:val="center"/>
              <w:rPr>
                <w:rFonts w:ascii="黑体" w:eastAsia="黑体" w:hAnsi="黑体" w:cs="黑体"/>
                <w:color w:val="000000" w:themeColor="text1"/>
              </w:rPr>
            </w:pPr>
            <w:r>
              <w:rPr>
                <w:rFonts w:ascii="黑体" w:eastAsia="黑体" w:hAnsi="黑体" w:cs="黑体" w:hint="eastAsia"/>
                <w:color w:val="000000" w:themeColor="text1"/>
              </w:rPr>
              <w:lastRenderedPageBreak/>
              <w:t>专栏</w:t>
            </w:r>
            <w:r>
              <w:rPr>
                <w:rFonts w:ascii="黑体" w:eastAsia="黑体" w:hAnsi="黑体" w:cs="黑体" w:hint="eastAsia"/>
                <w:color w:val="000000" w:themeColor="text1"/>
              </w:rPr>
              <w:t xml:space="preserve">3-7  </w:t>
            </w:r>
            <w:r>
              <w:rPr>
                <w:rFonts w:ascii="黑体" w:eastAsia="黑体" w:hAnsi="黑体" w:cs="黑体" w:hint="eastAsia"/>
                <w:color w:val="000000" w:themeColor="text1"/>
              </w:rPr>
              <w:t>电子信息产业发展重点工程</w:t>
            </w:r>
          </w:p>
        </w:tc>
      </w:tr>
      <w:tr w:rsidR="005B254D">
        <w:trPr>
          <w:jc w:val="center"/>
        </w:trPr>
        <w:tc>
          <w:tcPr>
            <w:tcW w:w="9080" w:type="dxa"/>
          </w:tcPr>
          <w:p w:rsidR="005B254D" w:rsidRDefault="00AB6083">
            <w:pPr>
              <w:spacing w:line="440" w:lineRule="exact"/>
              <w:ind w:firstLineChars="200" w:firstLine="482"/>
              <w:rPr>
                <w:rFonts w:ascii="宋体" w:hAnsi="宋体" w:cs="宋体"/>
                <w:color w:val="000000" w:themeColor="text1"/>
                <w:sz w:val="24"/>
              </w:rPr>
            </w:pPr>
            <w:r>
              <w:rPr>
                <w:rFonts w:ascii="宋体" w:hAnsi="宋体" w:cs="宋体"/>
                <w:b/>
                <w:bCs/>
                <w:color w:val="000000" w:themeColor="text1"/>
                <w:sz w:val="24"/>
              </w:rPr>
              <w:t>智能消费设备</w:t>
            </w:r>
            <w:r>
              <w:rPr>
                <w:rFonts w:ascii="宋体" w:hAnsi="宋体" w:cs="宋体" w:hint="eastAsia"/>
                <w:b/>
                <w:bCs/>
                <w:color w:val="000000" w:themeColor="text1"/>
                <w:sz w:val="24"/>
              </w:rPr>
              <w:t>。</w:t>
            </w:r>
            <w:r>
              <w:rPr>
                <w:rFonts w:ascii="宋体" w:hAnsi="宋体" w:cs="宋体" w:hint="eastAsia"/>
                <w:color w:val="000000" w:themeColor="text1"/>
                <w:sz w:val="24"/>
              </w:rPr>
              <w:t>加快实施无人机生产项目，积极承接东部地区国产知名品牌代工制造业转移，建设年产</w:t>
            </w:r>
            <w:r>
              <w:rPr>
                <w:rFonts w:ascii="宋体" w:hAnsi="宋体" w:cs="宋体" w:hint="eastAsia"/>
                <w:color w:val="000000" w:themeColor="text1"/>
                <w:sz w:val="24"/>
              </w:rPr>
              <w:t>400</w:t>
            </w:r>
            <w:r>
              <w:rPr>
                <w:rFonts w:ascii="宋体" w:hAnsi="宋体" w:cs="宋体" w:hint="eastAsia"/>
                <w:color w:val="000000" w:themeColor="text1"/>
                <w:sz w:val="24"/>
              </w:rPr>
              <w:t>万套智能安防组件生产基地和年产</w:t>
            </w:r>
            <w:r>
              <w:rPr>
                <w:rFonts w:ascii="宋体" w:hAnsi="宋体" w:cs="宋体" w:hint="eastAsia"/>
                <w:color w:val="000000" w:themeColor="text1"/>
                <w:sz w:val="24"/>
              </w:rPr>
              <w:t>6000</w:t>
            </w:r>
            <w:r>
              <w:rPr>
                <w:rFonts w:ascii="宋体" w:hAnsi="宋体" w:cs="宋体" w:hint="eastAsia"/>
                <w:color w:val="000000" w:themeColor="text1"/>
                <w:sz w:val="24"/>
              </w:rPr>
              <w:t>套智能车载项目。</w:t>
            </w:r>
          </w:p>
          <w:p w:rsidR="005B254D" w:rsidRDefault="00AB6083">
            <w:pPr>
              <w:spacing w:line="440" w:lineRule="exact"/>
              <w:ind w:firstLineChars="200" w:firstLine="482"/>
              <w:jc w:val="left"/>
              <w:rPr>
                <w:rFonts w:ascii="宋体" w:hAnsi="宋体" w:cs="宋体"/>
                <w:color w:val="000000" w:themeColor="text1"/>
                <w:sz w:val="24"/>
              </w:rPr>
            </w:pPr>
            <w:r>
              <w:rPr>
                <w:rFonts w:ascii="宋体" w:hAnsi="宋体" w:cs="宋体" w:hint="eastAsia"/>
                <w:b/>
                <w:bCs/>
                <w:color w:val="000000" w:themeColor="text1"/>
                <w:sz w:val="24"/>
              </w:rPr>
              <w:t>智能电子元器件。</w:t>
            </w:r>
            <w:r>
              <w:rPr>
                <w:rFonts w:ascii="宋体" w:hAnsi="宋体" w:cs="宋体" w:hint="eastAsia"/>
                <w:color w:val="000000" w:themeColor="text1"/>
                <w:sz w:val="24"/>
              </w:rPr>
              <w:t>推进实施尧都高新区电子信息孵化园，工业半导体和器件产业园，摄像头模组制造，第三代半导体碳化硅衬底建设，年产</w:t>
            </w:r>
            <w:r>
              <w:rPr>
                <w:rFonts w:ascii="宋体" w:hAnsi="宋体" w:cs="宋体" w:hint="eastAsia"/>
                <w:color w:val="000000" w:themeColor="text1"/>
                <w:sz w:val="24"/>
              </w:rPr>
              <w:t>50</w:t>
            </w:r>
            <w:r>
              <w:rPr>
                <w:rFonts w:ascii="宋体" w:hAnsi="宋体" w:cs="宋体" w:hint="eastAsia"/>
                <w:color w:val="000000" w:themeColor="text1"/>
                <w:sz w:val="24"/>
              </w:rPr>
              <w:t>万件</w:t>
            </w:r>
            <w:r>
              <w:rPr>
                <w:rFonts w:ascii="宋体" w:hAnsi="宋体" w:cs="宋体" w:hint="eastAsia"/>
                <w:color w:val="000000" w:themeColor="text1"/>
                <w:sz w:val="24"/>
              </w:rPr>
              <w:t>PCB</w:t>
            </w:r>
            <w:r>
              <w:rPr>
                <w:rFonts w:ascii="宋体" w:hAnsi="宋体" w:cs="宋体" w:hint="eastAsia"/>
                <w:color w:val="000000" w:themeColor="text1"/>
                <w:sz w:val="24"/>
              </w:rPr>
              <w:t>线路板生产，</w:t>
            </w:r>
          </w:p>
          <w:p w:rsidR="005B254D" w:rsidRDefault="00AB6083">
            <w:pPr>
              <w:spacing w:line="440" w:lineRule="exact"/>
              <w:jc w:val="left"/>
              <w:rPr>
                <w:rFonts w:ascii="宋体" w:hAnsi="宋体" w:cs="宋体"/>
                <w:color w:val="000000" w:themeColor="text1"/>
                <w:sz w:val="24"/>
              </w:rPr>
            </w:pPr>
            <w:r>
              <w:rPr>
                <w:rFonts w:ascii="宋体" w:hAnsi="宋体" w:cs="宋体" w:hint="eastAsia"/>
                <w:color w:val="000000" w:themeColor="text1"/>
                <w:sz w:val="24"/>
              </w:rPr>
              <w:t>3D</w:t>
            </w:r>
            <w:r>
              <w:rPr>
                <w:rFonts w:ascii="宋体" w:hAnsi="宋体" w:cs="宋体" w:hint="eastAsia"/>
                <w:color w:val="000000" w:themeColor="text1"/>
                <w:sz w:val="24"/>
              </w:rPr>
              <w:t>玻璃、陶瓷手机后盖生产，年产</w:t>
            </w:r>
            <w:r>
              <w:rPr>
                <w:rFonts w:ascii="宋体" w:hAnsi="宋体" w:cs="宋体" w:hint="eastAsia"/>
                <w:color w:val="000000" w:themeColor="text1"/>
                <w:sz w:val="24"/>
              </w:rPr>
              <w:t>500</w:t>
            </w:r>
            <w:r>
              <w:rPr>
                <w:rFonts w:ascii="宋体" w:hAnsi="宋体" w:cs="宋体" w:hint="eastAsia"/>
                <w:color w:val="000000" w:themeColor="text1"/>
                <w:sz w:val="24"/>
              </w:rPr>
              <w:t>万套</w:t>
            </w:r>
            <w:r>
              <w:rPr>
                <w:rFonts w:ascii="宋体" w:hAnsi="宋体" w:cs="宋体" w:hint="eastAsia"/>
                <w:color w:val="000000" w:themeColor="text1"/>
                <w:sz w:val="24"/>
              </w:rPr>
              <w:t>LED</w:t>
            </w:r>
            <w:r>
              <w:rPr>
                <w:rFonts w:ascii="宋体" w:hAnsi="宋体" w:cs="宋体" w:hint="eastAsia"/>
                <w:color w:val="000000" w:themeColor="text1"/>
                <w:sz w:val="24"/>
              </w:rPr>
              <w:t>智能照明灯具生产，</w:t>
            </w:r>
            <w:r>
              <w:rPr>
                <w:rFonts w:ascii="宋体" w:hAnsi="宋体" w:cs="宋体" w:hint="eastAsia"/>
                <w:color w:val="000000" w:themeColor="text1"/>
                <w:sz w:val="24"/>
              </w:rPr>
              <w:t>20</w:t>
            </w:r>
            <w:r>
              <w:rPr>
                <w:rFonts w:ascii="宋体" w:hAnsi="宋体" w:cs="宋体" w:hint="eastAsia"/>
                <w:color w:val="000000" w:themeColor="text1"/>
                <w:sz w:val="24"/>
              </w:rPr>
              <w:t>条智能手机、平板电脑组装生产线建设，移动智能终端元器件生产和</w:t>
            </w:r>
            <w:r>
              <w:rPr>
                <w:rFonts w:ascii="宋体" w:hAnsi="宋体" w:cs="宋体" w:hint="eastAsia"/>
                <w:color w:val="000000" w:themeColor="text1"/>
                <w:sz w:val="24"/>
              </w:rPr>
              <w:t>LED</w:t>
            </w:r>
            <w:r>
              <w:rPr>
                <w:rFonts w:ascii="宋体" w:hAnsi="宋体" w:cs="宋体" w:hint="eastAsia"/>
                <w:color w:val="000000" w:themeColor="text1"/>
                <w:sz w:val="24"/>
              </w:rPr>
              <w:t>应用产品研发及检测公共平台建设等项目。</w:t>
            </w:r>
          </w:p>
          <w:p w:rsidR="005B254D" w:rsidRDefault="00AB6083">
            <w:pPr>
              <w:spacing w:line="440" w:lineRule="exact"/>
              <w:ind w:firstLineChars="200" w:firstLine="482"/>
              <w:rPr>
                <w:color w:val="000000" w:themeColor="text1"/>
              </w:rPr>
            </w:pPr>
            <w:r>
              <w:rPr>
                <w:rFonts w:ascii="宋体" w:hAnsi="宋体" w:cs="宋体"/>
                <w:b/>
                <w:bCs/>
                <w:color w:val="000000" w:themeColor="text1"/>
                <w:sz w:val="24"/>
              </w:rPr>
              <w:t>5G</w:t>
            </w:r>
            <w:r>
              <w:rPr>
                <w:rFonts w:ascii="宋体" w:hAnsi="宋体" w:cs="宋体" w:hint="eastAsia"/>
                <w:b/>
                <w:bCs/>
                <w:color w:val="000000" w:themeColor="text1"/>
                <w:sz w:val="24"/>
              </w:rPr>
              <w:t>通信设备。</w:t>
            </w:r>
            <w:r>
              <w:rPr>
                <w:rFonts w:ascii="宋体" w:hAnsi="宋体" w:cs="宋体" w:hint="eastAsia"/>
                <w:color w:val="000000" w:themeColor="text1"/>
                <w:sz w:val="24"/>
              </w:rPr>
              <w:t>聚焦</w:t>
            </w:r>
            <w:r>
              <w:rPr>
                <w:rFonts w:ascii="宋体" w:hAnsi="宋体" w:cs="宋体" w:hint="eastAsia"/>
                <w:color w:val="000000" w:themeColor="text1"/>
                <w:sz w:val="24"/>
              </w:rPr>
              <w:t>5G</w:t>
            </w:r>
            <w:r>
              <w:rPr>
                <w:rFonts w:ascii="宋体" w:hAnsi="宋体" w:cs="宋体" w:hint="eastAsia"/>
                <w:color w:val="000000" w:themeColor="text1"/>
                <w:sz w:val="24"/>
              </w:rPr>
              <w:t>通讯配套设施研发和应用，加快建设集研发、生产、销售于一体</w:t>
            </w:r>
            <w:r>
              <w:rPr>
                <w:rFonts w:ascii="宋体" w:hAnsi="宋体" w:cs="宋体" w:hint="eastAsia"/>
                <w:color w:val="000000" w:themeColor="text1"/>
                <w:sz w:val="24"/>
              </w:rPr>
              <w:t>5G</w:t>
            </w:r>
            <w:r>
              <w:rPr>
                <w:rFonts w:ascii="宋体" w:hAnsi="宋体" w:cs="宋体" w:hint="eastAsia"/>
                <w:color w:val="000000" w:themeColor="text1"/>
                <w:sz w:val="24"/>
              </w:rPr>
              <w:t>通信产业园。</w:t>
            </w:r>
          </w:p>
        </w:tc>
      </w:tr>
    </w:tbl>
    <w:p w:rsidR="005B254D" w:rsidRDefault="00AB6083">
      <w:pPr>
        <w:spacing w:line="580" w:lineRule="exact"/>
        <w:ind w:firstLineChars="200" w:firstLine="643"/>
        <w:outlineLvl w:val="3"/>
        <w:rPr>
          <w:rFonts w:eastAsia="仿宋_GB2312"/>
          <w:b/>
          <w:bCs/>
          <w:color w:val="000000" w:themeColor="text1"/>
          <w:kern w:val="0"/>
          <w:sz w:val="32"/>
          <w:szCs w:val="22"/>
        </w:rPr>
      </w:pPr>
      <w:r>
        <w:rPr>
          <w:rFonts w:eastAsia="仿宋_GB2312" w:hint="eastAsia"/>
          <w:b/>
          <w:bCs/>
          <w:color w:val="000000" w:themeColor="text1"/>
          <w:kern w:val="0"/>
          <w:sz w:val="32"/>
          <w:szCs w:val="22"/>
        </w:rPr>
        <w:t>（四）生物医药</w:t>
      </w:r>
    </w:p>
    <w:p w:rsidR="005B254D" w:rsidRDefault="00AB6083">
      <w:pPr>
        <w:spacing w:line="580" w:lineRule="exact"/>
        <w:ind w:firstLineChars="200" w:firstLine="640"/>
        <w:textAlignment w:val="center"/>
        <w:rPr>
          <w:color w:val="000000" w:themeColor="text1"/>
          <w:spacing w:val="-11"/>
        </w:rPr>
      </w:pPr>
      <w:r>
        <w:rPr>
          <w:rFonts w:eastAsia="仿宋_GB2312"/>
          <w:color w:val="000000" w:themeColor="text1"/>
          <w:sz w:val="32"/>
          <w:szCs w:val="32"/>
        </w:rPr>
        <w:t>以技术研发为导向，以现代中药（民族药）为抓手，推进中药加工现代化。加快培育生物农业、医疗器械产业，推进全区生物医药产业规模化、集群化、高端化转型发展，打造全省重要的生物医药基地。</w:t>
      </w:r>
      <w:r>
        <w:rPr>
          <w:rFonts w:eastAsia="仿宋_GB2312" w:hint="eastAsia"/>
          <w:b/>
          <w:bCs/>
          <w:color w:val="000000" w:themeColor="text1"/>
          <w:sz w:val="32"/>
          <w:szCs w:val="32"/>
        </w:rPr>
        <w:t>现代中药（民族药），</w:t>
      </w:r>
      <w:r>
        <w:rPr>
          <w:rFonts w:eastAsia="仿宋_GB2312" w:hint="eastAsia"/>
          <w:color w:val="000000" w:themeColor="text1"/>
          <w:sz w:val="32"/>
          <w:szCs w:val="32"/>
        </w:rPr>
        <w:t>积极融入晋中中成药基地及晋南新特药基地建设，重点开发中药饮片、中药提取物、原料药、中药配方颗粒、中西药结合制剂和中药养生保健品。积极开发高附加值的保健食品、特色化妆品、纯中药洗护日用品等延伸产品，打响山西“北药”品牌。</w:t>
      </w:r>
      <w:r>
        <w:rPr>
          <w:rFonts w:eastAsia="仿宋_GB2312" w:hint="eastAsia"/>
          <w:b/>
          <w:bCs/>
          <w:color w:val="000000" w:themeColor="text1"/>
          <w:sz w:val="32"/>
          <w:szCs w:val="32"/>
        </w:rPr>
        <w:t>医疗器械，</w:t>
      </w:r>
      <w:r>
        <w:rPr>
          <w:rFonts w:eastAsia="仿宋_GB2312" w:hint="eastAsia"/>
          <w:color w:val="000000" w:themeColor="text1"/>
          <w:sz w:val="32"/>
          <w:szCs w:val="32"/>
        </w:rPr>
        <w:t>壮大发展外科用手术器械、医用</w:t>
      </w:r>
      <w:r>
        <w:rPr>
          <w:rFonts w:eastAsia="仿宋_GB2312" w:hint="eastAsia"/>
          <w:color w:val="000000" w:themeColor="text1"/>
          <w:sz w:val="32"/>
          <w:szCs w:val="32"/>
        </w:rPr>
        <w:t>X</w:t>
      </w:r>
      <w:r>
        <w:rPr>
          <w:rFonts w:eastAsia="仿宋_GB2312" w:hint="eastAsia"/>
          <w:color w:val="000000" w:themeColor="text1"/>
          <w:sz w:val="32"/>
          <w:szCs w:val="32"/>
        </w:rPr>
        <w:t>光胶片、手术衣帽、纱布绷带等常规临床材料制造；重点发展生物医药制造设备、中药提纯设备、医药制造自动化专用设备等智能医药设备和智能健康手环、健身腕带、智能血压仪、智能血糖仪、智能体温计等智能医疗终端制造。</w:t>
      </w:r>
      <w:r>
        <w:rPr>
          <w:rFonts w:eastAsia="仿宋_GB2312" w:hint="eastAsia"/>
          <w:b/>
          <w:bCs/>
          <w:color w:val="000000" w:themeColor="text1"/>
          <w:sz w:val="32"/>
          <w:szCs w:val="32"/>
        </w:rPr>
        <w:t>新型生物肥料，</w:t>
      </w:r>
      <w:r>
        <w:rPr>
          <w:rFonts w:eastAsia="仿宋_GB2312" w:hint="eastAsia"/>
          <w:color w:val="000000" w:themeColor="text1"/>
          <w:sz w:val="32"/>
          <w:szCs w:val="32"/>
        </w:rPr>
        <w:t>重点开发生物肥料缓释技术与装备，推进生</w:t>
      </w:r>
      <w:r>
        <w:rPr>
          <w:rFonts w:eastAsia="仿宋_GB2312" w:hint="eastAsia"/>
          <w:color w:val="000000" w:themeColor="text1"/>
          <w:sz w:val="32"/>
          <w:szCs w:val="32"/>
        </w:rPr>
        <w:t>物有机肥料、复合微生物肥料等系列产品的规模化生产应用。鼓励发展优质有机肥料、高效有机无机复混肥缓释或控释肥料、园艺果树专用基质及专用</w:t>
      </w:r>
      <w:r>
        <w:rPr>
          <w:rFonts w:eastAsia="仿宋_GB2312" w:hint="eastAsia"/>
          <w:color w:val="000000" w:themeColor="text1"/>
          <w:sz w:val="32"/>
          <w:szCs w:val="32"/>
        </w:rPr>
        <w:lastRenderedPageBreak/>
        <w:t>肥、微生物活性肥料等新型肥料。</w:t>
      </w:r>
      <w:r>
        <w:rPr>
          <w:rFonts w:eastAsia="仿宋_GB2312" w:hint="eastAsia"/>
          <w:b/>
          <w:bCs/>
          <w:color w:val="000000" w:themeColor="text1"/>
          <w:sz w:val="32"/>
          <w:szCs w:val="32"/>
        </w:rPr>
        <w:t>绿色生物饲料，</w:t>
      </w:r>
      <w:r>
        <w:rPr>
          <w:rFonts w:eastAsia="仿宋_GB2312" w:hint="eastAsia"/>
          <w:color w:val="000000" w:themeColor="text1"/>
          <w:sz w:val="32"/>
          <w:szCs w:val="32"/>
        </w:rPr>
        <w:t>重点推进酵母源生物饲料、高活性生物发酵饲料等生物饲料研制，积极发展生物饲料，拓展开发生物饲料添加剂和生物脱酶剂。提升微生物发</w:t>
      </w:r>
      <w:r>
        <w:rPr>
          <w:rFonts w:eastAsia="仿宋_GB2312" w:hint="eastAsia"/>
          <w:color w:val="000000" w:themeColor="text1"/>
          <w:spacing w:val="-11"/>
          <w:sz w:val="32"/>
          <w:szCs w:val="32"/>
        </w:rPr>
        <w:t>酵生产工艺，形成高效稳定的微生态制剂等生物饲料新产品开发生产。</w:t>
      </w:r>
    </w:p>
    <w:tbl>
      <w:tblPr>
        <w:tblW w:w="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80"/>
      </w:tblGrid>
      <w:tr w:rsidR="005B254D">
        <w:trPr>
          <w:jc w:val="center"/>
        </w:trPr>
        <w:tc>
          <w:tcPr>
            <w:tcW w:w="9080" w:type="dxa"/>
          </w:tcPr>
          <w:p w:rsidR="005B254D" w:rsidRDefault="00AB6083">
            <w:pPr>
              <w:pStyle w:val="Default"/>
              <w:spacing w:line="440" w:lineRule="exact"/>
              <w:jc w:val="center"/>
              <w:rPr>
                <w:rFonts w:ascii="黑体" w:eastAsia="黑体" w:hAnsi="黑体" w:cs="黑体"/>
                <w:color w:val="000000" w:themeColor="text1"/>
              </w:rPr>
            </w:pPr>
            <w:r>
              <w:rPr>
                <w:rFonts w:ascii="黑体" w:eastAsia="黑体" w:hAnsi="黑体" w:cs="黑体" w:hint="eastAsia"/>
                <w:color w:val="000000" w:themeColor="text1"/>
              </w:rPr>
              <w:t>专栏</w:t>
            </w:r>
            <w:r>
              <w:rPr>
                <w:rFonts w:ascii="黑体" w:eastAsia="黑体" w:hAnsi="黑体" w:cs="黑体" w:hint="eastAsia"/>
                <w:color w:val="000000" w:themeColor="text1"/>
              </w:rPr>
              <w:t xml:space="preserve">3-8  </w:t>
            </w:r>
            <w:r>
              <w:rPr>
                <w:rFonts w:ascii="黑体" w:eastAsia="黑体" w:hAnsi="黑体" w:cs="黑体" w:hint="eastAsia"/>
                <w:color w:val="000000" w:themeColor="text1"/>
              </w:rPr>
              <w:t>生物医药发展重点工程</w:t>
            </w:r>
          </w:p>
        </w:tc>
      </w:tr>
      <w:tr w:rsidR="005B254D">
        <w:trPr>
          <w:jc w:val="center"/>
        </w:trPr>
        <w:tc>
          <w:tcPr>
            <w:tcW w:w="9080" w:type="dxa"/>
          </w:tcPr>
          <w:p w:rsidR="005B254D" w:rsidRDefault="00AB6083">
            <w:pPr>
              <w:spacing w:line="440" w:lineRule="exact"/>
              <w:ind w:firstLineChars="200" w:firstLine="482"/>
              <w:rPr>
                <w:rFonts w:ascii="宋体" w:hAnsi="宋体" w:cs="宋体"/>
                <w:color w:val="000000" w:themeColor="text1"/>
                <w:sz w:val="24"/>
              </w:rPr>
            </w:pPr>
            <w:r>
              <w:rPr>
                <w:rFonts w:ascii="宋体" w:hAnsi="宋体" w:cs="宋体" w:hint="eastAsia"/>
                <w:b/>
                <w:bCs/>
                <w:color w:val="000000" w:themeColor="text1"/>
                <w:sz w:val="24"/>
              </w:rPr>
              <w:t>现代中药（民族药）。</w:t>
            </w:r>
            <w:r>
              <w:rPr>
                <w:rFonts w:ascii="宋体" w:hAnsi="宋体" w:cs="宋体" w:hint="eastAsia"/>
                <w:color w:val="000000" w:themeColor="text1"/>
                <w:sz w:val="24"/>
              </w:rPr>
              <w:t>围绕党参、黄芩、连翘、柴胡等道地药材资源，支持企业加大中药制剂的开发力度，重点开展中药制剂</w:t>
            </w:r>
            <w:r>
              <w:rPr>
                <w:rFonts w:ascii="宋体" w:hAnsi="宋体" w:cs="宋体" w:hint="eastAsia"/>
                <w:color w:val="000000" w:themeColor="text1"/>
                <w:sz w:val="24"/>
              </w:rPr>
              <w:t>、汤剂、胶囊、颗粒等抗病毒免疫类产品研发制造，推进建设医学制剂中心、中药配方颗粒智能化生产线和年产</w:t>
            </w:r>
            <w:r>
              <w:rPr>
                <w:rFonts w:ascii="宋体" w:hAnsi="宋体" w:cs="宋体" w:hint="eastAsia"/>
                <w:color w:val="000000" w:themeColor="text1"/>
                <w:sz w:val="24"/>
              </w:rPr>
              <w:t>40</w:t>
            </w:r>
            <w:r>
              <w:rPr>
                <w:rFonts w:ascii="宋体" w:hAnsi="宋体" w:cs="宋体" w:hint="eastAsia"/>
                <w:color w:val="000000" w:themeColor="text1"/>
                <w:sz w:val="24"/>
              </w:rPr>
              <w:t>亿粒固体制剂生产等项目。</w:t>
            </w:r>
          </w:p>
          <w:p w:rsidR="005B254D" w:rsidRDefault="00AB6083">
            <w:pPr>
              <w:spacing w:line="440" w:lineRule="exact"/>
              <w:ind w:firstLineChars="200" w:firstLine="482"/>
              <w:rPr>
                <w:rFonts w:ascii="宋体" w:hAnsi="宋体" w:cs="宋体"/>
                <w:color w:val="000000" w:themeColor="text1"/>
                <w:sz w:val="24"/>
              </w:rPr>
            </w:pPr>
            <w:r>
              <w:rPr>
                <w:rFonts w:ascii="宋体" w:hAnsi="宋体" w:cs="宋体" w:hint="eastAsia"/>
                <w:b/>
                <w:bCs/>
                <w:color w:val="000000" w:themeColor="text1"/>
                <w:sz w:val="24"/>
              </w:rPr>
              <w:t>医疗器械。</w:t>
            </w:r>
            <w:r>
              <w:rPr>
                <w:rFonts w:ascii="宋体" w:hAnsi="宋体" w:cs="宋体" w:hint="eastAsia"/>
                <w:color w:val="000000" w:themeColor="text1"/>
                <w:sz w:val="24"/>
              </w:rPr>
              <w:t>立足区域医药制造领域市场需求，推进建设高新区生物医药产业园、高新区中高端医疗器械研制、现代生物医药和大健康产业重大项目、健康科技产业基地和医疗器械及医疗服务产业园等项目。</w:t>
            </w:r>
          </w:p>
          <w:p w:rsidR="005B254D" w:rsidRDefault="00AB6083">
            <w:pPr>
              <w:spacing w:line="440" w:lineRule="exact"/>
              <w:ind w:firstLineChars="200" w:firstLine="482"/>
              <w:rPr>
                <w:rFonts w:ascii="宋体" w:hAnsi="宋体" w:cs="宋体"/>
                <w:color w:val="000000" w:themeColor="text1"/>
                <w:sz w:val="24"/>
              </w:rPr>
            </w:pPr>
            <w:r>
              <w:rPr>
                <w:rFonts w:ascii="宋体" w:hAnsi="宋体" w:cs="宋体" w:hint="eastAsia"/>
                <w:b/>
                <w:bCs/>
                <w:color w:val="000000" w:themeColor="text1"/>
                <w:sz w:val="24"/>
              </w:rPr>
              <w:t>新型生物肥料。</w:t>
            </w:r>
            <w:r>
              <w:rPr>
                <w:rFonts w:ascii="宋体" w:hAnsi="宋体" w:cs="宋体" w:hint="eastAsia"/>
                <w:color w:val="000000" w:themeColor="text1"/>
                <w:sz w:val="24"/>
              </w:rPr>
              <w:t>扶持微生物菌剂等功能性微生物肥料产业化，重点推进年产</w:t>
            </w:r>
            <w:r>
              <w:rPr>
                <w:rFonts w:ascii="宋体" w:hAnsi="宋体" w:cs="宋体" w:hint="eastAsia"/>
                <w:color w:val="000000" w:themeColor="text1"/>
                <w:sz w:val="24"/>
              </w:rPr>
              <w:t>30</w:t>
            </w:r>
            <w:r>
              <w:rPr>
                <w:rFonts w:ascii="宋体" w:hAnsi="宋体" w:cs="宋体" w:hint="eastAsia"/>
                <w:color w:val="000000" w:themeColor="text1"/>
                <w:sz w:val="24"/>
              </w:rPr>
              <w:t>万吨生物有机肥和利用畜禽粪污生产有机肥项目。</w:t>
            </w:r>
          </w:p>
          <w:p w:rsidR="005B254D" w:rsidRDefault="00AB6083">
            <w:pPr>
              <w:spacing w:line="440" w:lineRule="exact"/>
              <w:ind w:firstLineChars="200" w:firstLine="482"/>
              <w:rPr>
                <w:color w:val="000000" w:themeColor="text1"/>
              </w:rPr>
            </w:pPr>
            <w:r>
              <w:rPr>
                <w:rFonts w:ascii="宋体" w:hAnsi="宋体" w:cs="宋体" w:hint="eastAsia"/>
                <w:b/>
                <w:bCs/>
                <w:color w:val="000000" w:themeColor="text1"/>
                <w:sz w:val="24"/>
              </w:rPr>
              <w:t>绿色生物饲料</w:t>
            </w:r>
            <w:r>
              <w:rPr>
                <w:rFonts w:ascii="宋体" w:hAnsi="宋体" w:cs="宋体"/>
                <w:b/>
                <w:bCs/>
                <w:color w:val="000000" w:themeColor="text1"/>
                <w:sz w:val="24"/>
              </w:rPr>
              <w:t>。</w:t>
            </w:r>
            <w:r>
              <w:rPr>
                <w:rFonts w:ascii="宋体" w:hAnsi="宋体" w:cs="宋体" w:hint="eastAsia"/>
                <w:color w:val="000000" w:themeColor="text1"/>
                <w:sz w:val="24"/>
              </w:rPr>
              <w:t>大力推进饲料生产，推进实施饲料生产改扩建、饲料质量安全管理示范企业创建、大豆分离蛋白、药用磷脂深加工、新型生物农药建设和田喜地力旺微生物菌剂新品种研发项目。</w:t>
            </w:r>
          </w:p>
        </w:tc>
      </w:tr>
    </w:tbl>
    <w:p w:rsidR="005B254D" w:rsidRDefault="00AB6083">
      <w:pPr>
        <w:spacing w:line="580" w:lineRule="exact"/>
        <w:ind w:firstLineChars="200" w:firstLine="643"/>
        <w:outlineLvl w:val="3"/>
        <w:rPr>
          <w:rFonts w:eastAsia="仿宋_GB2312"/>
          <w:b/>
          <w:bCs/>
          <w:color w:val="000000" w:themeColor="text1"/>
          <w:kern w:val="0"/>
          <w:sz w:val="32"/>
          <w:szCs w:val="22"/>
        </w:rPr>
      </w:pPr>
      <w:r>
        <w:rPr>
          <w:rFonts w:eastAsia="仿宋_GB2312" w:hint="eastAsia"/>
          <w:b/>
          <w:bCs/>
          <w:color w:val="000000" w:themeColor="text1"/>
          <w:kern w:val="0"/>
          <w:sz w:val="32"/>
          <w:szCs w:val="22"/>
        </w:rPr>
        <w:t>（五）</w:t>
      </w:r>
      <w:r>
        <w:rPr>
          <w:rFonts w:eastAsia="仿宋_GB2312"/>
          <w:b/>
          <w:bCs/>
          <w:color w:val="000000" w:themeColor="text1"/>
          <w:kern w:val="0"/>
          <w:sz w:val="32"/>
          <w:szCs w:val="22"/>
        </w:rPr>
        <w:t>节能环保</w:t>
      </w:r>
    </w:p>
    <w:p w:rsidR="005B254D" w:rsidRDefault="00AB6083">
      <w:pPr>
        <w:pStyle w:val="20"/>
        <w:ind w:firstLine="640"/>
        <w:rPr>
          <w:rFonts w:eastAsia="仿宋_GB2312"/>
          <w:color w:val="000000" w:themeColor="text1"/>
          <w:sz w:val="32"/>
          <w:szCs w:val="32"/>
        </w:rPr>
      </w:pPr>
      <w:r>
        <w:rPr>
          <w:rFonts w:eastAsia="仿宋_GB2312" w:hint="eastAsia"/>
          <w:color w:val="000000" w:themeColor="text1"/>
          <w:sz w:val="32"/>
          <w:szCs w:val="32"/>
        </w:rPr>
        <w:t>抢抓能源革命综合改革试点的机遇，</w:t>
      </w:r>
      <w:r>
        <w:rPr>
          <w:rFonts w:eastAsia="仿宋_GB2312"/>
          <w:color w:val="000000" w:themeColor="text1"/>
          <w:sz w:val="32"/>
          <w:szCs w:val="32"/>
        </w:rPr>
        <w:t>加快发展节能技术装备、高效节能产品、先进环保技术和装备、环保产品，积极推进合同能源管理与环境咨询服务，促进形成覆盖技术研发、产品设备生产、咨询服务、环保工程设计与施工、污染治理设施运营服务等领域的节能环保产业。</w:t>
      </w:r>
      <w:r>
        <w:rPr>
          <w:rFonts w:eastAsia="仿宋_GB2312"/>
          <w:b/>
          <w:bCs/>
          <w:color w:val="000000" w:themeColor="text1"/>
          <w:sz w:val="32"/>
          <w:szCs w:val="32"/>
        </w:rPr>
        <w:t>加快发展静脉产业</w:t>
      </w:r>
      <w:r>
        <w:rPr>
          <w:rFonts w:eastAsia="仿宋_GB2312" w:hint="eastAsia"/>
          <w:b/>
          <w:bCs/>
          <w:color w:val="000000" w:themeColor="text1"/>
          <w:sz w:val="32"/>
          <w:szCs w:val="32"/>
        </w:rPr>
        <w:t>，</w:t>
      </w:r>
      <w:r>
        <w:rPr>
          <w:rFonts w:eastAsia="仿宋_GB2312" w:hint="eastAsia"/>
          <w:color w:val="000000" w:themeColor="text1"/>
          <w:sz w:val="32"/>
          <w:szCs w:val="32"/>
        </w:rPr>
        <w:t>以</w:t>
      </w:r>
      <w:r>
        <w:rPr>
          <w:rFonts w:eastAsia="仿宋_GB2312"/>
          <w:color w:val="000000" w:themeColor="text1"/>
          <w:sz w:val="32"/>
          <w:szCs w:val="32"/>
        </w:rPr>
        <w:t>环能、建能新型墙材等企业</w:t>
      </w:r>
      <w:r>
        <w:rPr>
          <w:rFonts w:eastAsia="仿宋_GB2312" w:hint="eastAsia"/>
          <w:color w:val="000000" w:themeColor="text1"/>
          <w:sz w:val="32"/>
          <w:szCs w:val="32"/>
        </w:rPr>
        <w:t>为重点</w:t>
      </w:r>
      <w:r>
        <w:rPr>
          <w:rFonts w:eastAsia="仿宋_GB2312"/>
          <w:color w:val="000000" w:themeColor="text1"/>
          <w:sz w:val="32"/>
          <w:szCs w:val="32"/>
        </w:rPr>
        <w:t>，推进煤灰、炉渣、冶炼废渣等工业固废</w:t>
      </w:r>
      <w:r>
        <w:rPr>
          <w:rFonts w:eastAsia="仿宋_GB2312" w:hint="eastAsia"/>
          <w:color w:val="000000" w:themeColor="text1"/>
          <w:sz w:val="32"/>
          <w:szCs w:val="32"/>
        </w:rPr>
        <w:t>回收</w:t>
      </w:r>
      <w:r>
        <w:rPr>
          <w:rFonts w:eastAsia="仿宋_GB2312"/>
          <w:color w:val="000000" w:themeColor="text1"/>
          <w:sz w:val="32"/>
          <w:szCs w:val="32"/>
        </w:rPr>
        <w:t>利用</w:t>
      </w:r>
      <w:r>
        <w:rPr>
          <w:rFonts w:eastAsia="仿宋_GB2312" w:hint="eastAsia"/>
          <w:color w:val="000000" w:themeColor="text1"/>
          <w:sz w:val="32"/>
          <w:szCs w:val="32"/>
        </w:rPr>
        <w:t>；</w:t>
      </w:r>
      <w:r>
        <w:rPr>
          <w:rFonts w:eastAsia="仿宋_GB2312"/>
          <w:color w:val="000000" w:themeColor="text1"/>
          <w:sz w:val="32"/>
          <w:szCs w:val="32"/>
        </w:rPr>
        <w:t>依托餐厨垃圾、矿产资源综合利用，发展资源回收及再制造、再利用产业，构建固废资源化利用产业链条</w:t>
      </w:r>
      <w:r>
        <w:rPr>
          <w:rFonts w:eastAsia="仿宋_GB2312" w:hint="eastAsia"/>
          <w:color w:val="000000" w:themeColor="text1"/>
          <w:sz w:val="32"/>
          <w:szCs w:val="32"/>
        </w:rPr>
        <w:t>。</w:t>
      </w:r>
      <w:r>
        <w:rPr>
          <w:rFonts w:eastAsia="仿宋_GB2312"/>
          <w:b/>
          <w:bCs/>
          <w:color w:val="000000" w:themeColor="text1"/>
          <w:sz w:val="32"/>
          <w:szCs w:val="32"/>
        </w:rPr>
        <w:t>节能环保装备</w:t>
      </w:r>
      <w:r>
        <w:rPr>
          <w:rFonts w:eastAsia="仿宋_GB2312" w:hint="eastAsia"/>
          <w:b/>
          <w:bCs/>
          <w:color w:val="000000" w:themeColor="text1"/>
          <w:sz w:val="32"/>
          <w:szCs w:val="32"/>
        </w:rPr>
        <w:t>，</w:t>
      </w:r>
      <w:r>
        <w:rPr>
          <w:rFonts w:eastAsia="仿宋_GB2312"/>
          <w:color w:val="000000" w:themeColor="text1"/>
          <w:sz w:val="32"/>
          <w:szCs w:val="32"/>
        </w:rPr>
        <w:t>重点发展高效节能装备及零部件</w:t>
      </w:r>
      <w:r>
        <w:rPr>
          <w:rFonts w:eastAsia="仿宋_GB2312" w:hint="eastAsia"/>
          <w:color w:val="000000" w:themeColor="text1"/>
          <w:sz w:val="32"/>
          <w:szCs w:val="32"/>
        </w:rPr>
        <w:t>、</w:t>
      </w:r>
      <w:r>
        <w:rPr>
          <w:rFonts w:eastAsia="仿宋_GB2312"/>
          <w:color w:val="000000" w:themeColor="text1"/>
          <w:sz w:val="32"/>
          <w:szCs w:val="32"/>
        </w:rPr>
        <w:t>工业固体废物综合利用、矿产资</w:t>
      </w:r>
      <w:r>
        <w:rPr>
          <w:rFonts w:eastAsia="仿宋_GB2312"/>
          <w:color w:val="000000" w:themeColor="text1"/>
          <w:sz w:val="32"/>
          <w:szCs w:val="32"/>
        </w:rPr>
        <w:lastRenderedPageBreak/>
        <w:t>源综合开发利用、再生金属回收利用技术和设备，开发建筑垃圾综合利用的分选技术和设备，脱硫尾气净化器、除尘器、锅炉等大气治理装备</w:t>
      </w:r>
      <w:r>
        <w:rPr>
          <w:rFonts w:eastAsia="仿宋_GB2312" w:hint="eastAsia"/>
          <w:color w:val="000000" w:themeColor="text1"/>
          <w:sz w:val="32"/>
          <w:szCs w:val="32"/>
        </w:rPr>
        <w:t>，</w:t>
      </w:r>
      <w:r>
        <w:rPr>
          <w:rFonts w:eastAsia="仿宋_GB2312"/>
          <w:color w:val="000000" w:themeColor="text1"/>
          <w:sz w:val="32"/>
          <w:szCs w:val="32"/>
        </w:rPr>
        <w:t>大力发</w:t>
      </w:r>
      <w:r>
        <w:rPr>
          <w:rFonts w:eastAsia="仿宋_GB2312" w:hint="eastAsia"/>
          <w:color w:val="000000" w:themeColor="text1"/>
          <w:sz w:val="32"/>
          <w:szCs w:val="32"/>
        </w:rPr>
        <w:t>展工业废弃物拆解及加工处理利用装备。</w:t>
      </w:r>
      <w:r>
        <w:rPr>
          <w:rFonts w:eastAsia="仿宋_GB2312" w:hint="eastAsia"/>
          <w:b/>
          <w:bCs/>
          <w:color w:val="000000" w:themeColor="text1"/>
          <w:sz w:val="32"/>
          <w:szCs w:val="32"/>
        </w:rPr>
        <w:t>新型环保服务，</w:t>
      </w:r>
      <w:r>
        <w:rPr>
          <w:rFonts w:eastAsia="仿宋_GB2312" w:hint="eastAsia"/>
          <w:color w:val="000000" w:themeColor="text1"/>
          <w:sz w:val="32"/>
          <w:szCs w:val="32"/>
        </w:rPr>
        <w:t>聚焦污染防治和环境综合治理，鼓励发展污染防治第三方治理、环保管家、合同水资源管理、环境认证与符合性评定、环境监测和污染检测等新型环保服务。</w:t>
      </w:r>
    </w:p>
    <w:tbl>
      <w:tblPr>
        <w:tblW w:w="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80"/>
      </w:tblGrid>
      <w:tr w:rsidR="005B254D">
        <w:trPr>
          <w:jc w:val="center"/>
        </w:trPr>
        <w:tc>
          <w:tcPr>
            <w:tcW w:w="9080" w:type="dxa"/>
          </w:tcPr>
          <w:p w:rsidR="005B254D" w:rsidRDefault="00AB6083">
            <w:pPr>
              <w:pStyle w:val="Default"/>
              <w:spacing w:line="440" w:lineRule="exact"/>
              <w:jc w:val="center"/>
              <w:rPr>
                <w:rFonts w:ascii="黑体" w:eastAsia="黑体" w:hAnsi="黑体" w:cs="黑体"/>
                <w:color w:val="000000" w:themeColor="text1"/>
              </w:rPr>
            </w:pPr>
            <w:r>
              <w:rPr>
                <w:rFonts w:ascii="黑体" w:eastAsia="黑体" w:hAnsi="黑体" w:cs="黑体" w:hint="eastAsia"/>
                <w:color w:val="000000" w:themeColor="text1"/>
              </w:rPr>
              <w:t>专栏</w:t>
            </w:r>
            <w:r>
              <w:rPr>
                <w:rFonts w:ascii="黑体" w:eastAsia="黑体" w:hAnsi="黑体" w:cs="黑体" w:hint="eastAsia"/>
                <w:color w:val="000000" w:themeColor="text1"/>
              </w:rPr>
              <w:t xml:space="preserve">3-9  </w:t>
            </w:r>
            <w:r>
              <w:rPr>
                <w:rFonts w:ascii="黑体" w:eastAsia="黑体" w:hAnsi="黑体" w:cs="黑体" w:hint="eastAsia"/>
                <w:color w:val="000000" w:themeColor="text1"/>
              </w:rPr>
              <w:t>节能环保产业重点工程</w:t>
            </w:r>
          </w:p>
        </w:tc>
      </w:tr>
      <w:tr w:rsidR="005B254D">
        <w:trPr>
          <w:jc w:val="center"/>
        </w:trPr>
        <w:tc>
          <w:tcPr>
            <w:tcW w:w="9080" w:type="dxa"/>
          </w:tcPr>
          <w:p w:rsidR="005B254D" w:rsidRDefault="00AB6083">
            <w:pPr>
              <w:spacing w:line="440" w:lineRule="exact"/>
              <w:ind w:firstLineChars="200" w:firstLine="482"/>
              <w:rPr>
                <w:rFonts w:ascii="宋体" w:hAnsi="宋体" w:cs="宋体"/>
                <w:color w:val="000000" w:themeColor="text1"/>
                <w:sz w:val="24"/>
              </w:rPr>
            </w:pPr>
            <w:r>
              <w:rPr>
                <w:rFonts w:ascii="宋体" w:hAnsi="宋体" w:cs="宋体"/>
                <w:b/>
                <w:bCs/>
                <w:color w:val="000000" w:themeColor="text1"/>
                <w:sz w:val="24"/>
              </w:rPr>
              <w:t>静脉产业</w:t>
            </w:r>
            <w:r>
              <w:rPr>
                <w:rFonts w:ascii="宋体" w:hAnsi="宋体" w:cs="宋体" w:hint="eastAsia"/>
                <w:b/>
                <w:bCs/>
                <w:color w:val="000000" w:themeColor="text1"/>
                <w:sz w:val="24"/>
              </w:rPr>
              <w:t>。</w:t>
            </w:r>
            <w:r>
              <w:rPr>
                <w:rFonts w:ascii="宋体" w:hAnsi="宋体" w:cs="宋体" w:hint="eastAsia"/>
                <w:color w:val="000000" w:themeColor="text1"/>
                <w:sz w:val="24"/>
              </w:rPr>
              <w:t>依托餐厨垃圾、矿产资源综合利用、城市矿产综合开发和农林废弃物资源化利用，发展资源回收及再制造、再利用产业，构建固废资源化利用产业链条，加快</w:t>
            </w:r>
            <w:r>
              <w:rPr>
                <w:rFonts w:ascii="宋体" w:hAnsi="宋体" w:cs="宋体"/>
                <w:color w:val="000000" w:themeColor="text1"/>
                <w:sz w:val="24"/>
              </w:rPr>
              <w:t>建设工业废物资源利用处置中心</w:t>
            </w:r>
            <w:r>
              <w:rPr>
                <w:rFonts w:ascii="宋体" w:hAnsi="宋体" w:cs="宋体" w:hint="eastAsia"/>
                <w:color w:val="000000" w:themeColor="text1"/>
                <w:sz w:val="24"/>
              </w:rPr>
              <w:t>，重点实施京晋智尚山西·尧都再生资源综合利用产业基地和山西天赛环保科技有限公司研发中心建设工程项目。</w:t>
            </w:r>
          </w:p>
          <w:p w:rsidR="005B254D" w:rsidRDefault="00AB6083">
            <w:pPr>
              <w:spacing w:line="440" w:lineRule="exact"/>
              <w:ind w:firstLineChars="200" w:firstLine="482"/>
              <w:rPr>
                <w:rFonts w:ascii="宋体" w:hAnsi="宋体" w:cs="宋体"/>
                <w:color w:val="000000" w:themeColor="text1"/>
                <w:sz w:val="24"/>
              </w:rPr>
            </w:pPr>
            <w:r>
              <w:rPr>
                <w:rFonts w:ascii="宋体" w:hAnsi="宋体" w:cs="宋体"/>
                <w:b/>
                <w:bCs/>
                <w:color w:val="000000" w:themeColor="text1"/>
                <w:sz w:val="24"/>
              </w:rPr>
              <w:t>节能环保装备</w:t>
            </w:r>
            <w:r>
              <w:rPr>
                <w:rFonts w:ascii="宋体" w:hAnsi="宋体" w:cs="宋体" w:hint="eastAsia"/>
                <w:b/>
                <w:bCs/>
                <w:color w:val="000000" w:themeColor="text1"/>
                <w:sz w:val="24"/>
              </w:rPr>
              <w:t>。</w:t>
            </w:r>
            <w:r>
              <w:rPr>
                <w:rFonts w:ascii="宋体" w:hAnsi="宋体" w:cs="宋体" w:hint="eastAsia"/>
                <w:color w:val="000000" w:themeColor="text1"/>
                <w:sz w:val="24"/>
              </w:rPr>
              <w:t>立足尧都区及周边城市环境治理需求，重点建设危废处置环保设备生产制造、城市垃圾分类及综合处理设备生产制造、制氧净化设备生产等节能环保装备项目。</w:t>
            </w:r>
          </w:p>
          <w:p w:rsidR="005B254D" w:rsidRDefault="00AB6083">
            <w:pPr>
              <w:spacing w:line="440" w:lineRule="exact"/>
              <w:ind w:firstLineChars="200" w:firstLine="482"/>
              <w:rPr>
                <w:color w:val="000000" w:themeColor="text1"/>
              </w:rPr>
            </w:pPr>
            <w:r>
              <w:rPr>
                <w:rFonts w:ascii="宋体" w:hAnsi="宋体" w:cs="宋体" w:hint="eastAsia"/>
                <w:b/>
                <w:bCs/>
                <w:color w:val="000000" w:themeColor="text1"/>
                <w:sz w:val="24"/>
              </w:rPr>
              <w:t>新型环保服务。</w:t>
            </w:r>
            <w:r>
              <w:rPr>
                <w:rFonts w:ascii="宋体" w:hAnsi="宋体" w:cs="宋体" w:hint="eastAsia"/>
                <w:color w:val="000000" w:themeColor="text1"/>
                <w:sz w:val="24"/>
              </w:rPr>
              <w:t>重点发展污染防治第三方治理、环境认证与符</w:t>
            </w:r>
            <w:r>
              <w:rPr>
                <w:rFonts w:ascii="宋体" w:hAnsi="宋体" w:cs="宋体" w:hint="eastAsia"/>
                <w:color w:val="000000" w:themeColor="text1"/>
                <w:sz w:val="24"/>
              </w:rPr>
              <w:t>合性评定、环境监测和污染检测等新型环保服务，建设鑫森节能城市环保技术研发基地项目。</w:t>
            </w:r>
          </w:p>
        </w:tc>
      </w:tr>
    </w:tbl>
    <w:p w:rsidR="005B254D" w:rsidRDefault="00AB6083">
      <w:pPr>
        <w:spacing w:line="597" w:lineRule="exact"/>
        <w:ind w:firstLineChars="200" w:firstLine="643"/>
        <w:outlineLvl w:val="3"/>
        <w:rPr>
          <w:rFonts w:eastAsia="仿宋_GB2312"/>
          <w:b/>
          <w:bCs/>
          <w:color w:val="000000" w:themeColor="text1"/>
          <w:kern w:val="0"/>
          <w:sz w:val="32"/>
          <w:szCs w:val="22"/>
        </w:rPr>
      </w:pPr>
      <w:r>
        <w:rPr>
          <w:rFonts w:eastAsia="仿宋_GB2312" w:hint="eastAsia"/>
          <w:b/>
          <w:bCs/>
          <w:color w:val="000000" w:themeColor="text1"/>
          <w:kern w:val="0"/>
          <w:sz w:val="32"/>
          <w:szCs w:val="22"/>
        </w:rPr>
        <w:t>（六）</w:t>
      </w:r>
      <w:r>
        <w:rPr>
          <w:rFonts w:eastAsia="仿宋_GB2312"/>
          <w:b/>
          <w:bCs/>
          <w:color w:val="000000" w:themeColor="text1"/>
          <w:kern w:val="0"/>
          <w:sz w:val="32"/>
          <w:szCs w:val="22"/>
        </w:rPr>
        <w:t>数字产业</w:t>
      </w:r>
    </w:p>
    <w:p w:rsidR="005B254D" w:rsidRDefault="00AB6083">
      <w:pPr>
        <w:spacing w:line="600" w:lineRule="exact"/>
        <w:ind w:firstLineChars="200" w:firstLine="684"/>
        <w:rPr>
          <w:rFonts w:eastAsia="仿宋_GB2312"/>
          <w:color w:val="000000" w:themeColor="text1"/>
          <w:spacing w:val="11"/>
          <w:kern w:val="0"/>
          <w:sz w:val="32"/>
          <w:szCs w:val="32"/>
        </w:rPr>
      </w:pPr>
      <w:r>
        <w:rPr>
          <w:rFonts w:eastAsia="仿宋_GB2312"/>
          <w:color w:val="000000" w:themeColor="text1"/>
          <w:spacing w:val="11"/>
          <w:kern w:val="0"/>
          <w:sz w:val="32"/>
          <w:szCs w:val="32"/>
        </w:rPr>
        <w:t>以打造区域性数字经济总部基地为目标，实施</w:t>
      </w:r>
      <w:r>
        <w:rPr>
          <w:rFonts w:eastAsia="仿宋_GB2312" w:hint="eastAsia"/>
          <w:color w:val="000000" w:themeColor="text1"/>
          <w:spacing w:val="11"/>
          <w:kern w:val="0"/>
          <w:sz w:val="32"/>
          <w:szCs w:val="32"/>
        </w:rPr>
        <w:t>“</w:t>
      </w:r>
      <w:r>
        <w:rPr>
          <w:rFonts w:eastAsia="仿宋_GB2312"/>
          <w:color w:val="000000" w:themeColor="text1"/>
          <w:spacing w:val="11"/>
          <w:kern w:val="0"/>
          <w:sz w:val="32"/>
          <w:szCs w:val="32"/>
        </w:rPr>
        <w:t>智慧尧都</w:t>
      </w:r>
      <w:r>
        <w:rPr>
          <w:rFonts w:eastAsia="仿宋_GB2312"/>
          <w:color w:val="000000" w:themeColor="text1"/>
          <w:spacing w:val="11"/>
          <w:kern w:val="0"/>
          <w:sz w:val="32"/>
          <w:szCs w:val="32"/>
        </w:rPr>
        <w:t>+</w:t>
      </w:r>
      <w:r>
        <w:rPr>
          <w:rFonts w:eastAsia="仿宋_GB2312"/>
          <w:color w:val="000000" w:themeColor="text1"/>
          <w:spacing w:val="11"/>
          <w:kern w:val="0"/>
          <w:sz w:val="32"/>
          <w:szCs w:val="32"/>
        </w:rPr>
        <w:t>产业链</w:t>
      </w:r>
      <w:r>
        <w:rPr>
          <w:rFonts w:eastAsia="仿宋_GB2312" w:hint="eastAsia"/>
          <w:color w:val="000000" w:themeColor="text1"/>
          <w:spacing w:val="11"/>
          <w:kern w:val="0"/>
          <w:sz w:val="32"/>
          <w:szCs w:val="32"/>
        </w:rPr>
        <w:t>”</w:t>
      </w:r>
      <w:r>
        <w:rPr>
          <w:rFonts w:eastAsia="仿宋_GB2312"/>
          <w:color w:val="000000" w:themeColor="text1"/>
          <w:spacing w:val="11"/>
          <w:kern w:val="0"/>
          <w:sz w:val="32"/>
          <w:szCs w:val="32"/>
        </w:rPr>
        <w:t>融合工程</w:t>
      </w:r>
      <w:r>
        <w:rPr>
          <w:rFonts w:eastAsia="仿宋_GB2312" w:hint="eastAsia"/>
          <w:color w:val="000000" w:themeColor="text1"/>
          <w:spacing w:val="11"/>
          <w:kern w:val="0"/>
          <w:sz w:val="32"/>
          <w:szCs w:val="32"/>
        </w:rPr>
        <w:t>，</w:t>
      </w:r>
      <w:r>
        <w:rPr>
          <w:rFonts w:eastAsia="仿宋_GB2312"/>
          <w:color w:val="000000" w:themeColor="text1"/>
          <w:spacing w:val="11"/>
          <w:kern w:val="0"/>
          <w:sz w:val="32"/>
          <w:szCs w:val="32"/>
        </w:rPr>
        <w:t>加速推进产业数字化和数字产业化，推动</w:t>
      </w:r>
      <w:r>
        <w:rPr>
          <w:rFonts w:eastAsia="仿宋_GB2312"/>
          <w:color w:val="000000" w:themeColor="text1"/>
          <w:spacing w:val="11"/>
          <w:kern w:val="0"/>
          <w:sz w:val="32"/>
          <w:szCs w:val="32"/>
        </w:rPr>
        <w:t>5G</w:t>
      </w:r>
      <w:r>
        <w:rPr>
          <w:rFonts w:eastAsia="仿宋_GB2312"/>
          <w:color w:val="000000" w:themeColor="text1"/>
          <w:spacing w:val="11"/>
          <w:kern w:val="0"/>
          <w:sz w:val="32"/>
          <w:szCs w:val="32"/>
        </w:rPr>
        <w:t>、物联网、大数据等新一代信息技术在各行业广泛深度融合应用，推动数字经济创新发展，</w:t>
      </w:r>
      <w:r>
        <w:rPr>
          <w:rFonts w:eastAsia="仿宋_GB2312" w:hint="eastAsia"/>
          <w:color w:val="000000" w:themeColor="text1"/>
          <w:spacing w:val="11"/>
          <w:kern w:val="0"/>
          <w:sz w:val="32"/>
          <w:szCs w:val="32"/>
        </w:rPr>
        <w:t>“</w:t>
      </w:r>
      <w:r>
        <w:rPr>
          <w:rFonts w:eastAsia="仿宋_GB2312"/>
          <w:color w:val="000000" w:themeColor="text1"/>
          <w:spacing w:val="11"/>
          <w:kern w:val="0"/>
          <w:sz w:val="32"/>
          <w:szCs w:val="32"/>
        </w:rPr>
        <w:t>十四五</w:t>
      </w:r>
      <w:r>
        <w:rPr>
          <w:rFonts w:eastAsia="仿宋_GB2312" w:hint="eastAsia"/>
          <w:color w:val="000000" w:themeColor="text1"/>
          <w:spacing w:val="11"/>
          <w:kern w:val="0"/>
          <w:sz w:val="32"/>
          <w:szCs w:val="32"/>
        </w:rPr>
        <w:t>”</w:t>
      </w:r>
      <w:r>
        <w:rPr>
          <w:rFonts w:eastAsia="仿宋_GB2312"/>
          <w:color w:val="000000" w:themeColor="text1"/>
          <w:spacing w:val="11"/>
          <w:kern w:val="0"/>
          <w:sz w:val="32"/>
          <w:szCs w:val="32"/>
        </w:rPr>
        <w:t>期间，数字产业增加值年均增长</w:t>
      </w:r>
      <w:r>
        <w:rPr>
          <w:rFonts w:eastAsia="仿宋_GB2312"/>
          <w:color w:val="000000" w:themeColor="text1"/>
          <w:spacing w:val="11"/>
          <w:kern w:val="0"/>
          <w:sz w:val="32"/>
          <w:szCs w:val="32"/>
        </w:rPr>
        <w:t>10%</w:t>
      </w:r>
      <w:r>
        <w:rPr>
          <w:rFonts w:eastAsia="仿宋_GB2312"/>
          <w:color w:val="000000" w:themeColor="text1"/>
          <w:spacing w:val="11"/>
          <w:kern w:val="0"/>
          <w:sz w:val="32"/>
          <w:szCs w:val="32"/>
        </w:rPr>
        <w:t>左右。</w:t>
      </w:r>
      <w:r>
        <w:rPr>
          <w:rFonts w:eastAsia="仿宋_GB2312"/>
          <w:b/>
          <w:bCs/>
          <w:color w:val="000000" w:themeColor="text1"/>
          <w:spacing w:val="11"/>
          <w:kern w:val="0"/>
          <w:sz w:val="32"/>
          <w:szCs w:val="32"/>
        </w:rPr>
        <w:t>产业数字化，</w:t>
      </w:r>
      <w:r>
        <w:rPr>
          <w:rFonts w:eastAsia="仿宋_GB2312"/>
          <w:color w:val="000000" w:themeColor="text1"/>
          <w:sz w:val="32"/>
          <w:szCs w:val="32"/>
        </w:rPr>
        <w:t>落实国家工业互联网创新发展工程和</w:t>
      </w:r>
      <w:r>
        <w:rPr>
          <w:rFonts w:eastAsia="仿宋_GB2312" w:hint="eastAsia"/>
          <w:color w:val="000000" w:themeColor="text1"/>
          <w:kern w:val="0"/>
          <w:sz w:val="32"/>
          <w:szCs w:val="32"/>
        </w:rPr>
        <w:t>“</w:t>
      </w:r>
      <w:r>
        <w:rPr>
          <w:rFonts w:eastAsia="仿宋_GB2312"/>
          <w:color w:val="000000" w:themeColor="text1"/>
          <w:sz w:val="32"/>
          <w:szCs w:val="32"/>
        </w:rPr>
        <w:t>323</w:t>
      </w:r>
      <w:r>
        <w:rPr>
          <w:rFonts w:eastAsia="仿宋_GB2312"/>
          <w:color w:val="000000" w:themeColor="text1"/>
          <w:sz w:val="32"/>
          <w:szCs w:val="32"/>
        </w:rPr>
        <w:t>行动</w:t>
      </w:r>
      <w:r>
        <w:rPr>
          <w:rFonts w:eastAsia="仿宋_GB2312" w:hint="eastAsia"/>
          <w:color w:val="000000" w:themeColor="text1"/>
          <w:sz w:val="32"/>
          <w:szCs w:val="32"/>
        </w:rPr>
        <w:t>”</w:t>
      </w:r>
      <w:r>
        <w:rPr>
          <w:rFonts w:eastAsia="仿宋_GB2312"/>
          <w:color w:val="000000" w:themeColor="text1"/>
          <w:sz w:val="32"/>
          <w:szCs w:val="32"/>
        </w:rPr>
        <w:t>，实施</w:t>
      </w:r>
      <w:r>
        <w:rPr>
          <w:rFonts w:eastAsia="仿宋_GB2312" w:hint="eastAsia"/>
          <w:color w:val="000000" w:themeColor="text1"/>
          <w:kern w:val="0"/>
          <w:sz w:val="32"/>
          <w:szCs w:val="32"/>
        </w:rPr>
        <w:t>“</w:t>
      </w:r>
      <w:r>
        <w:rPr>
          <w:rFonts w:eastAsia="仿宋_GB2312"/>
          <w:color w:val="000000" w:themeColor="text1"/>
          <w:sz w:val="32"/>
          <w:szCs w:val="32"/>
        </w:rPr>
        <w:t>上云用数赋智</w:t>
      </w:r>
      <w:r>
        <w:rPr>
          <w:rFonts w:eastAsia="仿宋_GB2312" w:hint="eastAsia"/>
          <w:color w:val="000000" w:themeColor="text1"/>
          <w:sz w:val="32"/>
          <w:szCs w:val="32"/>
        </w:rPr>
        <w:t>”</w:t>
      </w:r>
      <w:r>
        <w:rPr>
          <w:rFonts w:eastAsia="仿宋_GB2312"/>
          <w:color w:val="000000" w:themeColor="text1"/>
          <w:sz w:val="32"/>
          <w:szCs w:val="32"/>
        </w:rPr>
        <w:t>行动，支持装备制造、新材料、电子信息等重点领域企业基于网络开展智能化生产、网络化协调、个性化定制、服务化延伸、数字化管理。鼓励农业生产与大数据、物联网、智能装备深度融合，大力发展</w:t>
      </w:r>
      <w:r>
        <w:rPr>
          <w:rFonts w:eastAsia="仿宋_GB2312"/>
          <w:color w:val="000000" w:themeColor="text1"/>
          <w:sz w:val="32"/>
          <w:szCs w:val="32"/>
        </w:rPr>
        <w:lastRenderedPageBreak/>
        <w:t>智慧农业。以</w:t>
      </w:r>
      <w:r>
        <w:rPr>
          <w:rFonts w:eastAsia="仿宋_GB2312" w:hint="eastAsia"/>
          <w:color w:val="000000" w:themeColor="text1"/>
          <w:kern w:val="0"/>
          <w:sz w:val="32"/>
          <w:szCs w:val="32"/>
        </w:rPr>
        <w:t>“</w:t>
      </w:r>
      <w:r>
        <w:rPr>
          <w:rFonts w:eastAsia="仿宋_GB2312"/>
          <w:color w:val="000000" w:themeColor="text1"/>
          <w:sz w:val="32"/>
          <w:szCs w:val="32"/>
        </w:rPr>
        <w:t>电子商务</w:t>
      </w:r>
      <w:r>
        <w:rPr>
          <w:rFonts w:eastAsia="仿宋_GB2312" w:hint="eastAsia"/>
          <w:color w:val="000000" w:themeColor="text1"/>
          <w:sz w:val="32"/>
          <w:szCs w:val="32"/>
        </w:rPr>
        <w:t>”</w:t>
      </w:r>
      <w:r>
        <w:rPr>
          <w:rFonts w:eastAsia="仿宋_GB2312" w:hint="eastAsia"/>
          <w:color w:val="000000" w:themeColor="text1"/>
          <w:kern w:val="0"/>
          <w:sz w:val="32"/>
          <w:szCs w:val="32"/>
        </w:rPr>
        <w:t>“</w:t>
      </w:r>
      <w:r>
        <w:rPr>
          <w:rFonts w:eastAsia="仿宋_GB2312"/>
          <w:color w:val="000000" w:themeColor="text1"/>
          <w:sz w:val="32"/>
          <w:szCs w:val="32"/>
        </w:rPr>
        <w:t>物联网</w:t>
      </w:r>
      <w:r>
        <w:rPr>
          <w:rFonts w:eastAsia="仿宋_GB2312" w:hint="eastAsia"/>
          <w:color w:val="000000" w:themeColor="text1"/>
          <w:sz w:val="32"/>
          <w:szCs w:val="32"/>
        </w:rPr>
        <w:t>”</w:t>
      </w:r>
      <w:r>
        <w:rPr>
          <w:rFonts w:eastAsia="仿宋_GB2312" w:hint="eastAsia"/>
          <w:color w:val="000000" w:themeColor="text1"/>
          <w:kern w:val="0"/>
          <w:sz w:val="32"/>
          <w:szCs w:val="32"/>
        </w:rPr>
        <w:t>“</w:t>
      </w:r>
      <w:r>
        <w:rPr>
          <w:rFonts w:eastAsia="仿宋_GB2312"/>
          <w:color w:val="000000" w:themeColor="text1"/>
          <w:sz w:val="32"/>
          <w:szCs w:val="32"/>
        </w:rPr>
        <w:t>互联网</w:t>
      </w:r>
      <w:r>
        <w:rPr>
          <w:rFonts w:eastAsia="仿宋_GB2312"/>
          <w:color w:val="000000" w:themeColor="text1"/>
          <w:sz w:val="32"/>
          <w:szCs w:val="32"/>
        </w:rPr>
        <w:t>+</w:t>
      </w:r>
      <w:r>
        <w:rPr>
          <w:rFonts w:eastAsia="仿宋_GB2312"/>
          <w:color w:val="000000" w:themeColor="text1"/>
          <w:sz w:val="32"/>
          <w:szCs w:val="32"/>
        </w:rPr>
        <w:t>文化旅游</w:t>
      </w:r>
      <w:r>
        <w:rPr>
          <w:rFonts w:eastAsia="仿宋_GB2312" w:hint="eastAsia"/>
          <w:color w:val="000000" w:themeColor="text1"/>
          <w:sz w:val="32"/>
          <w:szCs w:val="32"/>
        </w:rPr>
        <w:t>”</w:t>
      </w:r>
      <w:r>
        <w:rPr>
          <w:rFonts w:eastAsia="仿宋_GB2312" w:hint="eastAsia"/>
          <w:color w:val="000000" w:themeColor="text1"/>
          <w:kern w:val="0"/>
          <w:sz w:val="32"/>
          <w:szCs w:val="32"/>
        </w:rPr>
        <w:t>“</w:t>
      </w:r>
      <w:r>
        <w:rPr>
          <w:rFonts w:eastAsia="仿宋_GB2312"/>
          <w:color w:val="000000" w:themeColor="text1"/>
          <w:sz w:val="32"/>
          <w:szCs w:val="32"/>
        </w:rPr>
        <w:t>互联网</w:t>
      </w:r>
      <w:r>
        <w:rPr>
          <w:rFonts w:eastAsia="仿宋_GB2312"/>
          <w:color w:val="000000" w:themeColor="text1"/>
          <w:sz w:val="32"/>
          <w:szCs w:val="32"/>
        </w:rPr>
        <w:t>+</w:t>
      </w:r>
      <w:r>
        <w:rPr>
          <w:rFonts w:eastAsia="仿宋_GB2312"/>
          <w:color w:val="000000" w:themeColor="text1"/>
          <w:sz w:val="32"/>
          <w:szCs w:val="32"/>
        </w:rPr>
        <w:t>教育</w:t>
      </w:r>
      <w:r>
        <w:rPr>
          <w:rFonts w:eastAsia="仿宋_GB2312" w:hint="eastAsia"/>
          <w:color w:val="000000" w:themeColor="text1"/>
          <w:sz w:val="32"/>
          <w:szCs w:val="32"/>
        </w:rPr>
        <w:t>”</w:t>
      </w:r>
      <w:r>
        <w:rPr>
          <w:rFonts w:eastAsia="仿宋_GB2312" w:hint="eastAsia"/>
          <w:color w:val="000000" w:themeColor="text1"/>
          <w:kern w:val="0"/>
          <w:sz w:val="32"/>
          <w:szCs w:val="32"/>
        </w:rPr>
        <w:t>“</w:t>
      </w:r>
      <w:r>
        <w:rPr>
          <w:rFonts w:eastAsia="仿宋_GB2312"/>
          <w:color w:val="000000" w:themeColor="text1"/>
          <w:sz w:val="32"/>
          <w:szCs w:val="32"/>
        </w:rPr>
        <w:t>互联网</w:t>
      </w:r>
      <w:r>
        <w:rPr>
          <w:rFonts w:eastAsia="仿宋_GB2312"/>
          <w:color w:val="000000" w:themeColor="text1"/>
          <w:sz w:val="32"/>
          <w:szCs w:val="32"/>
        </w:rPr>
        <w:t>+</w:t>
      </w:r>
      <w:r>
        <w:rPr>
          <w:rFonts w:eastAsia="仿宋_GB2312"/>
          <w:color w:val="000000" w:themeColor="text1"/>
          <w:sz w:val="32"/>
          <w:szCs w:val="32"/>
        </w:rPr>
        <w:t>医疗</w:t>
      </w:r>
      <w:r>
        <w:rPr>
          <w:rFonts w:eastAsia="仿宋_GB2312"/>
          <w:color w:val="000000" w:themeColor="text1"/>
          <w:sz w:val="32"/>
          <w:szCs w:val="32"/>
        </w:rPr>
        <w:t>”</w:t>
      </w:r>
      <w:r>
        <w:rPr>
          <w:rFonts w:eastAsia="仿宋_GB2312"/>
          <w:color w:val="000000" w:themeColor="text1"/>
          <w:sz w:val="32"/>
          <w:szCs w:val="32"/>
        </w:rPr>
        <w:t>等为重点，加速服务业数字化、智能化转型。</w:t>
      </w:r>
      <w:r>
        <w:rPr>
          <w:rFonts w:eastAsia="仿宋_GB2312"/>
          <w:b/>
          <w:bCs/>
          <w:color w:val="000000" w:themeColor="text1"/>
          <w:sz w:val="32"/>
          <w:szCs w:val="32"/>
        </w:rPr>
        <w:t>数字产业化，</w:t>
      </w:r>
      <w:r>
        <w:rPr>
          <w:rFonts w:eastAsia="仿宋_GB2312"/>
          <w:color w:val="000000" w:themeColor="text1"/>
          <w:spacing w:val="11"/>
          <w:kern w:val="0"/>
          <w:sz w:val="32"/>
          <w:szCs w:val="32"/>
        </w:rPr>
        <w:t>以尧都云商产业园区为载体，精准对接华为、中兴、浪潮、科大讯飞等新一代</w:t>
      </w:r>
      <w:r>
        <w:rPr>
          <w:rFonts w:eastAsia="仿宋_GB2312" w:hint="eastAsia"/>
          <w:color w:val="000000" w:themeColor="text1"/>
          <w:kern w:val="0"/>
          <w:sz w:val="32"/>
          <w:szCs w:val="32"/>
        </w:rPr>
        <w:t>“</w:t>
      </w:r>
      <w:r>
        <w:rPr>
          <w:rFonts w:eastAsia="仿宋_GB2312"/>
          <w:color w:val="000000" w:themeColor="text1"/>
          <w:spacing w:val="11"/>
          <w:kern w:val="0"/>
          <w:sz w:val="32"/>
          <w:szCs w:val="32"/>
        </w:rPr>
        <w:t>互联网</w:t>
      </w:r>
      <w:r>
        <w:rPr>
          <w:rFonts w:eastAsia="仿宋_GB2312"/>
          <w:color w:val="000000" w:themeColor="text1"/>
          <w:spacing w:val="11"/>
          <w:kern w:val="0"/>
          <w:sz w:val="32"/>
          <w:szCs w:val="32"/>
        </w:rPr>
        <w:t>+</w:t>
      </w:r>
      <w:r>
        <w:rPr>
          <w:rFonts w:eastAsia="仿宋_GB2312" w:hint="eastAsia"/>
          <w:color w:val="000000" w:themeColor="text1"/>
          <w:sz w:val="32"/>
          <w:szCs w:val="32"/>
        </w:rPr>
        <w:t>”</w:t>
      </w:r>
      <w:r>
        <w:rPr>
          <w:rFonts w:eastAsia="仿宋_GB2312"/>
          <w:color w:val="000000" w:themeColor="text1"/>
          <w:spacing w:val="11"/>
          <w:kern w:val="0"/>
          <w:sz w:val="32"/>
          <w:szCs w:val="32"/>
        </w:rPr>
        <w:t>数字经济知名企业，</w:t>
      </w:r>
      <w:r>
        <w:rPr>
          <w:rFonts w:eastAsia="仿宋_GB2312"/>
          <w:color w:val="000000" w:themeColor="text1"/>
          <w:sz w:val="32"/>
          <w:szCs w:val="32"/>
        </w:rPr>
        <w:t>加快建设百度人工智能产业园、人民网数据中心等，挖掘数据要素价值，培育发展数据分析挖掘、大数据金融服务、互联网科技等新业态，</w:t>
      </w:r>
      <w:r>
        <w:rPr>
          <w:rFonts w:eastAsia="仿宋_GB2312"/>
          <w:color w:val="000000" w:themeColor="text1"/>
          <w:spacing w:val="11"/>
          <w:sz w:val="32"/>
          <w:szCs w:val="32"/>
        </w:rPr>
        <w:t>加速人工智能技术在制造、检测、交通、教育、医疗、农业、政务等领域率先应用和推广</w:t>
      </w:r>
      <w:r>
        <w:rPr>
          <w:rFonts w:eastAsia="仿宋_GB2312"/>
          <w:color w:val="000000" w:themeColor="text1"/>
          <w:sz w:val="32"/>
          <w:szCs w:val="32"/>
        </w:rPr>
        <w:t>，实现</w:t>
      </w:r>
      <w:r>
        <w:rPr>
          <w:rFonts w:eastAsia="仿宋_GB2312"/>
          <w:color w:val="000000" w:themeColor="text1"/>
          <w:spacing w:val="11"/>
          <w:kern w:val="0"/>
          <w:sz w:val="32"/>
          <w:szCs w:val="32"/>
        </w:rPr>
        <w:t>数字经济产业创新发展。</w:t>
      </w:r>
    </w:p>
    <w:tbl>
      <w:tblPr>
        <w:tblW w:w="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80"/>
      </w:tblGrid>
      <w:tr w:rsidR="005B254D">
        <w:trPr>
          <w:jc w:val="center"/>
        </w:trPr>
        <w:tc>
          <w:tcPr>
            <w:tcW w:w="9080" w:type="dxa"/>
          </w:tcPr>
          <w:p w:rsidR="005B254D" w:rsidRDefault="00AB6083">
            <w:pPr>
              <w:pStyle w:val="Default"/>
              <w:spacing w:line="440" w:lineRule="exact"/>
              <w:jc w:val="center"/>
              <w:rPr>
                <w:rFonts w:ascii="黑体" w:eastAsia="黑体" w:hAnsi="黑体" w:cs="黑体"/>
                <w:color w:val="000000" w:themeColor="text1"/>
              </w:rPr>
            </w:pPr>
            <w:r>
              <w:rPr>
                <w:rFonts w:ascii="黑体" w:eastAsia="黑体" w:hAnsi="黑体" w:cs="黑体" w:hint="eastAsia"/>
                <w:color w:val="000000" w:themeColor="text1"/>
              </w:rPr>
              <w:t>专栏</w:t>
            </w:r>
            <w:r>
              <w:rPr>
                <w:rFonts w:ascii="黑体" w:eastAsia="黑体" w:hAnsi="黑体" w:cs="黑体" w:hint="eastAsia"/>
                <w:color w:val="000000" w:themeColor="text1"/>
              </w:rPr>
              <w:t xml:space="preserve">3-10  </w:t>
            </w:r>
            <w:r>
              <w:rPr>
                <w:rFonts w:ascii="黑体" w:eastAsia="黑体" w:hAnsi="黑体" w:cs="黑体" w:hint="eastAsia"/>
                <w:color w:val="000000" w:themeColor="text1"/>
              </w:rPr>
              <w:t>数字产业发展重点工程</w:t>
            </w:r>
          </w:p>
        </w:tc>
      </w:tr>
      <w:tr w:rsidR="005B254D">
        <w:trPr>
          <w:jc w:val="center"/>
        </w:trPr>
        <w:tc>
          <w:tcPr>
            <w:tcW w:w="9080" w:type="dxa"/>
          </w:tcPr>
          <w:p w:rsidR="005B254D" w:rsidRDefault="00AB6083">
            <w:pPr>
              <w:spacing w:line="440" w:lineRule="exact"/>
              <w:ind w:firstLineChars="200" w:firstLine="482"/>
              <w:rPr>
                <w:rFonts w:ascii="宋体" w:hAnsi="宋体" w:cs="宋体"/>
                <w:color w:val="000000" w:themeColor="text1"/>
                <w:sz w:val="24"/>
              </w:rPr>
            </w:pPr>
            <w:r>
              <w:rPr>
                <w:rFonts w:ascii="宋体" w:hAnsi="宋体" w:cs="宋体" w:hint="eastAsia"/>
                <w:b/>
                <w:bCs/>
                <w:color w:val="000000" w:themeColor="text1"/>
                <w:sz w:val="24"/>
              </w:rPr>
              <w:t>产业数字化工程。</w:t>
            </w:r>
            <w:r>
              <w:rPr>
                <w:rFonts w:ascii="宋体" w:hAnsi="宋体" w:cs="宋体" w:hint="eastAsia"/>
                <w:color w:val="000000" w:themeColor="text1"/>
                <w:sz w:val="24"/>
              </w:rPr>
              <w:t>加快推进工业、农业和服务业数字化转型，建设尧都区智慧公安和尧都工业云电商平台，实施智慧农业、智慧商圈、数字金融、数字娱乐等新项目。</w:t>
            </w:r>
          </w:p>
          <w:p w:rsidR="005B254D" w:rsidRDefault="00AB6083">
            <w:pPr>
              <w:spacing w:line="440" w:lineRule="exact"/>
              <w:ind w:firstLineChars="200" w:firstLine="482"/>
              <w:rPr>
                <w:color w:val="000000" w:themeColor="text1"/>
              </w:rPr>
            </w:pPr>
            <w:r>
              <w:rPr>
                <w:rFonts w:ascii="宋体" w:hAnsi="宋体" w:cs="宋体" w:hint="eastAsia"/>
                <w:b/>
                <w:bCs/>
                <w:color w:val="000000" w:themeColor="text1"/>
                <w:sz w:val="24"/>
              </w:rPr>
              <w:t>数字产业化工程。</w:t>
            </w:r>
            <w:r>
              <w:rPr>
                <w:rFonts w:ascii="宋体" w:hAnsi="宋体" w:cs="宋体" w:hint="eastAsia"/>
                <w:color w:val="000000" w:themeColor="text1"/>
                <w:sz w:val="24"/>
              </w:rPr>
              <w:t>加快百度人工智能基础数据产业园、分布式储存数据中心、百信信创产业基地、智慧科技</w:t>
            </w:r>
            <w:r>
              <w:rPr>
                <w:rFonts w:ascii="宋体" w:hAnsi="宋体" w:cs="宋体" w:hint="eastAsia"/>
                <w:color w:val="000000" w:themeColor="text1"/>
                <w:sz w:val="24"/>
              </w:rPr>
              <w:t>园、信创产业园、山西晋南云计算大数据中心工程、安全监测大数据评估中心项目、数字产业综合体和尧都大数据中心项目。</w:t>
            </w:r>
          </w:p>
        </w:tc>
      </w:tr>
    </w:tbl>
    <w:p w:rsidR="005B254D" w:rsidRDefault="00AB6083">
      <w:pPr>
        <w:spacing w:line="580" w:lineRule="exact"/>
        <w:ind w:firstLineChars="200" w:firstLine="643"/>
        <w:outlineLvl w:val="3"/>
        <w:rPr>
          <w:rFonts w:eastAsia="仿宋_GB2312"/>
          <w:b/>
          <w:bCs/>
          <w:color w:val="000000" w:themeColor="text1"/>
          <w:kern w:val="0"/>
          <w:sz w:val="32"/>
          <w:szCs w:val="22"/>
        </w:rPr>
      </w:pPr>
      <w:r>
        <w:rPr>
          <w:rFonts w:eastAsia="仿宋_GB2312" w:hint="eastAsia"/>
          <w:b/>
          <w:bCs/>
          <w:color w:val="000000" w:themeColor="text1"/>
          <w:kern w:val="0"/>
          <w:sz w:val="32"/>
          <w:szCs w:val="22"/>
        </w:rPr>
        <w:t>（七）</w:t>
      </w:r>
      <w:r>
        <w:rPr>
          <w:rFonts w:eastAsia="仿宋_GB2312"/>
          <w:b/>
          <w:bCs/>
          <w:color w:val="000000" w:themeColor="text1"/>
          <w:kern w:val="0"/>
          <w:sz w:val="32"/>
          <w:szCs w:val="22"/>
        </w:rPr>
        <w:t>通航产业</w:t>
      </w:r>
    </w:p>
    <w:p w:rsidR="005B254D" w:rsidRDefault="00AB6083">
      <w:pPr>
        <w:pStyle w:val="22"/>
        <w:tabs>
          <w:tab w:val="right" w:leader="dot" w:pos="8296"/>
        </w:tabs>
        <w:spacing w:after="0" w:line="580" w:lineRule="exact"/>
        <w:ind w:left="0" w:firstLineChars="200" w:firstLine="640"/>
        <w:rPr>
          <w:rFonts w:ascii="Times New Roman" w:eastAsia="仿宋_GB2312" w:hAnsi="Times New Roman"/>
          <w:color w:val="000000" w:themeColor="text1"/>
          <w:sz w:val="32"/>
          <w:szCs w:val="32"/>
        </w:rPr>
      </w:pPr>
      <w:bookmarkStart w:id="63" w:name="_Toc22287"/>
      <w:r>
        <w:rPr>
          <w:rFonts w:ascii="Times New Roman" w:eastAsia="仿宋_GB2312" w:hAnsi="Times New Roman"/>
          <w:color w:val="000000" w:themeColor="text1"/>
          <w:kern w:val="0"/>
          <w:sz w:val="32"/>
        </w:rPr>
        <w:t>抢抓全省建设通用航空发展示范省的机遇</w:t>
      </w:r>
      <w:r>
        <w:rPr>
          <w:rFonts w:ascii="Times New Roman" w:eastAsia="仿宋_GB2312" w:hAnsi="Times New Roman" w:hint="eastAsia"/>
          <w:color w:val="000000" w:themeColor="text1"/>
          <w:kern w:val="0"/>
          <w:sz w:val="32"/>
        </w:rPr>
        <w:t>，以空港服务、空港物流（仓储物流）、商务办公、综合性商贸服务等现代服务业为主导功能，探索发展航空装备制造，打造一个服务晋南、辐射太西郑经济圈，面向全国的区域性空港经济中心。</w:t>
      </w:r>
      <w:r>
        <w:rPr>
          <w:rFonts w:eastAsia="仿宋_GB2312" w:hint="eastAsia"/>
          <w:b/>
          <w:bCs/>
          <w:color w:val="000000" w:themeColor="text1"/>
          <w:sz w:val="32"/>
          <w:szCs w:val="32"/>
        </w:rPr>
        <w:t>航空装备制造。</w:t>
      </w:r>
      <w:r>
        <w:rPr>
          <w:rFonts w:ascii="Times New Roman" w:eastAsia="仿宋_GB2312" w:hAnsi="Times New Roman"/>
          <w:color w:val="000000" w:themeColor="text1"/>
          <w:sz w:val="32"/>
          <w:szCs w:val="32"/>
        </w:rPr>
        <w:t>推动</w:t>
      </w:r>
      <w:r>
        <w:rPr>
          <w:rFonts w:ascii="Times New Roman" w:eastAsia="仿宋_GB2312" w:hAnsi="Times New Roman"/>
          <w:bCs/>
          <w:color w:val="000000" w:themeColor="text1"/>
          <w:sz w:val="32"/>
          <w:szCs w:val="32"/>
        </w:rPr>
        <w:t>西安晨曦航空飞机生产项目落地，</w:t>
      </w:r>
      <w:r>
        <w:rPr>
          <w:rFonts w:ascii="Times New Roman" w:eastAsia="仿宋_GB2312" w:hAnsi="Times New Roman" w:hint="eastAsia"/>
          <w:color w:val="000000" w:themeColor="text1"/>
          <w:sz w:val="32"/>
          <w:szCs w:val="32"/>
        </w:rPr>
        <w:t>探索发展以新型通用飞机、新型直升机、无人驾驶飞机等飞行器整机及其关键零部件为主的民用飞机及专用装备。</w:t>
      </w:r>
      <w:r>
        <w:rPr>
          <w:rFonts w:ascii="Times New Roman" w:eastAsia="仿宋_GB2312" w:hAnsi="Times New Roman" w:hint="eastAsia"/>
          <w:b/>
          <w:bCs/>
          <w:color w:val="000000" w:themeColor="text1"/>
          <w:kern w:val="0"/>
          <w:sz w:val="32"/>
        </w:rPr>
        <w:t>航空服务。</w:t>
      </w:r>
      <w:r>
        <w:rPr>
          <w:rFonts w:ascii="Times New Roman" w:eastAsia="仿宋_GB2312" w:hAnsi="Times New Roman"/>
          <w:color w:val="000000" w:themeColor="text1"/>
          <w:kern w:val="0"/>
          <w:sz w:val="32"/>
        </w:rPr>
        <w:t>推进临汾尧都机场改扩建，</w:t>
      </w:r>
      <w:r>
        <w:rPr>
          <w:rFonts w:ascii="Times New Roman" w:eastAsia="仿宋_GB2312" w:hAnsi="Times New Roman" w:hint="eastAsia"/>
          <w:color w:val="000000" w:themeColor="text1"/>
          <w:sz w:val="32"/>
          <w:szCs w:val="32"/>
        </w:rPr>
        <w:t>积极发展以航空维修、航空物流、航空商务、航空运营支持服务等为主的航空服务业，</w:t>
      </w:r>
      <w:r>
        <w:rPr>
          <w:rFonts w:ascii="Times New Roman" w:eastAsia="仿宋_GB2312" w:hAnsi="Times New Roman"/>
          <w:bCs/>
          <w:color w:val="000000" w:themeColor="text1"/>
          <w:sz w:val="32"/>
          <w:szCs w:val="32"/>
        </w:rPr>
        <w:t>培育通用航空研发、制造、服务全产业链条。</w:t>
      </w:r>
    </w:p>
    <w:p w:rsidR="005B254D" w:rsidRDefault="00AB6083" w:rsidP="00D5511F">
      <w:pPr>
        <w:pStyle w:val="22"/>
        <w:widowControl/>
        <w:tabs>
          <w:tab w:val="right" w:leader="dot" w:pos="8296"/>
        </w:tabs>
        <w:spacing w:beforeLines="50" w:afterLines="50" w:line="560" w:lineRule="exact"/>
        <w:ind w:left="0" w:firstLineChars="200" w:firstLine="643"/>
        <w:outlineLvl w:val="2"/>
        <w:rPr>
          <w:rFonts w:ascii="Times New Roman" w:eastAsia="楷体_GB2312" w:hAnsi="Times New Roman"/>
          <w:b/>
          <w:bCs/>
          <w:color w:val="000000" w:themeColor="text1"/>
          <w:sz w:val="32"/>
          <w:szCs w:val="32"/>
        </w:rPr>
      </w:pPr>
      <w:bookmarkStart w:id="64" w:name="_Toc24433"/>
      <w:bookmarkStart w:id="65" w:name="_Toc3987"/>
      <w:r>
        <w:rPr>
          <w:rFonts w:ascii="Times New Roman" w:eastAsia="楷体_GB2312" w:hAnsi="Times New Roman" w:hint="eastAsia"/>
          <w:b/>
          <w:bCs/>
          <w:color w:val="000000" w:themeColor="text1"/>
          <w:sz w:val="32"/>
          <w:szCs w:val="32"/>
        </w:rPr>
        <w:lastRenderedPageBreak/>
        <w:t>三、前瞻布局未来产业</w:t>
      </w:r>
      <w:bookmarkEnd w:id="52"/>
      <w:bookmarkEnd w:id="53"/>
      <w:bookmarkEnd w:id="54"/>
      <w:bookmarkEnd w:id="55"/>
      <w:bookmarkEnd w:id="56"/>
      <w:bookmarkEnd w:id="63"/>
      <w:bookmarkEnd w:id="64"/>
      <w:bookmarkEnd w:id="65"/>
    </w:p>
    <w:p w:rsidR="005B254D" w:rsidRDefault="00AB6083">
      <w:pPr>
        <w:adjustRightInd w:val="0"/>
        <w:snapToGrid w:val="0"/>
        <w:spacing w:line="580" w:lineRule="exact"/>
        <w:ind w:firstLineChars="200" w:firstLine="640"/>
        <w:rPr>
          <w:rFonts w:eastAsia="仿宋_GB2312"/>
          <w:color w:val="000000" w:themeColor="text1"/>
          <w:kern w:val="0"/>
          <w:sz w:val="32"/>
          <w:szCs w:val="22"/>
        </w:rPr>
      </w:pPr>
      <w:r>
        <w:rPr>
          <w:rFonts w:eastAsia="仿宋_GB2312"/>
          <w:color w:val="000000" w:themeColor="text1"/>
          <w:kern w:val="0"/>
          <w:sz w:val="32"/>
          <w:szCs w:val="22"/>
        </w:rPr>
        <w:t>以尧都高新区为载体，</w:t>
      </w:r>
      <w:r>
        <w:rPr>
          <w:rFonts w:eastAsia="仿宋_GB2312" w:hint="eastAsia"/>
          <w:color w:val="000000" w:themeColor="text1"/>
          <w:kern w:val="0"/>
          <w:sz w:val="32"/>
          <w:szCs w:val="22"/>
        </w:rPr>
        <w:t>聚焦前沿、集中力量，重点突破，</w:t>
      </w:r>
      <w:r>
        <w:rPr>
          <w:rFonts w:eastAsia="仿宋_GB2312"/>
          <w:color w:val="000000" w:themeColor="text1"/>
          <w:kern w:val="0"/>
          <w:sz w:val="32"/>
          <w:szCs w:val="22"/>
        </w:rPr>
        <w:t>围绕信创产业、</w:t>
      </w:r>
      <w:r>
        <w:rPr>
          <w:rFonts w:eastAsia="仿宋_GB2312" w:hint="eastAsia"/>
          <w:color w:val="000000" w:themeColor="text1"/>
          <w:kern w:val="0"/>
          <w:sz w:val="32"/>
          <w:szCs w:val="22"/>
        </w:rPr>
        <w:t>智能半导体、</w:t>
      </w:r>
      <w:r>
        <w:rPr>
          <w:rFonts w:eastAsia="仿宋_GB2312"/>
          <w:color w:val="000000" w:themeColor="text1"/>
          <w:kern w:val="0"/>
          <w:sz w:val="32"/>
          <w:szCs w:val="22"/>
        </w:rPr>
        <w:t>人工智能、</w:t>
      </w:r>
      <w:r>
        <w:rPr>
          <w:rFonts w:eastAsia="仿宋_GB2312" w:hint="eastAsia"/>
          <w:color w:val="000000" w:themeColor="text1"/>
          <w:kern w:val="0"/>
          <w:sz w:val="32"/>
          <w:szCs w:val="22"/>
        </w:rPr>
        <w:t>磁性材料</w:t>
      </w:r>
      <w:r>
        <w:rPr>
          <w:rFonts w:eastAsia="仿宋_GB2312"/>
          <w:color w:val="000000" w:themeColor="text1"/>
          <w:kern w:val="0"/>
          <w:sz w:val="32"/>
          <w:szCs w:val="22"/>
        </w:rPr>
        <w:t>、生命科学等领域，</w:t>
      </w:r>
      <w:r>
        <w:rPr>
          <w:rFonts w:eastAsia="仿宋_GB2312" w:hint="eastAsia"/>
          <w:color w:val="000000" w:themeColor="text1"/>
          <w:kern w:val="0"/>
          <w:sz w:val="32"/>
          <w:szCs w:val="22"/>
        </w:rPr>
        <w:t>强化基础研究，加大技术攻关，推动新技术工程化、产业化步伐。</w:t>
      </w:r>
      <w:r>
        <w:rPr>
          <w:rFonts w:eastAsia="仿宋_GB2312" w:hint="eastAsia"/>
          <w:b/>
          <w:bCs/>
          <w:color w:val="000000" w:themeColor="text1"/>
          <w:kern w:val="0"/>
          <w:sz w:val="32"/>
          <w:szCs w:val="22"/>
        </w:rPr>
        <w:t>信创产业，</w:t>
      </w:r>
      <w:r>
        <w:rPr>
          <w:rFonts w:eastAsia="仿宋_GB2312" w:hint="eastAsia"/>
          <w:color w:val="000000" w:themeColor="text1"/>
          <w:kern w:val="0"/>
          <w:sz w:val="32"/>
          <w:szCs w:val="22"/>
        </w:rPr>
        <w:t>依托北京</w:t>
      </w:r>
      <w:r>
        <w:rPr>
          <w:rFonts w:eastAsia="仿宋_GB2312"/>
          <w:color w:val="000000" w:themeColor="text1"/>
          <w:kern w:val="0"/>
          <w:sz w:val="32"/>
          <w:szCs w:val="22"/>
        </w:rPr>
        <w:t>优炫</w:t>
      </w:r>
      <w:r>
        <w:rPr>
          <w:rFonts w:eastAsia="仿宋_GB2312" w:hint="eastAsia"/>
          <w:color w:val="000000" w:themeColor="text1"/>
          <w:kern w:val="0"/>
          <w:sz w:val="32"/>
          <w:szCs w:val="22"/>
        </w:rPr>
        <w:t>信创产业园，</w:t>
      </w:r>
      <w:r>
        <w:rPr>
          <w:rFonts w:eastAsia="仿宋_GB2312"/>
          <w:color w:val="000000" w:themeColor="text1"/>
          <w:kern w:val="0"/>
          <w:sz w:val="32"/>
          <w:szCs w:val="22"/>
        </w:rPr>
        <w:t>积极对接字节跳动等企业，支持百信信创、优炫软件等项目建设</w:t>
      </w:r>
      <w:r>
        <w:rPr>
          <w:rFonts w:eastAsia="仿宋_GB2312" w:hint="eastAsia"/>
          <w:color w:val="000000" w:themeColor="text1"/>
          <w:kern w:val="0"/>
          <w:sz w:val="32"/>
          <w:szCs w:val="22"/>
        </w:rPr>
        <w:t>，打造晋陕豫信创研发和服务中心。</w:t>
      </w:r>
      <w:r>
        <w:rPr>
          <w:rFonts w:eastAsia="仿宋_GB2312" w:hint="eastAsia"/>
          <w:b/>
          <w:bCs/>
          <w:color w:val="000000" w:themeColor="text1"/>
          <w:kern w:val="0"/>
          <w:sz w:val="32"/>
          <w:szCs w:val="22"/>
        </w:rPr>
        <w:t>智能半导体，</w:t>
      </w:r>
      <w:r>
        <w:rPr>
          <w:rFonts w:eastAsia="仿宋_GB2312" w:hint="eastAsia"/>
          <w:color w:val="000000" w:themeColor="text1"/>
          <w:kern w:val="0"/>
          <w:sz w:val="32"/>
          <w:szCs w:val="22"/>
        </w:rPr>
        <w:t>依托光宇照明，聚焦市场需求，强化创新融合，加快产品研发，</w:t>
      </w:r>
      <w:r>
        <w:rPr>
          <w:rFonts w:eastAsia="仿宋_GB2312" w:hint="eastAsia"/>
          <w:color w:val="000000" w:themeColor="text1"/>
          <w:sz w:val="32"/>
          <w:szCs w:val="32"/>
        </w:rPr>
        <w:t>开发高能效</w:t>
      </w:r>
      <w:r>
        <w:rPr>
          <w:rFonts w:eastAsia="仿宋_GB2312"/>
          <w:color w:val="000000" w:themeColor="text1"/>
          <w:sz w:val="32"/>
          <w:szCs w:val="32"/>
        </w:rPr>
        <w:t>LED</w:t>
      </w:r>
      <w:r>
        <w:rPr>
          <w:rFonts w:eastAsia="仿宋_GB2312" w:hint="eastAsia"/>
          <w:color w:val="000000" w:themeColor="text1"/>
          <w:sz w:val="32"/>
          <w:szCs w:val="32"/>
        </w:rPr>
        <w:t>照明发光材料，</w:t>
      </w:r>
      <w:r>
        <w:rPr>
          <w:rFonts w:eastAsia="仿宋_GB2312"/>
          <w:color w:val="000000" w:themeColor="text1"/>
          <w:sz w:val="32"/>
          <w:szCs w:val="32"/>
        </w:rPr>
        <w:t>打造区域性智能半导体生产基地。</w:t>
      </w:r>
      <w:r>
        <w:rPr>
          <w:rFonts w:eastAsia="仿宋_GB2312"/>
          <w:b/>
          <w:bCs/>
          <w:color w:val="000000" w:themeColor="text1"/>
          <w:kern w:val="0"/>
          <w:sz w:val="32"/>
          <w:szCs w:val="22"/>
        </w:rPr>
        <w:t>人工智能</w:t>
      </w:r>
      <w:r>
        <w:rPr>
          <w:rFonts w:eastAsia="仿宋_GB2312" w:hint="eastAsia"/>
          <w:b/>
          <w:bCs/>
          <w:color w:val="000000" w:themeColor="text1"/>
          <w:kern w:val="0"/>
          <w:sz w:val="32"/>
          <w:szCs w:val="22"/>
        </w:rPr>
        <w:t>，</w:t>
      </w:r>
      <w:r>
        <w:rPr>
          <w:rFonts w:eastAsia="仿宋_GB2312" w:hint="eastAsia"/>
          <w:color w:val="000000" w:themeColor="text1"/>
          <w:kern w:val="0"/>
          <w:sz w:val="32"/>
          <w:szCs w:val="22"/>
        </w:rPr>
        <w:t>以场景应用为牵引，推动大数据、</w:t>
      </w:r>
      <w:r>
        <w:rPr>
          <w:rFonts w:eastAsia="仿宋_GB2312"/>
          <w:color w:val="000000" w:themeColor="text1"/>
          <w:kern w:val="0"/>
          <w:sz w:val="32"/>
          <w:szCs w:val="22"/>
        </w:rPr>
        <w:t>信创与物流、商贸、文旅、装备制造深度融合</w:t>
      </w:r>
      <w:r>
        <w:rPr>
          <w:rFonts w:eastAsia="仿宋_GB2312"/>
          <w:color w:val="000000" w:themeColor="text1"/>
          <w:kern w:val="0"/>
          <w:sz w:val="32"/>
          <w:szCs w:val="22"/>
        </w:rPr>
        <w:t>,</w:t>
      </w:r>
      <w:r>
        <w:rPr>
          <w:rFonts w:eastAsia="仿宋_GB2312"/>
          <w:color w:val="000000" w:themeColor="text1"/>
          <w:kern w:val="0"/>
          <w:sz w:val="32"/>
          <w:szCs w:val="22"/>
        </w:rPr>
        <w:t>大力开发智慧物流、智慧商贸、智慧景区、智慧工厂等人工智能应用技术，</w:t>
      </w:r>
      <w:r>
        <w:rPr>
          <w:rFonts w:eastAsia="仿宋_GB2312" w:hint="eastAsia"/>
          <w:color w:val="000000" w:themeColor="text1"/>
          <w:kern w:val="0"/>
          <w:sz w:val="32"/>
          <w:szCs w:val="22"/>
        </w:rPr>
        <w:t>推动尧都从资源型经济向数据驱动、人机协同、跨界融合，共创分享的智能经济转型升级。</w:t>
      </w:r>
      <w:r>
        <w:rPr>
          <w:rFonts w:eastAsia="仿宋_GB2312" w:hint="eastAsia"/>
          <w:b/>
          <w:bCs/>
          <w:color w:val="000000" w:themeColor="text1"/>
          <w:kern w:val="0"/>
          <w:sz w:val="32"/>
          <w:szCs w:val="22"/>
        </w:rPr>
        <w:t>新型磁性材料，</w:t>
      </w:r>
      <w:r>
        <w:rPr>
          <w:rFonts w:eastAsia="仿宋_GB2312"/>
          <w:color w:val="000000" w:themeColor="text1"/>
          <w:kern w:val="0"/>
          <w:sz w:val="32"/>
          <w:szCs w:val="22"/>
        </w:rPr>
        <w:t>依托</w:t>
      </w:r>
      <w:r>
        <w:rPr>
          <w:rFonts w:eastAsia="仿宋_GB2312" w:hint="eastAsia"/>
          <w:color w:val="000000" w:themeColor="text1"/>
          <w:kern w:val="0"/>
          <w:sz w:val="32"/>
          <w:szCs w:val="22"/>
        </w:rPr>
        <w:t>全区</w:t>
      </w:r>
      <w:r>
        <w:rPr>
          <w:rFonts w:eastAsia="仿宋_GB2312"/>
          <w:color w:val="000000" w:themeColor="text1"/>
          <w:kern w:val="0"/>
          <w:sz w:val="32"/>
          <w:szCs w:val="22"/>
        </w:rPr>
        <w:t>磁性分子与磁信息材料教育部重点实验室</w:t>
      </w:r>
      <w:r>
        <w:rPr>
          <w:rFonts w:eastAsia="仿宋_GB2312" w:hint="eastAsia"/>
          <w:color w:val="000000" w:themeColor="text1"/>
          <w:kern w:val="0"/>
          <w:sz w:val="32"/>
          <w:szCs w:val="22"/>
        </w:rPr>
        <w:t>，</w:t>
      </w:r>
      <w:r>
        <w:rPr>
          <w:rFonts w:eastAsia="仿宋_GB2312"/>
          <w:color w:val="000000" w:themeColor="text1"/>
          <w:kern w:val="0"/>
          <w:sz w:val="32"/>
          <w:szCs w:val="22"/>
        </w:rPr>
        <w:t>利用丰富矿产资源</w:t>
      </w:r>
      <w:r>
        <w:rPr>
          <w:rFonts w:eastAsia="仿宋_GB2312" w:hint="eastAsia"/>
          <w:color w:val="000000" w:themeColor="text1"/>
          <w:kern w:val="0"/>
          <w:sz w:val="32"/>
          <w:szCs w:val="22"/>
        </w:rPr>
        <w:t>，</w:t>
      </w:r>
      <w:r>
        <w:rPr>
          <w:rFonts w:eastAsia="仿宋_GB2312"/>
          <w:color w:val="000000" w:themeColor="text1"/>
          <w:kern w:val="0"/>
          <w:sz w:val="32"/>
          <w:szCs w:val="22"/>
        </w:rPr>
        <w:t>大力引进培育高性能磁性材料生产企业，推动</w:t>
      </w:r>
      <w:r>
        <w:rPr>
          <w:rFonts w:eastAsia="仿宋_GB2312" w:hint="eastAsia"/>
          <w:color w:val="000000" w:themeColor="text1"/>
          <w:kern w:val="0"/>
          <w:sz w:val="32"/>
          <w:szCs w:val="22"/>
        </w:rPr>
        <w:t>新型</w:t>
      </w:r>
      <w:r>
        <w:rPr>
          <w:rFonts w:eastAsia="仿宋_GB2312"/>
          <w:color w:val="000000" w:themeColor="text1"/>
          <w:kern w:val="0"/>
          <w:sz w:val="32"/>
          <w:szCs w:val="22"/>
        </w:rPr>
        <w:t>磁性材料研发和应用，走出一条</w:t>
      </w:r>
      <w:r>
        <w:rPr>
          <w:rFonts w:eastAsia="仿宋_GB2312" w:hint="eastAsia"/>
          <w:color w:val="000000" w:themeColor="text1"/>
          <w:kern w:val="0"/>
          <w:sz w:val="32"/>
          <w:szCs w:val="32"/>
        </w:rPr>
        <w:t>“</w:t>
      </w:r>
      <w:r>
        <w:rPr>
          <w:rFonts w:eastAsia="仿宋_GB2312"/>
          <w:color w:val="000000" w:themeColor="text1"/>
          <w:kern w:val="0"/>
          <w:sz w:val="32"/>
          <w:szCs w:val="22"/>
        </w:rPr>
        <w:t>产学研用</w:t>
      </w:r>
      <w:r>
        <w:rPr>
          <w:rFonts w:eastAsia="仿宋_GB2312" w:hint="eastAsia"/>
          <w:color w:val="000000" w:themeColor="text1"/>
          <w:sz w:val="32"/>
          <w:szCs w:val="32"/>
        </w:rPr>
        <w:t>”</w:t>
      </w:r>
      <w:r>
        <w:rPr>
          <w:rFonts w:eastAsia="仿宋_GB2312"/>
          <w:color w:val="000000" w:themeColor="text1"/>
          <w:kern w:val="0"/>
          <w:sz w:val="32"/>
          <w:szCs w:val="22"/>
        </w:rPr>
        <w:t>协同发</w:t>
      </w:r>
      <w:r>
        <w:rPr>
          <w:rFonts w:eastAsia="仿宋_GB2312"/>
          <w:color w:val="000000" w:themeColor="text1"/>
          <w:kern w:val="0"/>
          <w:sz w:val="32"/>
          <w:szCs w:val="22"/>
        </w:rPr>
        <w:t>展新模式。</w:t>
      </w:r>
      <w:r>
        <w:rPr>
          <w:rFonts w:eastAsia="仿宋_GB2312" w:hint="eastAsia"/>
          <w:b/>
          <w:bCs/>
          <w:color w:val="000000" w:themeColor="text1"/>
          <w:kern w:val="0"/>
          <w:sz w:val="32"/>
          <w:szCs w:val="22"/>
        </w:rPr>
        <w:t>生命科学，</w:t>
      </w:r>
      <w:r>
        <w:rPr>
          <w:rFonts w:eastAsia="仿宋_GB2312" w:hint="eastAsia"/>
          <w:color w:val="000000" w:themeColor="text1"/>
          <w:kern w:val="0"/>
          <w:sz w:val="32"/>
          <w:szCs w:val="22"/>
        </w:rPr>
        <w:t>围绕高品质生活，大力突破生命科学技术和应用研究，深化布局新一代信息技术与生命科学产业深度交叉融合，探索发展人工智能医疗健康、精准微创手术机器人、智能康养等医疗领域的创新医学模式，加速生命科学产业的数字化和智慧化进程。</w:t>
      </w:r>
    </w:p>
    <w:p w:rsidR="005B254D" w:rsidRDefault="00AB6083">
      <w:pPr>
        <w:rPr>
          <w:rFonts w:eastAsia="仿宋_GB2312"/>
          <w:color w:val="000000" w:themeColor="text1"/>
          <w:kern w:val="0"/>
          <w:sz w:val="32"/>
          <w:szCs w:val="22"/>
        </w:rPr>
      </w:pPr>
      <w:r>
        <w:rPr>
          <w:rFonts w:eastAsia="仿宋_GB2312" w:hint="eastAsia"/>
          <w:color w:val="000000" w:themeColor="text1"/>
          <w:kern w:val="0"/>
          <w:sz w:val="32"/>
          <w:szCs w:val="22"/>
        </w:rPr>
        <w:br w:type="page"/>
      </w:r>
    </w:p>
    <w:p w:rsidR="005B254D" w:rsidRDefault="00AB6083" w:rsidP="00D5511F">
      <w:pPr>
        <w:spacing w:beforeLines="50" w:afterLines="50" w:line="600" w:lineRule="exact"/>
        <w:jc w:val="center"/>
        <w:outlineLvl w:val="0"/>
        <w:rPr>
          <w:rStyle w:val="af0"/>
          <w:rFonts w:ascii="黑体" w:eastAsia="黑体" w:hAnsi="黑体" w:cs="黑体"/>
          <w:bCs/>
          <w:color w:val="000000" w:themeColor="text1"/>
          <w:sz w:val="36"/>
          <w:szCs w:val="36"/>
        </w:rPr>
      </w:pPr>
      <w:bookmarkStart w:id="66" w:name="_Toc18937"/>
      <w:r>
        <w:rPr>
          <w:rStyle w:val="af0"/>
          <w:rFonts w:ascii="黑体" w:eastAsia="黑体" w:hAnsi="黑体" w:cs="黑体" w:hint="eastAsia"/>
          <w:bCs/>
          <w:color w:val="000000" w:themeColor="text1"/>
          <w:sz w:val="36"/>
          <w:szCs w:val="36"/>
        </w:rPr>
        <w:lastRenderedPageBreak/>
        <w:t>第四章</w:t>
      </w:r>
      <w:r>
        <w:rPr>
          <w:rStyle w:val="af0"/>
          <w:rFonts w:ascii="黑体" w:eastAsia="黑体" w:hAnsi="黑体" w:cs="黑体" w:hint="eastAsia"/>
          <w:bCs/>
          <w:color w:val="000000" w:themeColor="text1"/>
          <w:sz w:val="36"/>
          <w:szCs w:val="36"/>
        </w:rPr>
        <w:t xml:space="preserve">  </w:t>
      </w:r>
      <w:r>
        <w:rPr>
          <w:rStyle w:val="af0"/>
          <w:rFonts w:ascii="黑体" w:eastAsia="黑体" w:hAnsi="黑体" w:cs="黑体" w:hint="eastAsia"/>
          <w:bCs/>
          <w:color w:val="000000" w:themeColor="text1"/>
          <w:sz w:val="36"/>
          <w:szCs w:val="36"/>
        </w:rPr>
        <w:t>推进新型城镇化建设，构筑城乡融合新局面</w:t>
      </w:r>
      <w:bookmarkEnd w:id="66"/>
    </w:p>
    <w:p w:rsidR="005B254D" w:rsidRDefault="00AB6083">
      <w:pPr>
        <w:tabs>
          <w:tab w:val="right" w:leader="dot" w:pos="8296"/>
        </w:tabs>
        <w:spacing w:line="600" w:lineRule="exact"/>
        <w:ind w:firstLineChars="200" w:firstLine="640"/>
        <w:rPr>
          <w:rFonts w:eastAsia="仿宋_GB2312"/>
          <w:color w:val="000000" w:themeColor="text1"/>
          <w:sz w:val="32"/>
          <w:szCs w:val="32"/>
        </w:rPr>
      </w:pPr>
      <w:r>
        <w:rPr>
          <w:rFonts w:eastAsia="仿宋_GB2312" w:hint="eastAsia"/>
          <w:color w:val="000000" w:themeColor="text1"/>
          <w:sz w:val="32"/>
          <w:szCs w:val="32"/>
        </w:rPr>
        <w:t>紧抓</w:t>
      </w:r>
      <w:r>
        <w:rPr>
          <w:rFonts w:eastAsia="仿宋_GB2312"/>
          <w:color w:val="000000" w:themeColor="text1"/>
          <w:sz w:val="32"/>
          <w:szCs w:val="32"/>
        </w:rPr>
        <w:t>临汾省域副中心城市建设契机，树立</w:t>
      </w:r>
      <w:r>
        <w:rPr>
          <w:rFonts w:eastAsia="仿宋_GB2312" w:hint="eastAsia"/>
          <w:color w:val="000000" w:themeColor="text1"/>
          <w:kern w:val="0"/>
          <w:sz w:val="32"/>
          <w:szCs w:val="32"/>
        </w:rPr>
        <w:t>“</w:t>
      </w:r>
      <w:r>
        <w:rPr>
          <w:rFonts w:eastAsia="仿宋_GB2312"/>
          <w:color w:val="000000" w:themeColor="text1"/>
          <w:sz w:val="32"/>
          <w:szCs w:val="32"/>
        </w:rPr>
        <w:t>经营城市</w:t>
      </w:r>
      <w:r>
        <w:rPr>
          <w:rFonts w:eastAsia="仿宋_GB2312" w:hint="eastAsia"/>
          <w:color w:val="000000" w:themeColor="text1"/>
          <w:sz w:val="32"/>
          <w:szCs w:val="32"/>
        </w:rPr>
        <w:t>”</w:t>
      </w:r>
      <w:r>
        <w:rPr>
          <w:rFonts w:eastAsia="仿宋_GB2312"/>
          <w:color w:val="000000" w:themeColor="text1"/>
          <w:sz w:val="32"/>
          <w:szCs w:val="32"/>
        </w:rPr>
        <w:t>的理念，坚持高起点规划、高标准建设、高标准管理，全力打造清洁、绿色、智慧、品质城区，推进建设重点城镇、特色城镇，优化美丽城镇结构体系，促进城乡融合发展。</w:t>
      </w:r>
    </w:p>
    <w:p w:rsidR="005B254D" w:rsidRDefault="00AB6083" w:rsidP="00D5511F">
      <w:pPr>
        <w:pStyle w:val="2"/>
        <w:widowControl/>
        <w:spacing w:beforeLines="50" w:afterLines="50" w:line="600" w:lineRule="exact"/>
        <w:ind w:firstLineChars="200" w:firstLine="640"/>
        <w:jc w:val="center"/>
        <w:textAlignment w:val="center"/>
        <w:rPr>
          <w:rFonts w:ascii="Times New Roman" w:hAnsi="Times New Roman" w:cs="Times New Roman"/>
          <w:b w:val="0"/>
          <w:bCs w:val="0"/>
          <w:color w:val="000000" w:themeColor="text1"/>
        </w:rPr>
      </w:pPr>
      <w:bookmarkStart w:id="67" w:name="_Toc29810"/>
      <w:r>
        <w:rPr>
          <w:rFonts w:ascii="Times New Roman" w:hAnsi="Times New Roman" w:cs="Times New Roman" w:hint="eastAsia"/>
          <w:b w:val="0"/>
          <w:bCs w:val="0"/>
          <w:color w:val="000000" w:themeColor="text1"/>
        </w:rPr>
        <w:t>第一节</w:t>
      </w:r>
      <w:r>
        <w:rPr>
          <w:rFonts w:ascii="Times New Roman" w:hAnsi="Times New Roman" w:cs="Times New Roman" w:hint="eastAsia"/>
          <w:b w:val="0"/>
          <w:bCs w:val="0"/>
          <w:color w:val="000000" w:themeColor="text1"/>
        </w:rPr>
        <w:t xml:space="preserve">  </w:t>
      </w:r>
      <w:r>
        <w:rPr>
          <w:rFonts w:ascii="Times New Roman" w:hAnsi="Times New Roman" w:cs="Times New Roman" w:hint="eastAsia"/>
          <w:b w:val="0"/>
          <w:bCs w:val="0"/>
          <w:color w:val="000000" w:themeColor="text1"/>
        </w:rPr>
        <w:t>优化总体空间布局</w:t>
      </w:r>
      <w:bookmarkEnd w:id="67"/>
    </w:p>
    <w:p w:rsidR="005B254D" w:rsidRDefault="00AB6083">
      <w:pPr>
        <w:spacing w:line="600" w:lineRule="exact"/>
        <w:ind w:firstLineChars="200" w:firstLine="640"/>
        <w:rPr>
          <w:rFonts w:eastAsia="仿宋_GB2312"/>
          <w:color w:val="000000" w:themeColor="text1"/>
          <w:sz w:val="32"/>
          <w:szCs w:val="32"/>
        </w:rPr>
      </w:pPr>
      <w:r>
        <w:rPr>
          <w:rFonts w:eastAsia="仿宋_GB2312"/>
          <w:color w:val="000000" w:themeColor="text1"/>
          <w:sz w:val="32"/>
          <w:szCs w:val="32"/>
        </w:rPr>
        <w:t>依据主体功能区定位，贯彻多规合一理念，结合</w:t>
      </w:r>
      <w:r>
        <w:rPr>
          <w:rFonts w:eastAsia="仿宋_GB2312" w:hint="eastAsia"/>
          <w:color w:val="000000" w:themeColor="text1"/>
          <w:sz w:val="32"/>
          <w:szCs w:val="32"/>
        </w:rPr>
        <w:t>尧都</w:t>
      </w:r>
      <w:r>
        <w:rPr>
          <w:rFonts w:eastAsia="仿宋_GB2312"/>
          <w:color w:val="000000" w:themeColor="text1"/>
          <w:sz w:val="32"/>
          <w:szCs w:val="32"/>
        </w:rPr>
        <w:t>地形地貌、生态条件、经济发展、人口分布和资源承载力等因素，统筹城镇空间、产业空间、生态空间布局，</w:t>
      </w:r>
      <w:r>
        <w:rPr>
          <w:rFonts w:eastAsia="仿宋_GB2312"/>
          <w:b/>
          <w:bCs/>
          <w:color w:val="000000" w:themeColor="text1"/>
          <w:sz w:val="32"/>
          <w:szCs w:val="32"/>
        </w:rPr>
        <w:t>构建</w:t>
      </w:r>
      <w:r>
        <w:rPr>
          <w:rFonts w:eastAsia="仿宋_GB2312" w:hint="eastAsia"/>
          <w:b/>
          <w:bCs/>
          <w:color w:val="000000" w:themeColor="text1"/>
          <w:kern w:val="0"/>
          <w:sz w:val="32"/>
          <w:szCs w:val="32"/>
        </w:rPr>
        <w:t>“</w:t>
      </w:r>
      <w:r>
        <w:rPr>
          <w:rFonts w:eastAsia="仿宋_GB2312"/>
          <w:b/>
          <w:bCs/>
          <w:color w:val="000000" w:themeColor="text1"/>
          <w:sz w:val="32"/>
          <w:szCs w:val="32"/>
        </w:rPr>
        <w:t>一核引领、一轴带动、两翼齐飞</w:t>
      </w:r>
      <w:r>
        <w:rPr>
          <w:rFonts w:eastAsia="仿宋_GB2312" w:hint="eastAsia"/>
          <w:b/>
          <w:bCs/>
          <w:color w:val="000000" w:themeColor="text1"/>
          <w:kern w:val="0"/>
          <w:sz w:val="32"/>
          <w:szCs w:val="32"/>
        </w:rPr>
        <w:t>”</w:t>
      </w:r>
      <w:r>
        <w:rPr>
          <w:rFonts w:eastAsia="仿宋_GB2312"/>
          <w:color w:val="000000" w:themeColor="text1"/>
          <w:sz w:val="32"/>
          <w:szCs w:val="32"/>
        </w:rPr>
        <w:t>的总体发展格局。</w:t>
      </w:r>
      <w:bookmarkStart w:id="68" w:name="_Toc13046093"/>
      <w:bookmarkStart w:id="69" w:name="_Toc15460364"/>
      <w:bookmarkStart w:id="70" w:name="_Toc16837980"/>
      <w:bookmarkStart w:id="71" w:name="_Toc12264187"/>
      <w:bookmarkStart w:id="72" w:name="_Toc14079297"/>
    </w:p>
    <w:p w:rsidR="005B254D" w:rsidRDefault="00AB6083">
      <w:pPr>
        <w:spacing w:line="600" w:lineRule="exact"/>
        <w:ind w:firstLineChars="200" w:firstLine="643"/>
        <w:rPr>
          <w:rFonts w:eastAsia="黑体"/>
          <w:color w:val="000000" w:themeColor="text1"/>
          <w:spacing w:val="-6"/>
          <w:sz w:val="32"/>
          <w:szCs w:val="32"/>
        </w:rPr>
      </w:pPr>
      <w:r>
        <w:rPr>
          <w:rFonts w:eastAsia="仿宋_GB2312" w:hint="eastAsia"/>
          <w:b/>
          <w:bCs/>
          <w:color w:val="000000" w:themeColor="text1"/>
          <w:kern w:val="0"/>
          <w:sz w:val="32"/>
          <w:szCs w:val="32"/>
        </w:rPr>
        <w:t>“</w:t>
      </w:r>
      <w:r>
        <w:rPr>
          <w:rFonts w:eastAsia="仿宋_GB2312"/>
          <w:b/>
          <w:bCs/>
          <w:color w:val="000000" w:themeColor="text1"/>
          <w:sz w:val="32"/>
          <w:szCs w:val="32"/>
        </w:rPr>
        <w:t>一核引领</w:t>
      </w:r>
      <w:r>
        <w:rPr>
          <w:rFonts w:eastAsia="仿宋_GB2312" w:hint="eastAsia"/>
          <w:b/>
          <w:bCs/>
          <w:color w:val="000000" w:themeColor="text1"/>
          <w:kern w:val="0"/>
          <w:sz w:val="32"/>
          <w:szCs w:val="32"/>
        </w:rPr>
        <w:t>”</w:t>
      </w:r>
      <w:r>
        <w:rPr>
          <w:rFonts w:eastAsia="仿宋_GB2312"/>
          <w:color w:val="000000" w:themeColor="text1"/>
          <w:sz w:val="32"/>
          <w:szCs w:val="32"/>
        </w:rPr>
        <w:t>即中心城区，提升城区整体特色风貌，优化商贸网点布局，高标准打造大型消费商圈、商业综合体、精品步行街，推进建设商务功能区，提升城市综合服务功能和品位，增强产业、人口、资源要素承载能力。</w:t>
      </w:r>
      <w:r>
        <w:rPr>
          <w:rFonts w:eastAsia="仿宋_GB2312" w:hint="eastAsia"/>
          <w:b/>
          <w:bCs/>
          <w:color w:val="000000" w:themeColor="text1"/>
          <w:kern w:val="0"/>
          <w:sz w:val="32"/>
          <w:szCs w:val="32"/>
        </w:rPr>
        <w:t>“</w:t>
      </w:r>
      <w:r>
        <w:rPr>
          <w:rFonts w:eastAsia="仿宋_GB2312"/>
          <w:b/>
          <w:bCs/>
          <w:color w:val="000000" w:themeColor="text1"/>
          <w:sz w:val="32"/>
          <w:szCs w:val="32"/>
        </w:rPr>
        <w:t>一轴带动</w:t>
      </w:r>
      <w:r>
        <w:rPr>
          <w:rFonts w:eastAsia="仿宋_GB2312" w:hint="eastAsia"/>
          <w:b/>
          <w:bCs/>
          <w:color w:val="000000" w:themeColor="text1"/>
          <w:kern w:val="0"/>
          <w:sz w:val="32"/>
          <w:szCs w:val="32"/>
        </w:rPr>
        <w:t>”</w:t>
      </w:r>
      <w:r>
        <w:rPr>
          <w:rFonts w:eastAsia="仿宋_GB2312"/>
          <w:color w:val="000000" w:themeColor="text1"/>
          <w:sz w:val="32"/>
          <w:szCs w:val="32"/>
        </w:rPr>
        <w:t>即中部沿汾发展轴，沿汾河沿线，发挥中心城区带动作用，提升沿汾尧庙、金殿、刘村、</w:t>
      </w:r>
      <w:r>
        <w:rPr>
          <w:rFonts w:eastAsia="仿宋_GB2312" w:hint="eastAsia"/>
          <w:color w:val="000000" w:themeColor="text1"/>
          <w:sz w:val="32"/>
          <w:szCs w:val="32"/>
        </w:rPr>
        <w:t>屯里、</w:t>
      </w:r>
      <w:r>
        <w:rPr>
          <w:rFonts w:eastAsia="仿宋_GB2312"/>
          <w:color w:val="000000" w:themeColor="text1"/>
          <w:sz w:val="32"/>
          <w:szCs w:val="32"/>
        </w:rPr>
        <w:t>汾河办、</w:t>
      </w:r>
      <w:r>
        <w:rPr>
          <w:rFonts w:eastAsia="仿宋_GB2312" w:hint="eastAsia"/>
          <w:color w:val="000000" w:themeColor="text1"/>
          <w:sz w:val="32"/>
          <w:szCs w:val="32"/>
        </w:rPr>
        <w:t>吴村</w:t>
      </w:r>
      <w:r>
        <w:rPr>
          <w:rFonts w:eastAsia="仿宋_GB2312"/>
          <w:color w:val="000000" w:themeColor="text1"/>
          <w:sz w:val="32"/>
          <w:szCs w:val="32"/>
        </w:rPr>
        <w:t>等乡镇区域发展水平，积极发展文化旅游、近郊农业、商贸流通、信息、金融和新兴服务业态，打造经济高质量发展引领区。</w:t>
      </w:r>
      <w:r>
        <w:rPr>
          <w:rFonts w:eastAsia="仿宋_GB2312"/>
          <w:b/>
          <w:bCs/>
          <w:color w:val="000000" w:themeColor="text1"/>
          <w:sz w:val="32"/>
          <w:szCs w:val="32"/>
        </w:rPr>
        <w:t>“</w:t>
      </w:r>
      <w:r>
        <w:rPr>
          <w:rFonts w:eastAsia="仿宋_GB2312"/>
          <w:b/>
          <w:bCs/>
          <w:color w:val="000000" w:themeColor="text1"/>
          <w:sz w:val="32"/>
          <w:szCs w:val="32"/>
        </w:rPr>
        <w:t>两翼齐飞</w:t>
      </w:r>
      <w:r>
        <w:rPr>
          <w:rFonts w:eastAsia="仿宋_GB2312"/>
          <w:b/>
          <w:bCs/>
          <w:color w:val="000000" w:themeColor="text1"/>
          <w:sz w:val="32"/>
          <w:szCs w:val="32"/>
        </w:rPr>
        <w:t>”</w:t>
      </w:r>
      <w:r>
        <w:rPr>
          <w:rFonts w:eastAsia="仿宋_GB2312"/>
          <w:color w:val="000000" w:themeColor="text1"/>
          <w:sz w:val="32"/>
          <w:szCs w:val="32"/>
        </w:rPr>
        <w:t>即东山片区和西山片区，东山片区涵盖大阳、县底等镇，坚持生态修复和绿色发展，大力实施乡村振兴战略，因地制宜发展生态农业、乡村旅游、健康养生、红色旅游等产业，加快产业融合发展，建设乡村振兴示范区。西山片区涵盖</w:t>
      </w:r>
      <w:r>
        <w:rPr>
          <w:rFonts w:eastAsia="仿宋_GB2312"/>
          <w:color w:val="000000" w:themeColor="text1"/>
          <w:sz w:val="32"/>
          <w:szCs w:val="32"/>
          <w:lang w:val="zh-CN"/>
        </w:rPr>
        <w:t>枕头乡和一平垣乡等乡镇，</w:t>
      </w:r>
      <w:r>
        <w:rPr>
          <w:rFonts w:eastAsia="仿宋_GB2312"/>
          <w:color w:val="000000" w:themeColor="text1"/>
          <w:sz w:val="32"/>
          <w:szCs w:val="32"/>
        </w:rPr>
        <w:t>注重生态保护和水土流失</w:t>
      </w:r>
      <w:r>
        <w:rPr>
          <w:rFonts w:eastAsia="仿宋_GB2312"/>
          <w:color w:val="000000" w:themeColor="text1"/>
          <w:sz w:val="32"/>
          <w:szCs w:val="32"/>
        </w:rPr>
        <w:lastRenderedPageBreak/>
        <w:t>治理，</w:t>
      </w:r>
      <w:r>
        <w:rPr>
          <w:rFonts w:eastAsia="仿宋_GB2312" w:hint="eastAsia"/>
          <w:color w:val="000000" w:themeColor="text1"/>
          <w:sz w:val="32"/>
          <w:szCs w:val="32"/>
        </w:rPr>
        <w:t>加快实施采煤沉陷区和农村地质灾害治理搬迁</w:t>
      </w:r>
      <w:r>
        <w:rPr>
          <w:rFonts w:eastAsia="仿宋_GB2312"/>
          <w:color w:val="000000" w:themeColor="text1"/>
          <w:sz w:val="32"/>
          <w:szCs w:val="32"/>
        </w:rPr>
        <w:t>，推动资源</w:t>
      </w:r>
      <w:r>
        <w:rPr>
          <w:rFonts w:eastAsia="仿宋_GB2312"/>
          <w:color w:val="000000" w:themeColor="text1"/>
          <w:spacing w:val="-6"/>
          <w:sz w:val="32"/>
          <w:szCs w:val="32"/>
        </w:rPr>
        <w:t>型产业转型升级，发展现代农业、乡村旅游和新能源产业，全面提升区域产业发展、基础建设和承载水平，建设产业转型发展示范区。</w:t>
      </w:r>
    </w:p>
    <w:p w:rsidR="005B254D" w:rsidRDefault="00AB6083" w:rsidP="00D5511F">
      <w:pPr>
        <w:pStyle w:val="2"/>
        <w:widowControl/>
        <w:spacing w:beforeLines="50" w:afterLines="50" w:line="600" w:lineRule="exact"/>
        <w:ind w:firstLineChars="200" w:firstLine="640"/>
        <w:jc w:val="center"/>
        <w:textAlignment w:val="center"/>
        <w:rPr>
          <w:rFonts w:ascii="Times New Roman" w:hAnsi="Times New Roman" w:cs="Times New Roman"/>
          <w:b w:val="0"/>
          <w:bCs w:val="0"/>
          <w:color w:val="000000" w:themeColor="text1"/>
        </w:rPr>
      </w:pPr>
      <w:bookmarkStart w:id="73" w:name="_Toc4876"/>
      <w:bookmarkEnd w:id="68"/>
      <w:bookmarkEnd w:id="69"/>
      <w:bookmarkEnd w:id="70"/>
      <w:bookmarkEnd w:id="71"/>
      <w:bookmarkEnd w:id="72"/>
      <w:r>
        <w:rPr>
          <w:rFonts w:ascii="Times New Roman" w:hAnsi="Times New Roman" w:cs="Times New Roman" w:hint="eastAsia"/>
          <w:b w:val="0"/>
          <w:bCs w:val="0"/>
          <w:color w:val="000000" w:themeColor="text1"/>
        </w:rPr>
        <w:t>第二节</w:t>
      </w:r>
      <w:r>
        <w:rPr>
          <w:rFonts w:ascii="Times New Roman" w:hAnsi="Times New Roman" w:cs="Times New Roman" w:hint="eastAsia"/>
          <w:b w:val="0"/>
          <w:bCs w:val="0"/>
          <w:color w:val="000000" w:themeColor="text1"/>
        </w:rPr>
        <w:t xml:space="preserve">  </w:t>
      </w:r>
      <w:r>
        <w:rPr>
          <w:rFonts w:ascii="Times New Roman" w:hAnsi="Times New Roman" w:cs="Times New Roman" w:hint="eastAsia"/>
          <w:b w:val="0"/>
          <w:bCs w:val="0"/>
          <w:color w:val="000000" w:themeColor="text1"/>
        </w:rPr>
        <w:t>全面提升城区品质</w:t>
      </w:r>
      <w:bookmarkEnd w:id="73"/>
    </w:p>
    <w:p w:rsidR="005B254D" w:rsidRDefault="00AB6083" w:rsidP="00D5511F">
      <w:pPr>
        <w:pStyle w:val="22"/>
        <w:widowControl/>
        <w:tabs>
          <w:tab w:val="right" w:leader="dot" w:pos="8296"/>
        </w:tabs>
        <w:spacing w:beforeLines="50" w:afterLines="50" w:line="580" w:lineRule="exact"/>
        <w:ind w:left="0" w:firstLineChars="200" w:firstLine="643"/>
        <w:outlineLvl w:val="2"/>
        <w:rPr>
          <w:rFonts w:ascii="Times New Roman" w:eastAsia="楷体_GB2312" w:hAnsi="Times New Roman"/>
          <w:b/>
          <w:bCs/>
          <w:color w:val="000000" w:themeColor="text1"/>
          <w:sz w:val="32"/>
          <w:szCs w:val="32"/>
        </w:rPr>
      </w:pPr>
      <w:bookmarkStart w:id="74" w:name="_Toc14838"/>
      <w:bookmarkStart w:id="75" w:name="_Toc16108"/>
      <w:bookmarkStart w:id="76" w:name="_Toc312"/>
      <w:bookmarkStart w:id="77" w:name="_Toc15745"/>
      <w:r>
        <w:rPr>
          <w:rFonts w:ascii="Times New Roman" w:eastAsia="楷体_GB2312" w:hAnsi="Times New Roman" w:hint="eastAsia"/>
          <w:b/>
          <w:bCs/>
          <w:color w:val="000000" w:themeColor="text1"/>
          <w:sz w:val="32"/>
          <w:szCs w:val="32"/>
        </w:rPr>
        <w:t>一、</w:t>
      </w:r>
      <w:bookmarkEnd w:id="74"/>
      <w:r>
        <w:rPr>
          <w:rFonts w:ascii="Times New Roman" w:eastAsia="楷体_GB2312" w:hAnsi="Times New Roman" w:hint="eastAsia"/>
          <w:b/>
          <w:bCs/>
          <w:color w:val="000000" w:themeColor="text1"/>
          <w:sz w:val="32"/>
          <w:szCs w:val="32"/>
        </w:rPr>
        <w:t>推进城市有机更新</w:t>
      </w:r>
      <w:bookmarkEnd w:id="75"/>
      <w:bookmarkEnd w:id="76"/>
      <w:bookmarkEnd w:id="77"/>
    </w:p>
    <w:p w:rsidR="005B254D" w:rsidRDefault="00AB6083">
      <w:pPr>
        <w:spacing w:line="580" w:lineRule="exact"/>
        <w:ind w:firstLineChars="200" w:firstLine="643"/>
        <w:textAlignment w:val="center"/>
        <w:rPr>
          <w:rFonts w:eastAsia="仿宋_GB2312"/>
          <w:color w:val="000000" w:themeColor="text1"/>
          <w:sz w:val="32"/>
          <w:szCs w:val="32"/>
        </w:rPr>
      </w:pPr>
      <w:r>
        <w:rPr>
          <w:rFonts w:eastAsia="仿宋_GB2312"/>
          <w:b/>
          <w:bCs/>
          <w:color w:val="000000" w:themeColor="text1"/>
          <w:sz w:val="32"/>
          <w:szCs w:val="32"/>
        </w:rPr>
        <w:t>加大棚改城改力度。</w:t>
      </w:r>
      <w:r>
        <w:rPr>
          <w:rFonts w:ascii="仿宋_GB2312" w:eastAsia="仿宋_GB2312" w:hAnsi="仿宋_GB2312" w:cs="仿宋_GB2312" w:hint="eastAsia"/>
          <w:color w:val="000000" w:themeColor="text1"/>
          <w:sz w:val="32"/>
          <w:szCs w:val="32"/>
        </w:rPr>
        <w:t>坚持以建促拆、以优促拆、以基础设施推动棚改城改，以棚改城改推动基础设施，在棚户区改造上，</w:t>
      </w:r>
      <w:r>
        <w:rPr>
          <w:rFonts w:eastAsia="仿宋_GB2312" w:hint="eastAsia"/>
          <w:color w:val="000000" w:themeColor="text1"/>
          <w:sz w:val="32"/>
          <w:szCs w:val="32"/>
        </w:rPr>
        <w:t>加快推进万通社区、涝洰河片区改造，力争</w:t>
      </w:r>
      <w:r>
        <w:rPr>
          <w:rFonts w:eastAsia="仿宋_GB2312" w:hint="eastAsia"/>
          <w:color w:val="000000" w:themeColor="text1"/>
          <w:sz w:val="32"/>
          <w:szCs w:val="32"/>
        </w:rPr>
        <w:t>2021</w:t>
      </w:r>
      <w:r>
        <w:rPr>
          <w:rFonts w:eastAsia="仿宋_GB2312" w:hint="eastAsia"/>
          <w:color w:val="000000" w:themeColor="text1"/>
          <w:sz w:val="32"/>
          <w:szCs w:val="32"/>
        </w:rPr>
        <w:t>年完成汾东、翟庄、西王等续建棚改项目，全面改善群众居住环境；在城中村改造上，重点推进</w:t>
      </w:r>
      <w:r>
        <w:rPr>
          <w:rFonts w:ascii="仿宋_GB2312" w:eastAsia="仿宋_GB2312" w:hAnsi="仿宋_GB2312" w:cs="仿宋_GB2312" w:hint="eastAsia"/>
          <w:color w:val="000000" w:themeColor="text1"/>
          <w:sz w:val="32"/>
          <w:szCs w:val="32"/>
        </w:rPr>
        <w:t>河西片区改造，</w:t>
      </w:r>
      <w:r>
        <w:rPr>
          <w:rFonts w:eastAsia="仿宋_GB2312" w:hint="eastAsia"/>
          <w:color w:val="000000" w:themeColor="text1"/>
          <w:sz w:val="32"/>
          <w:szCs w:val="32"/>
        </w:rPr>
        <w:t>按照市政府统一部署，河西片区将</w:t>
      </w:r>
      <w:r>
        <w:rPr>
          <w:rFonts w:eastAsia="仿宋_GB2312" w:hint="eastAsia"/>
          <w:color w:val="000000" w:themeColor="text1"/>
          <w:sz w:val="32"/>
          <w:szCs w:val="32"/>
        </w:rPr>
        <w:t>23</w:t>
      </w:r>
      <w:r>
        <w:rPr>
          <w:rFonts w:eastAsia="仿宋_GB2312" w:hint="eastAsia"/>
          <w:color w:val="000000" w:themeColor="text1"/>
          <w:sz w:val="32"/>
          <w:szCs w:val="32"/>
        </w:rPr>
        <w:t>个村划分成六个片区分期稳步推进；同时加快推进段店、孟家庄等段店片区城改，促进城乡统筹发展。</w:t>
      </w:r>
    </w:p>
    <w:p w:rsidR="005B254D" w:rsidRDefault="00AB6083">
      <w:pPr>
        <w:spacing w:line="580" w:lineRule="exact"/>
        <w:ind w:firstLineChars="200" w:firstLine="643"/>
        <w:textAlignment w:val="center"/>
        <w:rPr>
          <w:rFonts w:eastAsia="仿宋_GB2312"/>
          <w:color w:val="000000" w:themeColor="text1"/>
          <w:sz w:val="32"/>
          <w:szCs w:val="32"/>
        </w:rPr>
      </w:pPr>
      <w:r>
        <w:rPr>
          <w:rFonts w:eastAsia="仿宋_GB2312"/>
          <w:b/>
          <w:bCs/>
          <w:color w:val="000000" w:themeColor="text1"/>
          <w:sz w:val="32"/>
          <w:szCs w:val="32"/>
        </w:rPr>
        <w:t>加快老旧小区综合改造。</w:t>
      </w:r>
      <w:r>
        <w:rPr>
          <w:rFonts w:eastAsia="仿宋_GB2312"/>
          <w:color w:val="000000" w:themeColor="text1"/>
          <w:sz w:val="32"/>
          <w:szCs w:val="32"/>
        </w:rPr>
        <w:t>有序实施老旧住宅小区的供暖、供排水、天然气、电梯、</w:t>
      </w:r>
      <w:r>
        <w:rPr>
          <w:rFonts w:eastAsia="仿宋_GB2312" w:hint="eastAsia"/>
          <w:color w:val="000000" w:themeColor="text1"/>
          <w:sz w:val="32"/>
          <w:szCs w:val="32"/>
        </w:rPr>
        <w:t>消防、</w:t>
      </w:r>
      <w:r>
        <w:rPr>
          <w:rFonts w:eastAsia="仿宋_GB2312"/>
          <w:color w:val="000000" w:themeColor="text1"/>
          <w:sz w:val="32"/>
          <w:szCs w:val="32"/>
        </w:rPr>
        <w:t>养老扶幼等设施改造，逐步建立老旧小区的物业管理长效机制，改善老旧小区面貌、提升小区居住品质、提高居民生活质量，实现</w:t>
      </w:r>
      <w:r>
        <w:rPr>
          <w:rFonts w:eastAsia="仿宋_GB2312" w:hint="eastAsia"/>
          <w:color w:val="000000" w:themeColor="text1"/>
          <w:kern w:val="0"/>
          <w:sz w:val="32"/>
          <w:szCs w:val="32"/>
        </w:rPr>
        <w:t>“</w:t>
      </w:r>
      <w:r>
        <w:rPr>
          <w:rFonts w:eastAsia="仿宋_GB2312"/>
          <w:color w:val="000000" w:themeColor="text1"/>
          <w:sz w:val="32"/>
          <w:szCs w:val="32"/>
        </w:rPr>
        <w:t>排水通、路面平、路灯亮、停车有序、功能全、环境美、管理优</w:t>
      </w:r>
      <w:r>
        <w:rPr>
          <w:rFonts w:eastAsia="仿宋_GB2312" w:hint="eastAsia"/>
          <w:color w:val="000000" w:themeColor="text1"/>
          <w:sz w:val="32"/>
          <w:szCs w:val="32"/>
        </w:rPr>
        <w:t>”</w:t>
      </w:r>
      <w:r>
        <w:rPr>
          <w:rFonts w:eastAsia="仿宋_GB2312"/>
          <w:color w:val="000000" w:themeColor="text1"/>
          <w:sz w:val="32"/>
          <w:szCs w:val="32"/>
        </w:rPr>
        <w:t>的目标。</w:t>
      </w:r>
      <w:r>
        <w:rPr>
          <w:rFonts w:eastAsia="仿宋_GB2312" w:hint="eastAsia"/>
          <w:color w:val="000000" w:themeColor="text1"/>
          <w:kern w:val="0"/>
          <w:sz w:val="32"/>
          <w:szCs w:val="32"/>
        </w:rPr>
        <w:t>“</w:t>
      </w:r>
      <w:r>
        <w:rPr>
          <w:rFonts w:eastAsia="仿宋_GB2312"/>
          <w:color w:val="000000" w:themeColor="text1"/>
          <w:sz w:val="32"/>
          <w:szCs w:val="32"/>
        </w:rPr>
        <w:t>十四五</w:t>
      </w:r>
      <w:r>
        <w:rPr>
          <w:rFonts w:eastAsia="仿宋_GB2312" w:hint="eastAsia"/>
          <w:color w:val="000000" w:themeColor="text1"/>
          <w:sz w:val="32"/>
          <w:szCs w:val="32"/>
        </w:rPr>
        <w:t>”</w:t>
      </w:r>
      <w:r>
        <w:rPr>
          <w:rFonts w:eastAsia="仿宋_GB2312"/>
          <w:color w:val="000000" w:themeColor="text1"/>
          <w:sz w:val="32"/>
          <w:szCs w:val="32"/>
        </w:rPr>
        <w:t>期间，完成</w:t>
      </w:r>
      <w:r>
        <w:rPr>
          <w:rFonts w:eastAsia="仿宋_GB2312"/>
          <w:color w:val="000000" w:themeColor="text1"/>
          <w:sz w:val="32"/>
          <w:szCs w:val="32"/>
        </w:rPr>
        <w:t>2000</w:t>
      </w:r>
      <w:r>
        <w:rPr>
          <w:rFonts w:eastAsia="仿宋_GB2312"/>
          <w:color w:val="000000" w:themeColor="text1"/>
          <w:sz w:val="32"/>
          <w:szCs w:val="32"/>
        </w:rPr>
        <w:t>年底前</w:t>
      </w:r>
      <w:r>
        <w:rPr>
          <w:rFonts w:eastAsia="仿宋_GB2312" w:hint="eastAsia"/>
          <w:color w:val="000000" w:themeColor="text1"/>
          <w:sz w:val="32"/>
          <w:szCs w:val="32"/>
        </w:rPr>
        <w:t>已</w:t>
      </w:r>
      <w:r>
        <w:rPr>
          <w:rFonts w:eastAsia="仿宋_GB2312"/>
          <w:color w:val="000000" w:themeColor="text1"/>
          <w:sz w:val="32"/>
          <w:szCs w:val="32"/>
        </w:rPr>
        <w:t>建成、公共设施落后影响居民基本生活、居民改造意愿强烈的住宅小区的改造任务。</w:t>
      </w:r>
    </w:p>
    <w:p w:rsidR="005B254D" w:rsidRDefault="00AB6083">
      <w:pPr>
        <w:spacing w:line="580" w:lineRule="exact"/>
        <w:ind w:firstLineChars="200" w:firstLine="643"/>
        <w:textAlignment w:val="center"/>
        <w:rPr>
          <w:rFonts w:eastAsia="仿宋_GB2312"/>
          <w:color w:val="000000" w:themeColor="text1"/>
          <w:kern w:val="0"/>
          <w:sz w:val="32"/>
          <w:szCs w:val="32"/>
        </w:rPr>
      </w:pPr>
      <w:r>
        <w:rPr>
          <w:rFonts w:eastAsia="仿宋_GB2312"/>
          <w:b/>
          <w:bCs/>
          <w:color w:val="000000" w:themeColor="text1"/>
          <w:sz w:val="32"/>
          <w:szCs w:val="32"/>
        </w:rPr>
        <w:t>推进背街小巷改造。</w:t>
      </w:r>
      <w:r>
        <w:rPr>
          <w:rFonts w:eastAsia="仿宋_GB2312"/>
          <w:color w:val="000000" w:themeColor="text1"/>
          <w:kern w:val="0"/>
          <w:sz w:val="32"/>
          <w:szCs w:val="32"/>
        </w:rPr>
        <w:t>充分挖掘街巷文化底蕴、留存城市记忆，进一步健全完善城市功能，提升市政设施、街景绿化以及建筑物外立面等配置水平，推进架空线缆落地和归顺整理，重塑</w:t>
      </w:r>
      <w:r>
        <w:rPr>
          <w:rFonts w:eastAsia="仿宋_GB2312" w:hint="eastAsia"/>
          <w:color w:val="000000" w:themeColor="text1"/>
          <w:kern w:val="0"/>
          <w:sz w:val="32"/>
          <w:szCs w:val="32"/>
        </w:rPr>
        <w:t>“</w:t>
      </w:r>
      <w:r>
        <w:rPr>
          <w:rFonts w:eastAsia="仿宋_GB2312"/>
          <w:color w:val="000000" w:themeColor="text1"/>
          <w:kern w:val="0"/>
          <w:sz w:val="32"/>
          <w:szCs w:val="32"/>
        </w:rPr>
        <w:t>路平、沟通、墙美、线齐、灯亮、有序、文明</w:t>
      </w:r>
      <w:r>
        <w:rPr>
          <w:rFonts w:eastAsia="仿宋_GB2312" w:hint="eastAsia"/>
          <w:color w:val="000000" w:themeColor="text1"/>
          <w:sz w:val="32"/>
          <w:szCs w:val="32"/>
        </w:rPr>
        <w:t>”</w:t>
      </w:r>
      <w:r>
        <w:rPr>
          <w:rFonts w:eastAsia="仿宋_GB2312"/>
          <w:color w:val="000000" w:themeColor="text1"/>
          <w:kern w:val="0"/>
          <w:sz w:val="32"/>
          <w:szCs w:val="32"/>
        </w:rPr>
        <w:t>的靓丽街巷。</w:t>
      </w:r>
      <w:r>
        <w:rPr>
          <w:rFonts w:eastAsia="仿宋_GB2312" w:hint="eastAsia"/>
          <w:color w:val="000000" w:themeColor="text1"/>
          <w:kern w:val="0"/>
          <w:sz w:val="32"/>
          <w:szCs w:val="32"/>
        </w:rPr>
        <w:t>“</w:t>
      </w:r>
      <w:r>
        <w:rPr>
          <w:rFonts w:eastAsia="仿宋_GB2312"/>
          <w:color w:val="000000" w:themeColor="text1"/>
          <w:kern w:val="0"/>
          <w:sz w:val="32"/>
          <w:szCs w:val="32"/>
        </w:rPr>
        <w:t>十四五</w:t>
      </w:r>
      <w:r>
        <w:rPr>
          <w:rFonts w:eastAsia="仿宋_GB2312" w:hint="eastAsia"/>
          <w:color w:val="000000" w:themeColor="text1"/>
          <w:sz w:val="32"/>
          <w:szCs w:val="32"/>
        </w:rPr>
        <w:t>”</w:t>
      </w:r>
      <w:r>
        <w:rPr>
          <w:rFonts w:eastAsia="仿宋_GB2312"/>
          <w:color w:val="000000" w:themeColor="text1"/>
          <w:kern w:val="0"/>
          <w:sz w:val="32"/>
          <w:szCs w:val="32"/>
        </w:rPr>
        <w:lastRenderedPageBreak/>
        <w:t>期间完成</w:t>
      </w:r>
      <w:r>
        <w:rPr>
          <w:rFonts w:eastAsia="仿宋_GB2312" w:hint="eastAsia"/>
          <w:color w:val="000000" w:themeColor="text1"/>
          <w:kern w:val="0"/>
          <w:sz w:val="32"/>
          <w:szCs w:val="32"/>
        </w:rPr>
        <w:t>131</w:t>
      </w:r>
      <w:r>
        <w:rPr>
          <w:rFonts w:eastAsia="仿宋_GB2312"/>
          <w:color w:val="000000" w:themeColor="text1"/>
          <w:kern w:val="0"/>
          <w:sz w:val="32"/>
          <w:szCs w:val="32"/>
        </w:rPr>
        <w:t>条街巷改造工程。</w:t>
      </w:r>
    </w:p>
    <w:p w:rsidR="005B254D" w:rsidRDefault="00AB6083">
      <w:pPr>
        <w:spacing w:line="600" w:lineRule="exact"/>
        <w:ind w:firstLineChars="200" w:firstLine="643"/>
        <w:textAlignment w:val="center"/>
        <w:rPr>
          <w:color w:val="000000" w:themeColor="text1"/>
        </w:rPr>
      </w:pPr>
      <w:r>
        <w:rPr>
          <w:rFonts w:eastAsia="仿宋_GB2312"/>
          <w:b/>
          <w:bCs/>
          <w:color w:val="000000" w:themeColor="text1"/>
          <w:sz w:val="32"/>
          <w:szCs w:val="32"/>
        </w:rPr>
        <w:t>全面推动</w:t>
      </w:r>
      <w:r>
        <w:rPr>
          <w:rFonts w:eastAsia="仿宋_GB2312" w:hint="eastAsia"/>
          <w:b/>
          <w:bCs/>
          <w:color w:val="000000" w:themeColor="text1"/>
          <w:sz w:val="32"/>
          <w:szCs w:val="32"/>
        </w:rPr>
        <w:t>东城</w:t>
      </w:r>
      <w:r>
        <w:rPr>
          <w:rFonts w:eastAsia="仿宋_GB2312"/>
          <w:b/>
          <w:bCs/>
          <w:color w:val="000000" w:themeColor="text1"/>
          <w:sz w:val="32"/>
          <w:szCs w:val="32"/>
        </w:rPr>
        <w:t>建设</w:t>
      </w:r>
      <w:r>
        <w:rPr>
          <w:rFonts w:eastAsia="仿宋_GB2312" w:hint="eastAsia"/>
          <w:b/>
          <w:bCs/>
          <w:color w:val="000000" w:themeColor="text1"/>
          <w:sz w:val="32"/>
          <w:szCs w:val="32"/>
        </w:rPr>
        <w:t>。</w:t>
      </w:r>
      <w:r>
        <w:rPr>
          <w:rFonts w:eastAsia="仿宋_GB2312"/>
          <w:color w:val="000000" w:themeColor="text1"/>
          <w:kern w:val="0"/>
          <w:sz w:val="32"/>
          <w:szCs w:val="32"/>
        </w:rPr>
        <w:t>完善</w:t>
      </w:r>
      <w:r>
        <w:rPr>
          <w:rFonts w:eastAsia="仿宋_GB2312" w:hint="eastAsia"/>
          <w:color w:val="000000" w:themeColor="text1"/>
          <w:kern w:val="0"/>
          <w:sz w:val="32"/>
          <w:szCs w:val="32"/>
        </w:rPr>
        <w:t>城市功能</w:t>
      </w:r>
      <w:r>
        <w:rPr>
          <w:rFonts w:eastAsia="仿宋_GB2312"/>
          <w:color w:val="000000" w:themeColor="text1"/>
          <w:kern w:val="0"/>
          <w:sz w:val="32"/>
          <w:szCs w:val="32"/>
        </w:rPr>
        <w:t>，以</w:t>
      </w:r>
      <w:r>
        <w:rPr>
          <w:rFonts w:eastAsia="仿宋_GB2312"/>
          <w:color w:val="000000" w:themeColor="text1"/>
          <w:kern w:val="0"/>
          <w:sz w:val="32"/>
          <w:szCs w:val="32"/>
        </w:rPr>
        <w:t>108</w:t>
      </w:r>
      <w:r>
        <w:rPr>
          <w:rFonts w:eastAsia="仿宋_GB2312"/>
          <w:color w:val="000000" w:themeColor="text1"/>
          <w:kern w:val="0"/>
          <w:sz w:val="32"/>
          <w:szCs w:val="32"/>
        </w:rPr>
        <w:t>国道为中轴，</w:t>
      </w:r>
      <w:r>
        <w:rPr>
          <w:rFonts w:eastAsia="仿宋_GB2312"/>
          <w:color w:val="000000" w:themeColor="text1"/>
          <w:kern w:val="0"/>
          <w:sz w:val="32"/>
          <w:szCs w:val="32"/>
        </w:rPr>
        <w:t>108</w:t>
      </w:r>
      <w:r>
        <w:rPr>
          <w:rFonts w:eastAsia="仿宋_GB2312"/>
          <w:color w:val="000000" w:themeColor="text1"/>
          <w:kern w:val="0"/>
          <w:sz w:val="32"/>
          <w:szCs w:val="32"/>
        </w:rPr>
        <w:t>国道两侧为两翼，布设六大板块，北部布设以涝洰河建设工程和涝洰河台地为依托的优质商住为主的现代都市板块；东翼布设商贸和教育产业两大板块；西翼布设公共事业、商贸和现代物流三大板块，形成</w:t>
      </w:r>
      <w:r>
        <w:rPr>
          <w:rFonts w:eastAsia="仿宋_GB2312" w:hint="eastAsia"/>
          <w:color w:val="000000" w:themeColor="text1"/>
          <w:kern w:val="0"/>
          <w:sz w:val="32"/>
          <w:szCs w:val="32"/>
        </w:rPr>
        <w:t>“</w:t>
      </w:r>
      <w:r>
        <w:rPr>
          <w:rFonts w:eastAsia="仿宋_GB2312"/>
          <w:color w:val="000000" w:themeColor="text1"/>
          <w:kern w:val="0"/>
          <w:sz w:val="32"/>
          <w:szCs w:val="32"/>
        </w:rPr>
        <w:t>一轴六板块</w:t>
      </w:r>
      <w:r>
        <w:rPr>
          <w:rFonts w:eastAsia="仿宋_GB2312" w:hint="eastAsia"/>
          <w:color w:val="000000" w:themeColor="text1"/>
          <w:sz w:val="32"/>
          <w:szCs w:val="32"/>
        </w:rPr>
        <w:t>”</w:t>
      </w:r>
      <w:r>
        <w:rPr>
          <w:rFonts w:eastAsia="仿宋_GB2312"/>
          <w:color w:val="000000" w:themeColor="text1"/>
          <w:kern w:val="0"/>
          <w:sz w:val="32"/>
          <w:szCs w:val="32"/>
        </w:rPr>
        <w:t>发</w:t>
      </w:r>
      <w:r>
        <w:rPr>
          <w:rFonts w:eastAsia="仿宋_GB2312"/>
          <w:color w:val="000000" w:themeColor="text1"/>
          <w:kern w:val="0"/>
          <w:sz w:val="32"/>
          <w:szCs w:val="32"/>
        </w:rPr>
        <w:t>展格局，打造宜居宜业新东城。</w:t>
      </w:r>
    </w:p>
    <w:p w:rsidR="005B254D" w:rsidRDefault="00AB6083" w:rsidP="00D5511F">
      <w:pPr>
        <w:pStyle w:val="22"/>
        <w:widowControl/>
        <w:tabs>
          <w:tab w:val="right" w:leader="dot" w:pos="8296"/>
        </w:tabs>
        <w:spacing w:beforeLines="50" w:afterLines="50" w:line="560" w:lineRule="exact"/>
        <w:ind w:left="0" w:firstLineChars="200" w:firstLine="643"/>
        <w:outlineLvl w:val="2"/>
        <w:rPr>
          <w:rFonts w:ascii="Times New Roman" w:eastAsia="楷体_GB2312" w:hAnsi="Times New Roman"/>
          <w:b/>
          <w:bCs/>
          <w:color w:val="000000" w:themeColor="text1"/>
          <w:sz w:val="32"/>
          <w:szCs w:val="32"/>
        </w:rPr>
      </w:pPr>
      <w:bookmarkStart w:id="78" w:name="_Toc25495"/>
      <w:bookmarkStart w:id="79" w:name="_Toc2910"/>
      <w:bookmarkStart w:id="80" w:name="_Toc20450"/>
      <w:r>
        <w:rPr>
          <w:rFonts w:ascii="Times New Roman" w:eastAsia="楷体_GB2312" w:hAnsi="Times New Roman" w:hint="eastAsia"/>
          <w:b/>
          <w:bCs/>
          <w:color w:val="000000" w:themeColor="text1"/>
          <w:sz w:val="32"/>
          <w:szCs w:val="32"/>
        </w:rPr>
        <w:t>二、优化“西进东优”城市路网结构</w:t>
      </w:r>
      <w:bookmarkEnd w:id="78"/>
      <w:bookmarkEnd w:id="79"/>
      <w:bookmarkEnd w:id="80"/>
    </w:p>
    <w:p w:rsidR="005B254D" w:rsidRDefault="00AB6083">
      <w:pPr>
        <w:pStyle w:val="22"/>
        <w:widowControl/>
        <w:tabs>
          <w:tab w:val="right" w:leader="dot" w:pos="8296"/>
        </w:tabs>
        <w:spacing w:after="0" w:line="600" w:lineRule="exact"/>
        <w:ind w:left="0" w:firstLineChars="200" w:firstLine="640"/>
        <w:rPr>
          <w:rFonts w:ascii="Times New Roman" w:eastAsia="仿宋_GB2312" w:hAnsi="Times New Roman"/>
          <w:color w:val="000000" w:themeColor="text1"/>
          <w:kern w:val="0"/>
          <w:sz w:val="32"/>
          <w:szCs w:val="32"/>
          <w:lang w:val="zh-CN"/>
        </w:rPr>
      </w:pPr>
      <w:r>
        <w:rPr>
          <w:rFonts w:ascii="Times New Roman" w:eastAsia="仿宋_GB2312" w:hAnsi="Times New Roman"/>
          <w:color w:val="000000" w:themeColor="text1"/>
          <w:kern w:val="0"/>
          <w:sz w:val="32"/>
          <w:szCs w:val="32"/>
        </w:rPr>
        <w:t>按照</w:t>
      </w:r>
      <w:r>
        <w:rPr>
          <w:rFonts w:eastAsia="仿宋_GB2312" w:hint="eastAsia"/>
          <w:color w:val="000000" w:themeColor="text1"/>
          <w:kern w:val="0"/>
          <w:sz w:val="32"/>
          <w:szCs w:val="32"/>
        </w:rPr>
        <w:t>“</w:t>
      </w:r>
      <w:r>
        <w:rPr>
          <w:rFonts w:ascii="Times New Roman" w:eastAsia="仿宋_GB2312" w:hAnsi="Times New Roman"/>
          <w:color w:val="000000" w:themeColor="text1"/>
          <w:kern w:val="0"/>
          <w:sz w:val="32"/>
          <w:szCs w:val="32"/>
        </w:rPr>
        <w:t>建经</w:t>
      </w:r>
      <w:r>
        <w:rPr>
          <w:rFonts w:eastAsia="仿宋_GB2312" w:hint="eastAsia"/>
          <w:color w:val="000000" w:themeColor="text1"/>
          <w:sz w:val="32"/>
          <w:szCs w:val="32"/>
        </w:rPr>
        <w:t>”</w:t>
      </w:r>
      <w:r>
        <w:rPr>
          <w:rFonts w:ascii="Times New Roman" w:eastAsia="仿宋_GB2312" w:hAnsi="Times New Roman"/>
          <w:color w:val="000000" w:themeColor="text1"/>
          <w:kern w:val="0"/>
          <w:sz w:val="32"/>
          <w:szCs w:val="32"/>
        </w:rPr>
        <w:t>强骨干、</w:t>
      </w:r>
      <w:r>
        <w:rPr>
          <w:rFonts w:eastAsia="仿宋_GB2312" w:hint="eastAsia"/>
          <w:color w:val="000000" w:themeColor="text1"/>
          <w:kern w:val="0"/>
          <w:sz w:val="32"/>
          <w:szCs w:val="32"/>
        </w:rPr>
        <w:t>“</w:t>
      </w:r>
      <w:r>
        <w:rPr>
          <w:rFonts w:ascii="Times New Roman" w:eastAsia="仿宋_GB2312" w:hAnsi="Times New Roman"/>
          <w:color w:val="000000" w:themeColor="text1"/>
          <w:kern w:val="0"/>
          <w:sz w:val="32"/>
          <w:szCs w:val="32"/>
        </w:rPr>
        <w:t>舒络</w:t>
      </w:r>
      <w:r>
        <w:rPr>
          <w:rFonts w:eastAsia="仿宋_GB2312" w:hint="eastAsia"/>
          <w:color w:val="000000" w:themeColor="text1"/>
          <w:sz w:val="32"/>
          <w:szCs w:val="32"/>
        </w:rPr>
        <w:t>”</w:t>
      </w:r>
      <w:r>
        <w:rPr>
          <w:rFonts w:ascii="Times New Roman" w:eastAsia="仿宋_GB2312" w:hAnsi="Times New Roman"/>
          <w:color w:val="000000" w:themeColor="text1"/>
          <w:kern w:val="0"/>
          <w:sz w:val="32"/>
          <w:szCs w:val="32"/>
        </w:rPr>
        <w:t>次干道、</w:t>
      </w:r>
      <w:r>
        <w:rPr>
          <w:rFonts w:eastAsia="仿宋_GB2312" w:hint="eastAsia"/>
          <w:color w:val="000000" w:themeColor="text1"/>
          <w:kern w:val="0"/>
          <w:sz w:val="32"/>
          <w:szCs w:val="32"/>
        </w:rPr>
        <w:t>“</w:t>
      </w:r>
      <w:r>
        <w:rPr>
          <w:rFonts w:ascii="Times New Roman" w:eastAsia="仿宋_GB2312" w:hAnsi="Times New Roman"/>
          <w:color w:val="000000" w:themeColor="text1"/>
          <w:kern w:val="0"/>
          <w:sz w:val="32"/>
          <w:szCs w:val="32"/>
        </w:rPr>
        <w:t>活血</w:t>
      </w:r>
      <w:r>
        <w:rPr>
          <w:rFonts w:eastAsia="仿宋_GB2312" w:hint="eastAsia"/>
          <w:color w:val="000000" w:themeColor="text1"/>
          <w:sz w:val="32"/>
          <w:szCs w:val="32"/>
        </w:rPr>
        <w:t>”</w:t>
      </w:r>
      <w:r>
        <w:rPr>
          <w:rFonts w:ascii="Times New Roman" w:eastAsia="仿宋_GB2312" w:hAnsi="Times New Roman"/>
          <w:color w:val="000000" w:themeColor="text1"/>
          <w:kern w:val="0"/>
          <w:sz w:val="32"/>
          <w:szCs w:val="32"/>
        </w:rPr>
        <w:t>促循环、</w:t>
      </w:r>
      <w:r>
        <w:rPr>
          <w:rFonts w:eastAsia="仿宋_GB2312" w:hint="eastAsia"/>
          <w:color w:val="000000" w:themeColor="text1"/>
          <w:kern w:val="0"/>
          <w:sz w:val="32"/>
          <w:szCs w:val="32"/>
        </w:rPr>
        <w:t>“</w:t>
      </w:r>
      <w:r>
        <w:rPr>
          <w:rFonts w:ascii="Times New Roman" w:eastAsia="仿宋_GB2312" w:hAnsi="Times New Roman"/>
          <w:color w:val="000000" w:themeColor="text1"/>
          <w:kern w:val="0"/>
          <w:sz w:val="32"/>
          <w:szCs w:val="32"/>
        </w:rPr>
        <w:t>提质</w:t>
      </w:r>
      <w:r>
        <w:rPr>
          <w:rFonts w:eastAsia="仿宋_GB2312" w:hint="eastAsia"/>
          <w:color w:val="000000" w:themeColor="text1"/>
          <w:sz w:val="32"/>
          <w:szCs w:val="32"/>
        </w:rPr>
        <w:t>”</w:t>
      </w:r>
      <w:r>
        <w:rPr>
          <w:rFonts w:ascii="Times New Roman" w:eastAsia="仿宋_GB2312" w:hAnsi="Times New Roman"/>
          <w:color w:val="000000" w:themeColor="text1"/>
          <w:kern w:val="0"/>
          <w:sz w:val="32"/>
          <w:szCs w:val="32"/>
        </w:rPr>
        <w:t>优管理的思路</w:t>
      </w:r>
      <w:r>
        <w:rPr>
          <w:rFonts w:ascii="Times New Roman" w:eastAsia="仿宋_GB2312" w:hAnsi="Times New Roman" w:hint="eastAsia"/>
          <w:color w:val="000000" w:themeColor="text1"/>
          <w:kern w:val="0"/>
          <w:sz w:val="32"/>
          <w:szCs w:val="32"/>
        </w:rPr>
        <w:t>，</w:t>
      </w:r>
      <w:r>
        <w:rPr>
          <w:rFonts w:ascii="Times New Roman" w:eastAsia="仿宋_GB2312" w:hAnsi="Times New Roman"/>
          <w:color w:val="000000" w:themeColor="text1"/>
          <w:kern w:val="0"/>
          <w:sz w:val="32"/>
          <w:szCs w:val="32"/>
          <w:lang w:val="zh-CN"/>
        </w:rPr>
        <w:t>实施</w:t>
      </w:r>
      <w:r>
        <w:rPr>
          <w:rFonts w:ascii="Times New Roman" w:eastAsia="仿宋_GB2312" w:hAnsi="Times New Roman"/>
          <w:color w:val="000000" w:themeColor="text1"/>
          <w:kern w:val="0"/>
          <w:sz w:val="32"/>
          <w:szCs w:val="32"/>
        </w:rPr>
        <w:t>108</w:t>
      </w:r>
      <w:r>
        <w:rPr>
          <w:rFonts w:ascii="Times New Roman" w:eastAsia="仿宋_GB2312" w:hAnsi="Times New Roman"/>
          <w:color w:val="000000" w:themeColor="text1"/>
          <w:kern w:val="0"/>
          <w:sz w:val="32"/>
          <w:szCs w:val="32"/>
        </w:rPr>
        <w:t>国道东移工程，拉大城市框架</w:t>
      </w:r>
      <w:r>
        <w:rPr>
          <w:rFonts w:ascii="Times New Roman" w:eastAsia="仿宋_GB2312" w:hAnsi="Times New Roman" w:hint="eastAsia"/>
          <w:color w:val="000000" w:themeColor="text1"/>
          <w:kern w:val="0"/>
          <w:sz w:val="32"/>
          <w:szCs w:val="32"/>
        </w:rPr>
        <w:t>；核心内环交通体系实施迎春街贯通、五一路快速通道、平阳街畅通等工程，构建滨河东路、河汾路、迎春街、五一路连通的“核心内环”；快速中环交通体系实施迎宾大道至尧贤街快速交通、河汾一路快速路、跨汾河大桥等工程，构建规划三街、河汾一路、尧贤街、环城南路连接的“快速中环”；</w:t>
      </w:r>
      <w:r>
        <w:rPr>
          <w:rFonts w:ascii="Times New Roman" w:eastAsia="仿宋_GB2312" w:hAnsi="Times New Roman"/>
          <w:color w:val="000000" w:themeColor="text1"/>
          <w:kern w:val="0"/>
          <w:sz w:val="32"/>
          <w:szCs w:val="32"/>
          <w:lang w:val="zh-CN"/>
        </w:rPr>
        <w:t>合理配置停车设施，建设智慧停车场，布局建设充电桩，逐步缓解停车难问题。</w:t>
      </w:r>
    </w:p>
    <w:p w:rsidR="005B254D" w:rsidRDefault="00AB6083" w:rsidP="00D5511F">
      <w:pPr>
        <w:pStyle w:val="22"/>
        <w:widowControl/>
        <w:tabs>
          <w:tab w:val="right" w:leader="dot" w:pos="8296"/>
        </w:tabs>
        <w:spacing w:beforeLines="50" w:afterLines="50" w:line="560" w:lineRule="exact"/>
        <w:ind w:left="0" w:firstLineChars="200" w:firstLine="643"/>
        <w:outlineLvl w:val="2"/>
        <w:rPr>
          <w:rFonts w:ascii="Times New Roman" w:eastAsia="楷体_GB2312" w:hAnsi="Times New Roman"/>
          <w:b/>
          <w:bCs/>
          <w:color w:val="000000" w:themeColor="text1"/>
          <w:sz w:val="32"/>
          <w:szCs w:val="32"/>
        </w:rPr>
      </w:pPr>
      <w:bookmarkStart w:id="81" w:name="_Toc26150"/>
      <w:bookmarkStart w:id="82" w:name="_Toc31938"/>
      <w:bookmarkStart w:id="83" w:name="_Toc15213"/>
      <w:bookmarkStart w:id="84" w:name="_Toc21044"/>
      <w:r>
        <w:rPr>
          <w:rFonts w:ascii="Times New Roman" w:eastAsia="楷体_GB2312" w:hAnsi="Times New Roman" w:hint="eastAsia"/>
          <w:b/>
          <w:bCs/>
          <w:color w:val="000000" w:themeColor="text1"/>
          <w:sz w:val="32"/>
          <w:szCs w:val="32"/>
        </w:rPr>
        <w:t>三、提高城市精细化管理水平</w:t>
      </w:r>
      <w:bookmarkEnd w:id="81"/>
      <w:bookmarkEnd w:id="82"/>
      <w:bookmarkEnd w:id="83"/>
      <w:bookmarkEnd w:id="84"/>
    </w:p>
    <w:p w:rsidR="005B254D" w:rsidRDefault="00AB6083">
      <w:pPr>
        <w:spacing w:line="600" w:lineRule="exact"/>
        <w:ind w:firstLineChars="200" w:firstLine="640"/>
        <w:textAlignment w:val="center"/>
        <w:rPr>
          <w:rFonts w:eastAsia="仿宋_GB2312"/>
          <w:color w:val="000000" w:themeColor="text1"/>
          <w:sz w:val="32"/>
          <w:szCs w:val="32"/>
        </w:rPr>
      </w:pPr>
      <w:r>
        <w:rPr>
          <w:rFonts w:eastAsia="仿宋_GB2312" w:hint="eastAsia"/>
          <w:color w:val="000000" w:themeColor="text1"/>
          <w:sz w:val="32"/>
          <w:szCs w:val="32"/>
        </w:rPr>
        <w:t>深入实施靓城提质行动，以“绣花功夫”推进城市管理的规范化、标准化、精细化，加快推进建设一批城市公共基础设施；积极开展市容环境综合整治，加强公交场站、商业街区重点公共场所市容秩序整治维护，推进临纺街、尧贤街南沿、枣林街等重点街区综合整治，打造形成</w:t>
      </w:r>
      <w:r>
        <w:rPr>
          <w:rFonts w:eastAsia="仿宋_GB2312"/>
          <w:color w:val="000000" w:themeColor="text1"/>
          <w:sz w:val="32"/>
          <w:szCs w:val="32"/>
        </w:rPr>
        <w:t>解放东路、华州路</w:t>
      </w:r>
      <w:r>
        <w:rPr>
          <w:rFonts w:eastAsia="仿宋_GB2312" w:hint="eastAsia"/>
          <w:color w:val="000000" w:themeColor="text1"/>
          <w:sz w:val="32"/>
          <w:szCs w:val="32"/>
        </w:rPr>
        <w:t>等</w:t>
      </w:r>
      <w:r>
        <w:rPr>
          <w:rFonts w:eastAsia="仿宋_GB2312"/>
          <w:color w:val="000000" w:themeColor="text1"/>
          <w:sz w:val="32"/>
          <w:szCs w:val="32"/>
        </w:rPr>
        <w:t>精品靓丽街景；</w:t>
      </w:r>
      <w:r>
        <w:rPr>
          <w:rFonts w:eastAsia="仿宋_GB2312" w:hint="eastAsia"/>
          <w:color w:val="000000" w:themeColor="text1"/>
          <w:sz w:val="32"/>
          <w:szCs w:val="32"/>
        </w:rPr>
        <w:t>实施好城市园林绿化工程，</w:t>
      </w:r>
      <w:r>
        <w:rPr>
          <w:rFonts w:eastAsia="仿宋_GB2312"/>
          <w:color w:val="000000" w:themeColor="text1"/>
          <w:sz w:val="32"/>
          <w:szCs w:val="32"/>
        </w:rPr>
        <w:t>提升城市道路、广场、景区、公园等</w:t>
      </w:r>
      <w:r>
        <w:rPr>
          <w:rFonts w:eastAsia="仿宋_GB2312"/>
          <w:color w:val="000000" w:themeColor="text1"/>
          <w:sz w:val="32"/>
          <w:szCs w:val="32"/>
        </w:rPr>
        <w:lastRenderedPageBreak/>
        <w:t>公共绿地的植物养护水平</w:t>
      </w:r>
      <w:r>
        <w:rPr>
          <w:rFonts w:eastAsia="仿宋_GB2312" w:hint="eastAsia"/>
          <w:color w:val="000000" w:themeColor="text1"/>
          <w:sz w:val="32"/>
          <w:szCs w:val="32"/>
        </w:rPr>
        <w:t>，扩大城市绿色生态空间；推动城市美化工程，实施户外广告、沿街店招店牌以及建筑立面的综合整治，拆除违法建筑，</w:t>
      </w:r>
      <w:r>
        <w:rPr>
          <w:rFonts w:eastAsia="仿宋_GB2312"/>
          <w:color w:val="000000" w:themeColor="text1"/>
          <w:sz w:val="32"/>
          <w:szCs w:val="32"/>
        </w:rPr>
        <w:t>全面提升城市环境卫生质量</w:t>
      </w:r>
      <w:r>
        <w:rPr>
          <w:rFonts w:eastAsia="仿宋_GB2312" w:hint="eastAsia"/>
          <w:color w:val="000000" w:themeColor="text1"/>
          <w:sz w:val="32"/>
          <w:szCs w:val="32"/>
        </w:rPr>
        <w:t>；提升城市亮化水平；保护和弘扬传统优秀文化，延续城市历史文脉，塑造特色风貌，建设“城市客厅”。</w:t>
      </w:r>
    </w:p>
    <w:p w:rsidR="005B254D" w:rsidRDefault="00AB6083" w:rsidP="00D5511F">
      <w:pPr>
        <w:pStyle w:val="22"/>
        <w:widowControl/>
        <w:tabs>
          <w:tab w:val="right" w:leader="dot" w:pos="8296"/>
        </w:tabs>
        <w:spacing w:beforeLines="50" w:afterLines="50" w:line="560" w:lineRule="exact"/>
        <w:ind w:left="0" w:firstLineChars="200" w:firstLine="643"/>
        <w:outlineLvl w:val="2"/>
        <w:rPr>
          <w:rFonts w:ascii="Times New Roman" w:eastAsia="楷体_GB2312" w:hAnsi="Times New Roman"/>
          <w:b/>
          <w:bCs/>
          <w:color w:val="000000" w:themeColor="text1"/>
          <w:sz w:val="32"/>
          <w:szCs w:val="32"/>
        </w:rPr>
      </w:pPr>
      <w:bookmarkStart w:id="85" w:name="_Toc23898"/>
      <w:bookmarkStart w:id="86" w:name="_Toc29426"/>
      <w:bookmarkStart w:id="87" w:name="_Toc22092"/>
      <w:bookmarkStart w:id="88" w:name="_Toc54531422"/>
      <w:bookmarkStart w:id="89" w:name="_Toc54204454"/>
      <w:r>
        <w:rPr>
          <w:rFonts w:ascii="Times New Roman" w:eastAsia="楷体_GB2312" w:hAnsi="Times New Roman" w:hint="eastAsia"/>
          <w:b/>
          <w:bCs/>
          <w:color w:val="000000" w:themeColor="text1"/>
          <w:sz w:val="32"/>
          <w:szCs w:val="32"/>
        </w:rPr>
        <w:t>四、推进城市智慧化管理</w:t>
      </w:r>
      <w:bookmarkEnd w:id="85"/>
      <w:bookmarkEnd w:id="86"/>
      <w:bookmarkEnd w:id="87"/>
      <w:bookmarkEnd w:id="88"/>
      <w:bookmarkEnd w:id="89"/>
    </w:p>
    <w:p w:rsidR="005B254D" w:rsidRDefault="00AB6083">
      <w:pPr>
        <w:autoSpaceDE w:val="0"/>
        <w:autoSpaceDN w:val="0"/>
        <w:adjustRightInd w:val="0"/>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推进“智慧尧都”建设，构建智能化城市基础设施运行管理体系，形成联防联控、智能高效的城市联动机制。推动智能管理，探索推动人工智能、云计算、大数据、物联网技术在城市管理场景的运用，推进城市管理智能感知体系建设，建设车辆</w:t>
      </w:r>
      <w:r>
        <w:rPr>
          <w:rFonts w:ascii="仿宋_GB2312" w:eastAsia="仿宋_GB2312" w:hAnsi="仿宋_GB2312" w:cs="仿宋_GB2312" w:hint="eastAsia"/>
          <w:color w:val="000000" w:themeColor="text1"/>
          <w:sz w:val="32"/>
          <w:szCs w:val="32"/>
        </w:rPr>
        <w:t>GPS</w:t>
      </w:r>
      <w:r>
        <w:rPr>
          <w:rFonts w:ascii="仿宋_GB2312" w:eastAsia="仿宋_GB2312" w:hAnsi="仿宋_GB2312" w:cs="仿宋_GB2312" w:hint="eastAsia"/>
          <w:color w:val="000000" w:themeColor="text1"/>
          <w:sz w:val="32"/>
          <w:szCs w:val="32"/>
        </w:rPr>
        <w:t>卫星定位、垃圾收运物联网智能化管理、环卫作业远程调度、垃圾智能分类等智能系统，建成集感知、分析、服务、指挥、监察“五位一体”的城市管理中枢。</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93"/>
      </w:tblGrid>
      <w:tr w:rsidR="005B254D">
        <w:trPr>
          <w:jc w:val="center"/>
        </w:trPr>
        <w:tc>
          <w:tcPr>
            <w:tcW w:w="8993" w:type="dxa"/>
          </w:tcPr>
          <w:p w:rsidR="005B254D" w:rsidRDefault="00AB6083">
            <w:pPr>
              <w:spacing w:line="440" w:lineRule="exact"/>
              <w:jc w:val="center"/>
              <w:rPr>
                <w:rFonts w:ascii="黑体" w:eastAsia="黑体" w:hAnsi="黑体" w:cs="黑体"/>
                <w:color w:val="000000" w:themeColor="text1"/>
                <w:kern w:val="0"/>
                <w:sz w:val="24"/>
              </w:rPr>
            </w:pPr>
            <w:r>
              <w:rPr>
                <w:rFonts w:ascii="黑体" w:eastAsia="黑体" w:hAnsi="黑体" w:cs="黑体" w:hint="eastAsia"/>
                <w:color w:val="000000" w:themeColor="text1"/>
                <w:kern w:val="0"/>
                <w:sz w:val="24"/>
              </w:rPr>
              <w:t>专栏</w:t>
            </w:r>
            <w:r>
              <w:rPr>
                <w:rFonts w:ascii="黑体" w:eastAsia="黑体" w:hAnsi="黑体" w:cs="黑体" w:hint="eastAsia"/>
                <w:color w:val="000000" w:themeColor="text1"/>
                <w:kern w:val="0"/>
                <w:sz w:val="24"/>
              </w:rPr>
              <w:t xml:space="preserve">4-1  </w:t>
            </w:r>
            <w:r>
              <w:rPr>
                <w:rFonts w:ascii="黑体" w:eastAsia="黑体" w:hAnsi="黑体" w:cs="黑体" w:hint="eastAsia"/>
                <w:color w:val="000000" w:themeColor="text1"/>
                <w:kern w:val="0"/>
                <w:sz w:val="24"/>
              </w:rPr>
              <w:t>城区品质内涵提升工程</w:t>
            </w:r>
          </w:p>
        </w:tc>
      </w:tr>
      <w:tr w:rsidR="005B254D">
        <w:trPr>
          <w:jc w:val="center"/>
        </w:trPr>
        <w:tc>
          <w:tcPr>
            <w:tcW w:w="8993" w:type="dxa"/>
          </w:tcPr>
          <w:p w:rsidR="005B254D" w:rsidRDefault="00AB6083">
            <w:pPr>
              <w:spacing w:line="440" w:lineRule="exact"/>
              <w:ind w:firstLineChars="200" w:firstLine="482"/>
              <w:rPr>
                <w:rFonts w:ascii="宋体" w:hAnsi="宋体" w:cs="仿宋"/>
                <w:color w:val="000000" w:themeColor="text1"/>
                <w:kern w:val="0"/>
                <w:sz w:val="24"/>
              </w:rPr>
            </w:pPr>
            <w:bookmarkStart w:id="90" w:name="_Toc7604"/>
            <w:r>
              <w:rPr>
                <w:rFonts w:ascii="宋体" w:hAnsi="宋体" w:cs="仿宋" w:hint="eastAsia"/>
                <w:b/>
                <w:bCs/>
                <w:color w:val="000000" w:themeColor="text1"/>
                <w:kern w:val="0"/>
                <w:sz w:val="24"/>
              </w:rPr>
              <w:t>城市有机更新工程。</w:t>
            </w:r>
            <w:r>
              <w:rPr>
                <w:rFonts w:ascii="宋体" w:hAnsi="宋体" w:cs="仿宋" w:hint="eastAsia"/>
                <w:color w:val="000000" w:themeColor="text1"/>
                <w:kern w:val="0"/>
                <w:sz w:val="24"/>
              </w:rPr>
              <w:t>加快推进河西六个片区</w:t>
            </w:r>
            <w:r>
              <w:rPr>
                <w:rFonts w:ascii="宋体" w:hAnsi="宋体" w:cs="仿宋" w:hint="eastAsia"/>
                <w:color w:val="000000" w:themeColor="text1"/>
                <w:kern w:val="0"/>
                <w:sz w:val="24"/>
              </w:rPr>
              <w:t>23</w:t>
            </w:r>
            <w:r>
              <w:rPr>
                <w:rFonts w:ascii="宋体" w:hAnsi="宋体" w:cs="仿宋" w:hint="eastAsia"/>
                <w:color w:val="000000" w:themeColor="text1"/>
                <w:kern w:val="0"/>
                <w:sz w:val="24"/>
              </w:rPr>
              <w:t>个城中村和东城孟家庄等段店片区城中村改造；完成汾东、翟庄、西王等续建棚改项目；推进新东城棚户区改造回购安置房、涝洰河棚户区联片改造回购安置房、中大街南延西赵回购安置房和规划三街安置房等项目。</w:t>
            </w:r>
            <w:bookmarkEnd w:id="90"/>
          </w:p>
          <w:p w:rsidR="005B254D" w:rsidRDefault="00AB6083">
            <w:pPr>
              <w:spacing w:line="440" w:lineRule="exact"/>
              <w:ind w:firstLineChars="200" w:firstLine="482"/>
              <w:rPr>
                <w:rFonts w:ascii="宋体" w:hAnsi="宋体" w:cs="仿宋"/>
                <w:color w:val="000000" w:themeColor="text1"/>
              </w:rPr>
            </w:pPr>
            <w:r>
              <w:rPr>
                <w:rFonts w:ascii="宋体" w:hAnsi="宋体" w:cs="仿宋" w:hint="eastAsia"/>
                <w:b/>
                <w:bCs/>
                <w:color w:val="000000" w:themeColor="text1"/>
                <w:sz w:val="24"/>
              </w:rPr>
              <w:t>城市路网改造升级工程。</w:t>
            </w:r>
            <w:r>
              <w:rPr>
                <w:rFonts w:ascii="宋体" w:hAnsi="宋体" w:cs="仿宋" w:hint="eastAsia"/>
                <w:color w:val="000000" w:themeColor="text1"/>
                <w:sz w:val="24"/>
              </w:rPr>
              <w:t>优化城市路网布局，完成涝洰河生态建设跨河桥梁及道路工程，解放东街拓宽改造及高架跨二中路、迎春街立交桥工程；推进实施规划三街道路工程、尧都区东关街（孟庄路</w:t>
            </w:r>
            <w:r>
              <w:rPr>
                <w:rFonts w:ascii="宋体" w:hAnsi="宋体" w:cs="仿宋" w:hint="eastAsia"/>
                <w:color w:val="000000" w:themeColor="text1"/>
                <w:sz w:val="24"/>
              </w:rPr>
              <w:t>-108</w:t>
            </w:r>
            <w:r>
              <w:rPr>
                <w:rFonts w:ascii="宋体" w:hAnsi="宋体" w:cs="仿宋" w:hint="eastAsia"/>
                <w:color w:val="000000" w:themeColor="text1"/>
                <w:sz w:val="24"/>
              </w:rPr>
              <w:t>国道）道路，临纺路（段店街至南外环街）、迎春街南延拓宽改造、尧贤路南延道路和滨河西路等道路工程，全面畅通城市交通。</w:t>
            </w:r>
          </w:p>
          <w:p w:rsidR="005B254D" w:rsidRDefault="00AB6083">
            <w:pPr>
              <w:pStyle w:val="Default"/>
              <w:spacing w:line="440" w:lineRule="exact"/>
              <w:ind w:firstLineChars="200" w:firstLine="482"/>
              <w:jc w:val="both"/>
              <w:rPr>
                <w:rFonts w:ascii="Times New Roman" w:eastAsia="仿宋_GB2312" w:hAnsi="Times New Roman"/>
                <w:color w:val="000000" w:themeColor="text1"/>
                <w:sz w:val="32"/>
                <w:szCs w:val="32"/>
              </w:rPr>
            </w:pPr>
            <w:r>
              <w:rPr>
                <w:rFonts w:ascii="宋体" w:eastAsia="宋体" w:hAnsi="宋体" w:cs="仿宋" w:hint="eastAsia"/>
                <w:b/>
                <w:bCs/>
                <w:color w:val="000000" w:themeColor="text1"/>
              </w:rPr>
              <w:t>城市文化品牌打造工程</w:t>
            </w:r>
            <w:r>
              <w:rPr>
                <w:rFonts w:ascii="宋体" w:eastAsia="宋体" w:hAnsi="宋体" w:cs="仿宋" w:hint="eastAsia"/>
                <w:color w:val="000000" w:themeColor="text1"/>
              </w:rPr>
              <w:t>。深入挖掘尧都城市文化内涵，丰富城市文化底蕴，提升城市文化形象，塑造城市文化精神，打造“城市客厅”。</w:t>
            </w:r>
          </w:p>
          <w:p w:rsidR="005B254D" w:rsidRDefault="00AB6083">
            <w:pPr>
              <w:spacing w:line="440" w:lineRule="exact"/>
              <w:ind w:firstLineChars="200" w:firstLine="482"/>
              <w:rPr>
                <w:rFonts w:ascii="宋体" w:hAnsi="宋体" w:cs="仿宋"/>
                <w:color w:val="000000" w:themeColor="text1"/>
                <w:kern w:val="0"/>
                <w:sz w:val="24"/>
              </w:rPr>
            </w:pPr>
            <w:r>
              <w:rPr>
                <w:rFonts w:ascii="宋体" w:hAnsi="宋体" w:cs="仿宋" w:hint="eastAsia"/>
                <w:b/>
                <w:bCs/>
                <w:color w:val="000000" w:themeColor="text1"/>
                <w:kern w:val="0"/>
                <w:sz w:val="24"/>
              </w:rPr>
              <w:t>智慧城市推进工程。</w:t>
            </w:r>
            <w:r>
              <w:rPr>
                <w:rFonts w:ascii="宋体" w:hAnsi="宋体" w:cs="仿宋" w:hint="eastAsia"/>
                <w:color w:val="000000" w:themeColor="text1"/>
                <w:kern w:val="0"/>
                <w:sz w:val="24"/>
              </w:rPr>
              <w:t>推进实施智慧尧都建设项目，按照</w:t>
            </w:r>
            <w:r>
              <w:rPr>
                <w:rFonts w:ascii="宋体" w:hAnsi="宋体" w:cs="仿宋" w:hint="eastAsia"/>
                <w:color w:val="000000" w:themeColor="text1"/>
                <w:kern w:val="0"/>
                <w:sz w:val="24"/>
              </w:rPr>
              <w:t>3.0</w:t>
            </w:r>
            <w:r>
              <w:rPr>
                <w:rFonts w:ascii="宋体" w:hAnsi="宋体" w:cs="仿宋" w:hint="eastAsia"/>
                <w:color w:val="000000" w:themeColor="text1"/>
                <w:kern w:val="0"/>
                <w:sz w:val="24"/>
              </w:rPr>
              <w:t>版智慧城市标准，建设“城市大脑”，打造“智慧尧都”。</w:t>
            </w:r>
          </w:p>
        </w:tc>
      </w:tr>
    </w:tbl>
    <w:p w:rsidR="005B254D" w:rsidRDefault="00AB6083" w:rsidP="00D5511F">
      <w:pPr>
        <w:pStyle w:val="2"/>
        <w:widowControl/>
        <w:spacing w:beforeLines="50" w:afterLines="50" w:line="600" w:lineRule="exact"/>
        <w:ind w:firstLineChars="200" w:firstLine="640"/>
        <w:jc w:val="center"/>
        <w:textAlignment w:val="center"/>
        <w:rPr>
          <w:rFonts w:ascii="Times New Roman" w:hAnsi="Times New Roman" w:cs="Times New Roman"/>
          <w:b w:val="0"/>
          <w:bCs w:val="0"/>
          <w:color w:val="000000" w:themeColor="text1"/>
        </w:rPr>
      </w:pPr>
      <w:bookmarkStart w:id="91" w:name="_Toc26008"/>
      <w:r>
        <w:rPr>
          <w:rFonts w:ascii="Times New Roman" w:hAnsi="Times New Roman" w:cs="Times New Roman" w:hint="eastAsia"/>
          <w:b w:val="0"/>
          <w:bCs w:val="0"/>
          <w:color w:val="000000" w:themeColor="text1"/>
        </w:rPr>
        <w:lastRenderedPageBreak/>
        <w:t>第三节</w:t>
      </w:r>
      <w:r>
        <w:rPr>
          <w:rFonts w:ascii="Times New Roman" w:hAnsi="Times New Roman" w:cs="Times New Roman" w:hint="eastAsia"/>
          <w:b w:val="0"/>
          <w:bCs w:val="0"/>
          <w:color w:val="000000" w:themeColor="text1"/>
        </w:rPr>
        <w:t xml:space="preserve">  </w:t>
      </w:r>
      <w:r>
        <w:rPr>
          <w:rFonts w:ascii="Times New Roman" w:hAnsi="Times New Roman" w:cs="Times New Roman" w:hint="eastAsia"/>
          <w:b w:val="0"/>
          <w:bCs w:val="0"/>
          <w:color w:val="000000" w:themeColor="text1"/>
        </w:rPr>
        <w:t>不断强化城镇功能</w:t>
      </w:r>
      <w:bookmarkEnd w:id="91"/>
    </w:p>
    <w:p w:rsidR="005B254D" w:rsidRDefault="00AB6083">
      <w:pPr>
        <w:widowControl/>
        <w:spacing w:line="580" w:lineRule="exact"/>
        <w:ind w:firstLineChars="200" w:firstLine="640"/>
        <w:rPr>
          <w:rFonts w:eastAsia="仿宋_GB2312"/>
          <w:color w:val="000000" w:themeColor="text1"/>
          <w:sz w:val="32"/>
          <w:szCs w:val="32"/>
          <w:lang w:val="zh-CN"/>
        </w:rPr>
      </w:pPr>
      <w:bookmarkStart w:id="92" w:name="_Toc18221"/>
      <w:r>
        <w:rPr>
          <w:rFonts w:eastAsia="仿宋_GB2312" w:hint="eastAsia"/>
          <w:color w:val="000000" w:themeColor="text1"/>
          <w:sz w:val="32"/>
          <w:szCs w:val="32"/>
        </w:rPr>
        <w:t>围绕“完善配套、示范引领、错位发展、彰显特色”的思路，推进市政基础设施和公共服务设施建设，努力达到外延拓展与内涵提升的双重效果，全面提升集镇的综合承载能力和辐射带动作用。</w:t>
      </w:r>
      <w:r>
        <w:rPr>
          <w:rFonts w:eastAsia="楷体_GB2312"/>
          <w:b/>
          <w:bCs/>
          <w:color w:val="000000" w:themeColor="text1"/>
          <w:sz w:val="32"/>
          <w:szCs w:val="32"/>
        </w:rPr>
        <w:t>推进重点镇建设。</w:t>
      </w:r>
      <w:r>
        <w:rPr>
          <w:rFonts w:eastAsia="仿宋_GB2312"/>
          <w:color w:val="000000" w:themeColor="text1"/>
          <w:sz w:val="32"/>
          <w:szCs w:val="32"/>
        </w:rPr>
        <w:t>按照小城市的建设理念，借鉴先进地区城镇综合改革试点经验，</w:t>
      </w:r>
      <w:r>
        <w:rPr>
          <w:rFonts w:eastAsia="仿宋_GB2312"/>
          <w:color w:val="000000" w:themeColor="text1"/>
          <w:kern w:val="0"/>
          <w:sz w:val="32"/>
          <w:szCs w:val="32"/>
          <w:lang w:val="zh-CN"/>
        </w:rPr>
        <w:t>推动</w:t>
      </w:r>
      <w:r>
        <w:rPr>
          <w:rFonts w:eastAsia="仿宋_GB2312" w:hint="eastAsia"/>
          <w:color w:val="000000" w:themeColor="text1"/>
          <w:kern w:val="0"/>
          <w:sz w:val="32"/>
          <w:szCs w:val="32"/>
          <w:lang w:val="zh-CN"/>
        </w:rPr>
        <w:t>尧庙、</w:t>
      </w:r>
      <w:r>
        <w:rPr>
          <w:rFonts w:eastAsia="仿宋_GB2312"/>
          <w:color w:val="000000" w:themeColor="text1"/>
          <w:kern w:val="0"/>
          <w:sz w:val="32"/>
          <w:szCs w:val="32"/>
          <w:lang w:val="zh-CN"/>
        </w:rPr>
        <w:t>乔李、大阳、金殿、刘村</w:t>
      </w:r>
      <w:r>
        <w:rPr>
          <w:rFonts w:eastAsia="仿宋_GB2312" w:hint="eastAsia"/>
          <w:color w:val="000000" w:themeColor="text1"/>
          <w:kern w:val="0"/>
          <w:sz w:val="32"/>
          <w:szCs w:val="32"/>
          <w:lang w:val="zh-CN"/>
        </w:rPr>
        <w:t>等</w:t>
      </w:r>
      <w:r>
        <w:rPr>
          <w:rFonts w:eastAsia="仿宋_GB2312"/>
          <w:color w:val="000000" w:themeColor="text1"/>
          <w:kern w:val="0"/>
          <w:sz w:val="32"/>
          <w:szCs w:val="32"/>
          <w:lang w:val="zh-CN"/>
        </w:rPr>
        <w:t>重点镇建设，</w:t>
      </w:r>
      <w:r>
        <w:rPr>
          <w:rFonts w:eastAsia="仿宋_GB2312"/>
          <w:color w:val="000000" w:themeColor="text1"/>
          <w:sz w:val="32"/>
          <w:szCs w:val="32"/>
        </w:rPr>
        <w:t>完善城镇基础设施、公共服务设施，提升城镇生产生活服务水平，加速人流、物流、商流等要素集聚，促进产城融合，争创一批国家重点镇、省级示范镇。</w:t>
      </w:r>
      <w:r>
        <w:rPr>
          <w:rFonts w:eastAsia="楷体_GB2312"/>
          <w:b/>
          <w:bCs/>
          <w:color w:val="000000" w:themeColor="text1"/>
          <w:sz w:val="32"/>
          <w:szCs w:val="32"/>
        </w:rPr>
        <w:t>打造特色小城镇。</w:t>
      </w:r>
      <w:r>
        <w:rPr>
          <w:rFonts w:eastAsia="仿宋_GB2312"/>
          <w:color w:val="000000" w:themeColor="text1"/>
          <w:sz w:val="32"/>
          <w:szCs w:val="32"/>
        </w:rPr>
        <w:t>发挥各镇资源禀赋、产业基础优势，强化底线约束</w:t>
      </w:r>
      <w:r>
        <w:rPr>
          <w:rFonts w:eastAsia="仿宋_GB2312"/>
          <w:color w:val="000000" w:themeColor="text1"/>
          <w:sz w:val="32"/>
          <w:szCs w:val="32"/>
        </w:rPr>
        <w:t>，严格节约集约利用土地、严守生态保护红线</w:t>
      </w:r>
      <w:r>
        <w:rPr>
          <w:rFonts w:eastAsia="仿宋_GB2312" w:hint="eastAsia"/>
          <w:color w:val="000000" w:themeColor="text1"/>
          <w:sz w:val="32"/>
          <w:szCs w:val="32"/>
        </w:rPr>
        <w:t>，</w:t>
      </w:r>
      <w:r>
        <w:rPr>
          <w:rFonts w:eastAsia="仿宋_GB2312"/>
          <w:color w:val="000000" w:themeColor="text1"/>
          <w:sz w:val="32"/>
          <w:szCs w:val="32"/>
        </w:rPr>
        <w:t>因地制宜打造一批</w:t>
      </w:r>
      <w:r>
        <w:rPr>
          <w:rFonts w:eastAsia="仿宋_GB2312"/>
          <w:color w:val="000000" w:themeColor="text1"/>
          <w:sz w:val="32"/>
          <w:szCs w:val="32"/>
          <w:lang w:val="zh-CN"/>
        </w:rPr>
        <w:t>农贸型、旅游型</w:t>
      </w:r>
      <w:r>
        <w:rPr>
          <w:rFonts w:eastAsia="仿宋_GB2312" w:hint="eastAsia"/>
          <w:color w:val="000000" w:themeColor="text1"/>
          <w:sz w:val="32"/>
          <w:szCs w:val="32"/>
          <w:lang w:val="zh-CN"/>
        </w:rPr>
        <w:t>、商贸型</w:t>
      </w:r>
      <w:r>
        <w:rPr>
          <w:rFonts w:eastAsia="仿宋_GB2312"/>
          <w:color w:val="000000" w:themeColor="text1"/>
          <w:sz w:val="32"/>
          <w:szCs w:val="32"/>
        </w:rPr>
        <w:t>等特色小城镇</w:t>
      </w:r>
      <w:r>
        <w:rPr>
          <w:rFonts w:eastAsia="仿宋_GB2312" w:hint="eastAsia"/>
          <w:color w:val="000000" w:themeColor="text1"/>
          <w:sz w:val="32"/>
          <w:szCs w:val="32"/>
        </w:rPr>
        <w:t>，</w:t>
      </w:r>
      <w:r>
        <w:rPr>
          <w:rFonts w:ascii="仿宋_GB2312" w:eastAsia="仿宋_GB2312" w:hAnsi="仿宋" w:hint="eastAsia"/>
          <w:color w:val="000000" w:themeColor="text1"/>
          <w:sz w:val="32"/>
          <w:szCs w:val="32"/>
        </w:rPr>
        <w:t>通过特色小城镇发展，带动周边村镇发展，</w:t>
      </w:r>
      <w:r>
        <w:rPr>
          <w:rFonts w:eastAsia="仿宋_GB2312"/>
          <w:color w:val="000000" w:themeColor="text1"/>
          <w:sz w:val="32"/>
          <w:szCs w:val="32"/>
        </w:rPr>
        <w:t>重点</w:t>
      </w:r>
      <w:r>
        <w:rPr>
          <w:rFonts w:eastAsia="仿宋_GB2312"/>
          <w:color w:val="000000" w:themeColor="text1"/>
          <w:sz w:val="32"/>
          <w:szCs w:val="32"/>
          <w:lang w:val="zh-CN"/>
        </w:rPr>
        <w:t>打造土门、县底、一平垣乡、枕头乡等农贸型城镇，魏村旅游型城镇，吴村商贸型城镇</w:t>
      </w:r>
      <w:r>
        <w:rPr>
          <w:rFonts w:eastAsia="仿宋_GB2312" w:hint="eastAsia"/>
          <w:color w:val="000000" w:themeColor="text1"/>
          <w:sz w:val="32"/>
          <w:szCs w:val="32"/>
          <w:lang w:val="zh-CN"/>
        </w:rPr>
        <w:t>。</w:t>
      </w:r>
    </w:p>
    <w:p w:rsidR="005B254D" w:rsidRDefault="00AB6083" w:rsidP="00D5511F">
      <w:pPr>
        <w:spacing w:beforeLines="50"/>
        <w:jc w:val="center"/>
        <w:rPr>
          <w:rFonts w:ascii="黑体" w:eastAsia="黑体" w:hAnsi="黑体" w:cs="黑体"/>
          <w:color w:val="000000" w:themeColor="text1"/>
          <w:sz w:val="24"/>
        </w:rPr>
      </w:pPr>
      <w:r>
        <w:rPr>
          <w:rFonts w:ascii="黑体" w:eastAsia="黑体" w:hAnsi="黑体" w:cs="黑体" w:hint="eastAsia"/>
          <w:color w:val="000000" w:themeColor="text1"/>
          <w:sz w:val="24"/>
        </w:rPr>
        <w:t>表</w:t>
      </w:r>
      <w:r>
        <w:rPr>
          <w:rFonts w:ascii="黑体" w:eastAsia="黑体" w:hAnsi="黑体" w:cs="黑体" w:hint="eastAsia"/>
          <w:color w:val="000000" w:themeColor="text1"/>
          <w:sz w:val="24"/>
        </w:rPr>
        <w:t xml:space="preserve">4-1  </w:t>
      </w:r>
      <w:r>
        <w:rPr>
          <w:rFonts w:ascii="黑体" w:eastAsia="黑体" w:hAnsi="黑体" w:cs="黑体" w:hint="eastAsia"/>
          <w:color w:val="000000" w:themeColor="text1"/>
          <w:sz w:val="24"/>
        </w:rPr>
        <w:t>尧都区重点镇和特色小城镇发展指引</w:t>
      </w:r>
    </w:p>
    <w:tbl>
      <w:tblPr>
        <w:tblW w:w="9178"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54"/>
        <w:gridCol w:w="1087"/>
        <w:gridCol w:w="988"/>
        <w:gridCol w:w="6449"/>
      </w:tblGrid>
      <w:tr w:rsidR="005B254D">
        <w:trPr>
          <w:trHeight w:val="346"/>
          <w:tblHeader/>
        </w:trPr>
        <w:tc>
          <w:tcPr>
            <w:tcW w:w="654" w:type="dxa"/>
            <w:tcMar>
              <w:top w:w="15" w:type="dxa"/>
              <w:left w:w="15" w:type="dxa"/>
              <w:right w:w="15" w:type="dxa"/>
            </w:tcMar>
            <w:vAlign w:val="center"/>
          </w:tcPr>
          <w:p w:rsidR="005B254D" w:rsidRDefault="00AB6083">
            <w:pPr>
              <w:widowControl/>
              <w:jc w:val="center"/>
              <w:textAlignment w:val="center"/>
              <w:rPr>
                <w:rFonts w:ascii="宋体" w:hAnsi="宋体" w:cs="宋体"/>
                <w:b/>
                <w:bCs/>
                <w:color w:val="000000" w:themeColor="text1"/>
                <w:sz w:val="24"/>
              </w:rPr>
            </w:pPr>
            <w:r>
              <w:rPr>
                <w:rFonts w:ascii="宋体" w:hAnsi="宋体" w:cs="宋体" w:hint="eastAsia"/>
                <w:b/>
                <w:bCs/>
                <w:color w:val="000000" w:themeColor="text1"/>
                <w:kern w:val="0"/>
                <w:sz w:val="24"/>
              </w:rPr>
              <w:t>等级</w:t>
            </w:r>
          </w:p>
        </w:tc>
        <w:tc>
          <w:tcPr>
            <w:tcW w:w="1087" w:type="dxa"/>
            <w:tcMar>
              <w:top w:w="15" w:type="dxa"/>
              <w:left w:w="15" w:type="dxa"/>
              <w:right w:w="15" w:type="dxa"/>
            </w:tcMar>
            <w:vAlign w:val="center"/>
          </w:tcPr>
          <w:p w:rsidR="005B254D" w:rsidRDefault="00AB6083">
            <w:pPr>
              <w:widowControl/>
              <w:jc w:val="center"/>
              <w:textAlignment w:val="center"/>
              <w:rPr>
                <w:rFonts w:ascii="宋体" w:hAnsi="宋体" w:cs="宋体"/>
                <w:b/>
                <w:bCs/>
                <w:color w:val="000000" w:themeColor="text1"/>
                <w:sz w:val="24"/>
              </w:rPr>
            </w:pPr>
            <w:r>
              <w:rPr>
                <w:rFonts w:ascii="宋体" w:hAnsi="宋体" w:cs="宋体" w:hint="eastAsia"/>
                <w:b/>
                <w:bCs/>
                <w:color w:val="000000" w:themeColor="text1"/>
                <w:kern w:val="0"/>
                <w:sz w:val="24"/>
              </w:rPr>
              <w:t>城镇名称</w:t>
            </w:r>
          </w:p>
        </w:tc>
        <w:tc>
          <w:tcPr>
            <w:tcW w:w="988" w:type="dxa"/>
            <w:tcMar>
              <w:top w:w="15" w:type="dxa"/>
              <w:left w:w="15" w:type="dxa"/>
              <w:right w:w="15" w:type="dxa"/>
            </w:tcMar>
            <w:vAlign w:val="center"/>
          </w:tcPr>
          <w:p w:rsidR="005B254D" w:rsidRDefault="00AB6083">
            <w:pPr>
              <w:widowControl/>
              <w:jc w:val="center"/>
              <w:textAlignment w:val="center"/>
              <w:rPr>
                <w:rFonts w:ascii="宋体" w:hAnsi="宋体" w:cs="宋体"/>
                <w:b/>
                <w:bCs/>
                <w:color w:val="000000" w:themeColor="text1"/>
                <w:sz w:val="24"/>
              </w:rPr>
            </w:pPr>
            <w:r>
              <w:rPr>
                <w:rFonts w:ascii="宋体" w:hAnsi="宋体" w:cs="宋体" w:hint="eastAsia"/>
                <w:b/>
                <w:bCs/>
                <w:color w:val="000000" w:themeColor="text1"/>
                <w:kern w:val="0"/>
                <w:sz w:val="24"/>
              </w:rPr>
              <w:t>类型</w:t>
            </w:r>
          </w:p>
        </w:tc>
        <w:tc>
          <w:tcPr>
            <w:tcW w:w="6449" w:type="dxa"/>
            <w:tcMar>
              <w:top w:w="15" w:type="dxa"/>
              <w:left w:w="15" w:type="dxa"/>
              <w:right w:w="15" w:type="dxa"/>
            </w:tcMar>
            <w:vAlign w:val="center"/>
          </w:tcPr>
          <w:p w:rsidR="005B254D" w:rsidRDefault="00AB6083">
            <w:pPr>
              <w:widowControl/>
              <w:jc w:val="center"/>
              <w:textAlignment w:val="center"/>
              <w:rPr>
                <w:rFonts w:ascii="宋体" w:hAnsi="宋体" w:cs="宋体"/>
                <w:b/>
                <w:bCs/>
                <w:color w:val="000000" w:themeColor="text1"/>
                <w:sz w:val="24"/>
              </w:rPr>
            </w:pPr>
            <w:r>
              <w:rPr>
                <w:rFonts w:ascii="宋体" w:hAnsi="宋体" w:cs="宋体" w:hint="eastAsia"/>
                <w:b/>
                <w:bCs/>
                <w:color w:val="000000" w:themeColor="text1"/>
                <w:kern w:val="0"/>
                <w:sz w:val="24"/>
              </w:rPr>
              <w:t>主要职能</w:t>
            </w:r>
          </w:p>
        </w:tc>
      </w:tr>
      <w:tr w:rsidR="005B254D">
        <w:trPr>
          <w:trHeight w:val="371"/>
        </w:trPr>
        <w:tc>
          <w:tcPr>
            <w:tcW w:w="654" w:type="dxa"/>
            <w:vMerge w:val="restart"/>
            <w:tcMar>
              <w:top w:w="15" w:type="dxa"/>
              <w:left w:w="15" w:type="dxa"/>
              <w:right w:w="15" w:type="dxa"/>
            </w:tcMar>
            <w:vAlign w:val="center"/>
          </w:tcPr>
          <w:p w:rsidR="005B254D" w:rsidRDefault="005B254D">
            <w:pPr>
              <w:jc w:val="center"/>
              <w:textAlignment w:val="center"/>
              <w:rPr>
                <w:rFonts w:ascii="宋体" w:hAnsi="宋体" w:cs="宋体"/>
                <w:color w:val="000000" w:themeColor="text1"/>
                <w:kern w:val="0"/>
                <w:sz w:val="24"/>
              </w:rPr>
            </w:pPr>
          </w:p>
          <w:p w:rsidR="005B254D" w:rsidRDefault="005B254D">
            <w:pPr>
              <w:jc w:val="center"/>
              <w:textAlignment w:val="center"/>
              <w:rPr>
                <w:rFonts w:ascii="宋体" w:hAnsi="宋体" w:cs="宋体"/>
                <w:color w:val="000000" w:themeColor="text1"/>
                <w:kern w:val="0"/>
                <w:sz w:val="24"/>
              </w:rPr>
            </w:pPr>
          </w:p>
          <w:p w:rsidR="005B254D" w:rsidRDefault="005B254D">
            <w:pPr>
              <w:jc w:val="center"/>
              <w:textAlignment w:val="center"/>
              <w:rPr>
                <w:rFonts w:ascii="宋体" w:hAnsi="宋体" w:cs="宋体"/>
                <w:color w:val="000000" w:themeColor="text1"/>
                <w:kern w:val="0"/>
                <w:sz w:val="24"/>
              </w:rPr>
            </w:pPr>
          </w:p>
          <w:p w:rsidR="005B254D" w:rsidRDefault="00AB6083">
            <w:pPr>
              <w:jc w:val="center"/>
              <w:textAlignment w:val="center"/>
              <w:rPr>
                <w:rFonts w:ascii="宋体" w:hAnsi="宋体" w:cs="宋体"/>
                <w:color w:val="000000" w:themeColor="text1"/>
                <w:kern w:val="0"/>
                <w:sz w:val="24"/>
              </w:rPr>
            </w:pPr>
            <w:r>
              <w:rPr>
                <w:rFonts w:ascii="宋体" w:hAnsi="宋体" w:cs="宋体" w:hint="eastAsia"/>
                <w:color w:val="000000" w:themeColor="text1"/>
                <w:kern w:val="0"/>
                <w:sz w:val="24"/>
              </w:rPr>
              <w:t>重点镇</w:t>
            </w:r>
          </w:p>
        </w:tc>
        <w:tc>
          <w:tcPr>
            <w:tcW w:w="1087" w:type="dxa"/>
            <w:tcMar>
              <w:top w:w="15" w:type="dxa"/>
              <w:left w:w="15" w:type="dxa"/>
              <w:right w:w="15" w:type="dxa"/>
            </w:tcMar>
            <w:vAlign w:val="center"/>
          </w:tcPr>
          <w:p w:rsidR="005B254D" w:rsidRDefault="00AB6083">
            <w:pPr>
              <w:widowControl/>
              <w:jc w:val="center"/>
              <w:textAlignment w:val="center"/>
              <w:rPr>
                <w:rFonts w:ascii="宋体" w:hAnsi="宋体" w:cs="宋体"/>
                <w:color w:val="000000" w:themeColor="text1"/>
                <w:kern w:val="0"/>
                <w:sz w:val="24"/>
              </w:rPr>
            </w:pPr>
            <w:r>
              <w:rPr>
                <w:rFonts w:ascii="宋体" w:hAnsi="宋体" w:cs="宋体" w:hint="eastAsia"/>
                <w:color w:val="000000" w:themeColor="text1"/>
                <w:kern w:val="0"/>
                <w:sz w:val="24"/>
              </w:rPr>
              <w:t>尧庙镇</w:t>
            </w:r>
          </w:p>
        </w:tc>
        <w:tc>
          <w:tcPr>
            <w:tcW w:w="988" w:type="dxa"/>
            <w:tcMar>
              <w:top w:w="15" w:type="dxa"/>
              <w:left w:w="15" w:type="dxa"/>
              <w:right w:w="15" w:type="dxa"/>
            </w:tcMar>
            <w:vAlign w:val="center"/>
          </w:tcPr>
          <w:p w:rsidR="005B254D" w:rsidRDefault="00AB6083">
            <w:pPr>
              <w:widowControl/>
              <w:jc w:val="center"/>
              <w:textAlignment w:val="center"/>
              <w:rPr>
                <w:rFonts w:ascii="宋体" w:hAnsi="宋体" w:cs="宋体"/>
                <w:color w:val="000000" w:themeColor="text1"/>
                <w:kern w:val="0"/>
                <w:sz w:val="24"/>
              </w:rPr>
            </w:pPr>
            <w:r>
              <w:rPr>
                <w:rFonts w:ascii="宋体" w:hAnsi="宋体" w:cs="宋体" w:hint="eastAsia"/>
                <w:color w:val="000000" w:themeColor="text1"/>
                <w:kern w:val="0"/>
                <w:sz w:val="24"/>
              </w:rPr>
              <w:t>旅游型</w:t>
            </w:r>
          </w:p>
        </w:tc>
        <w:tc>
          <w:tcPr>
            <w:tcW w:w="6449" w:type="dxa"/>
            <w:tcMar>
              <w:top w:w="15" w:type="dxa"/>
              <w:left w:w="15" w:type="dxa"/>
              <w:right w:w="15" w:type="dxa"/>
            </w:tcMar>
            <w:vAlign w:val="center"/>
          </w:tcPr>
          <w:p w:rsidR="005B254D" w:rsidRDefault="00AB6083">
            <w:pPr>
              <w:widowControl/>
              <w:jc w:val="left"/>
              <w:textAlignment w:val="center"/>
              <w:rPr>
                <w:rFonts w:ascii="宋体" w:hAnsi="宋体" w:cs="宋体"/>
                <w:color w:val="000000" w:themeColor="text1"/>
                <w:kern w:val="0"/>
                <w:sz w:val="24"/>
              </w:rPr>
            </w:pPr>
            <w:r>
              <w:rPr>
                <w:rFonts w:ascii="宋体" w:hAnsi="宋体" w:cs="宋体"/>
                <w:color w:val="000000" w:themeColor="text1"/>
                <w:kern w:val="0"/>
                <w:sz w:val="24"/>
              </w:rPr>
              <w:t>因地制宜打造集旅游、商贸、信创产业于一体的新型重点城镇</w:t>
            </w:r>
          </w:p>
        </w:tc>
      </w:tr>
      <w:tr w:rsidR="005B254D">
        <w:trPr>
          <w:trHeight w:val="666"/>
        </w:trPr>
        <w:tc>
          <w:tcPr>
            <w:tcW w:w="654" w:type="dxa"/>
            <w:vMerge/>
            <w:tcMar>
              <w:top w:w="15" w:type="dxa"/>
              <w:left w:w="15" w:type="dxa"/>
              <w:right w:w="15" w:type="dxa"/>
            </w:tcMar>
            <w:vAlign w:val="center"/>
          </w:tcPr>
          <w:p w:rsidR="005B254D" w:rsidRDefault="005B254D">
            <w:pPr>
              <w:widowControl/>
              <w:jc w:val="center"/>
              <w:textAlignment w:val="center"/>
              <w:rPr>
                <w:rFonts w:ascii="宋体" w:hAnsi="宋体" w:cs="宋体"/>
                <w:color w:val="000000" w:themeColor="text1"/>
                <w:sz w:val="24"/>
              </w:rPr>
            </w:pPr>
          </w:p>
        </w:tc>
        <w:tc>
          <w:tcPr>
            <w:tcW w:w="1087" w:type="dxa"/>
            <w:tcMar>
              <w:top w:w="15" w:type="dxa"/>
              <w:left w:w="15" w:type="dxa"/>
              <w:right w:w="15" w:type="dxa"/>
            </w:tcMar>
            <w:vAlign w:val="center"/>
          </w:tcPr>
          <w:p w:rsidR="005B254D" w:rsidRDefault="00AB6083">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rPr>
              <w:t>乔李镇</w:t>
            </w:r>
          </w:p>
        </w:tc>
        <w:tc>
          <w:tcPr>
            <w:tcW w:w="988" w:type="dxa"/>
            <w:tcMar>
              <w:top w:w="15" w:type="dxa"/>
              <w:left w:w="15" w:type="dxa"/>
              <w:right w:w="15" w:type="dxa"/>
            </w:tcMar>
            <w:vAlign w:val="center"/>
          </w:tcPr>
          <w:p w:rsidR="005B254D" w:rsidRDefault="00AB6083">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rPr>
              <w:t>工贸型</w:t>
            </w:r>
          </w:p>
        </w:tc>
        <w:tc>
          <w:tcPr>
            <w:tcW w:w="6449" w:type="dxa"/>
            <w:tcMar>
              <w:top w:w="15" w:type="dxa"/>
              <w:left w:w="15" w:type="dxa"/>
              <w:right w:w="15" w:type="dxa"/>
            </w:tcMar>
            <w:vAlign w:val="center"/>
          </w:tcPr>
          <w:p w:rsidR="005B254D" w:rsidRDefault="00AB6083">
            <w:pPr>
              <w:widowControl/>
              <w:jc w:val="left"/>
              <w:textAlignment w:val="center"/>
              <w:rPr>
                <w:rFonts w:ascii="宋体" w:hAnsi="宋体" w:cs="宋体"/>
                <w:color w:val="000000" w:themeColor="text1"/>
                <w:sz w:val="24"/>
              </w:rPr>
            </w:pPr>
            <w:r>
              <w:rPr>
                <w:rFonts w:ascii="宋体" w:hAnsi="宋体" w:cs="宋体" w:hint="eastAsia"/>
                <w:color w:val="000000" w:themeColor="text1"/>
                <w:kern w:val="0"/>
                <w:sz w:val="24"/>
              </w:rPr>
              <w:t>临汾经济技术开发区乔李空港片区，现代物流、保税自贸、航空配套、跨境电商等产业基地</w:t>
            </w:r>
          </w:p>
        </w:tc>
      </w:tr>
      <w:tr w:rsidR="005B254D">
        <w:trPr>
          <w:trHeight w:val="641"/>
        </w:trPr>
        <w:tc>
          <w:tcPr>
            <w:tcW w:w="654" w:type="dxa"/>
            <w:vMerge/>
            <w:tcMar>
              <w:top w:w="15" w:type="dxa"/>
              <w:left w:w="15" w:type="dxa"/>
              <w:right w:w="15" w:type="dxa"/>
            </w:tcMar>
            <w:vAlign w:val="center"/>
          </w:tcPr>
          <w:p w:rsidR="005B254D" w:rsidRDefault="005B254D">
            <w:pPr>
              <w:jc w:val="center"/>
              <w:rPr>
                <w:rFonts w:ascii="宋体" w:hAnsi="宋体" w:cs="宋体"/>
                <w:color w:val="000000" w:themeColor="text1"/>
                <w:sz w:val="24"/>
              </w:rPr>
            </w:pPr>
          </w:p>
        </w:tc>
        <w:tc>
          <w:tcPr>
            <w:tcW w:w="1087" w:type="dxa"/>
            <w:tcMar>
              <w:top w:w="15" w:type="dxa"/>
              <w:left w:w="15" w:type="dxa"/>
              <w:right w:w="15" w:type="dxa"/>
            </w:tcMar>
            <w:vAlign w:val="center"/>
          </w:tcPr>
          <w:p w:rsidR="005B254D" w:rsidRDefault="00AB6083">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rPr>
              <w:t>大阳镇</w:t>
            </w:r>
          </w:p>
        </w:tc>
        <w:tc>
          <w:tcPr>
            <w:tcW w:w="988" w:type="dxa"/>
            <w:tcMar>
              <w:top w:w="15" w:type="dxa"/>
              <w:left w:w="15" w:type="dxa"/>
              <w:right w:w="15" w:type="dxa"/>
            </w:tcMar>
            <w:vAlign w:val="center"/>
          </w:tcPr>
          <w:p w:rsidR="005B254D" w:rsidRDefault="00AB6083">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rPr>
              <w:t>工贸型</w:t>
            </w:r>
          </w:p>
        </w:tc>
        <w:tc>
          <w:tcPr>
            <w:tcW w:w="6449" w:type="dxa"/>
            <w:tcMar>
              <w:top w:w="15" w:type="dxa"/>
              <w:left w:w="15" w:type="dxa"/>
              <w:right w:w="15" w:type="dxa"/>
            </w:tcMar>
            <w:vAlign w:val="center"/>
          </w:tcPr>
          <w:p w:rsidR="005B254D" w:rsidRDefault="00AB6083">
            <w:pPr>
              <w:widowControl/>
              <w:jc w:val="left"/>
              <w:textAlignment w:val="center"/>
              <w:rPr>
                <w:rFonts w:ascii="宋体" w:hAnsi="宋体" w:cs="宋体"/>
                <w:color w:val="000000" w:themeColor="text1"/>
                <w:sz w:val="24"/>
              </w:rPr>
            </w:pPr>
            <w:r>
              <w:rPr>
                <w:rFonts w:ascii="宋体" w:hAnsi="宋体" w:cs="宋体" w:hint="eastAsia"/>
                <w:color w:val="000000" w:themeColor="text1"/>
                <w:kern w:val="0"/>
                <w:sz w:val="24"/>
              </w:rPr>
              <w:t>尧都高新技术开发区大阳高端装备制造产业园区，以应用高效节能环保技术的高端装备制造业为主导产业的城镇</w:t>
            </w:r>
          </w:p>
        </w:tc>
      </w:tr>
      <w:tr w:rsidR="005B254D">
        <w:trPr>
          <w:trHeight w:val="274"/>
        </w:trPr>
        <w:tc>
          <w:tcPr>
            <w:tcW w:w="654" w:type="dxa"/>
            <w:vMerge/>
            <w:tcMar>
              <w:top w:w="15" w:type="dxa"/>
              <w:left w:w="15" w:type="dxa"/>
              <w:right w:w="15" w:type="dxa"/>
            </w:tcMar>
            <w:vAlign w:val="center"/>
          </w:tcPr>
          <w:p w:rsidR="005B254D" w:rsidRDefault="005B254D">
            <w:pPr>
              <w:jc w:val="center"/>
              <w:rPr>
                <w:rFonts w:ascii="宋体" w:hAnsi="宋体" w:cs="宋体"/>
                <w:color w:val="000000" w:themeColor="text1"/>
                <w:sz w:val="24"/>
              </w:rPr>
            </w:pPr>
          </w:p>
        </w:tc>
        <w:tc>
          <w:tcPr>
            <w:tcW w:w="1087" w:type="dxa"/>
            <w:tcMar>
              <w:top w:w="15" w:type="dxa"/>
              <w:left w:w="15" w:type="dxa"/>
              <w:right w:w="15" w:type="dxa"/>
            </w:tcMar>
            <w:vAlign w:val="center"/>
          </w:tcPr>
          <w:p w:rsidR="005B254D" w:rsidRDefault="00AB6083">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rPr>
              <w:t>金殿镇</w:t>
            </w:r>
          </w:p>
        </w:tc>
        <w:tc>
          <w:tcPr>
            <w:tcW w:w="988" w:type="dxa"/>
            <w:tcMar>
              <w:top w:w="15" w:type="dxa"/>
              <w:left w:w="15" w:type="dxa"/>
              <w:right w:w="15" w:type="dxa"/>
            </w:tcMar>
            <w:vAlign w:val="center"/>
          </w:tcPr>
          <w:p w:rsidR="005B254D" w:rsidRDefault="00AB6083">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rPr>
              <w:t>工贸型</w:t>
            </w:r>
          </w:p>
        </w:tc>
        <w:tc>
          <w:tcPr>
            <w:tcW w:w="6449" w:type="dxa"/>
            <w:tcMar>
              <w:top w:w="15" w:type="dxa"/>
              <w:left w:w="15" w:type="dxa"/>
              <w:right w:w="15" w:type="dxa"/>
            </w:tcMar>
            <w:vAlign w:val="center"/>
          </w:tcPr>
          <w:p w:rsidR="005B254D" w:rsidRDefault="00AB6083">
            <w:pPr>
              <w:widowControl/>
              <w:jc w:val="left"/>
              <w:textAlignment w:val="center"/>
              <w:rPr>
                <w:rFonts w:ascii="宋体" w:hAnsi="宋体" w:cs="宋体"/>
                <w:color w:val="000000" w:themeColor="text1"/>
                <w:sz w:val="24"/>
              </w:rPr>
            </w:pPr>
            <w:r>
              <w:rPr>
                <w:rFonts w:ascii="宋体" w:hAnsi="宋体" w:cs="宋体" w:hint="eastAsia"/>
                <w:color w:val="000000" w:themeColor="text1"/>
                <w:kern w:val="0"/>
                <w:sz w:val="24"/>
              </w:rPr>
              <w:t>以商贸物流、旅游服务为主的工贸型城镇</w:t>
            </w:r>
          </w:p>
        </w:tc>
      </w:tr>
      <w:tr w:rsidR="005B254D">
        <w:trPr>
          <w:trHeight w:val="333"/>
        </w:trPr>
        <w:tc>
          <w:tcPr>
            <w:tcW w:w="654" w:type="dxa"/>
            <w:vMerge/>
            <w:tcMar>
              <w:top w:w="15" w:type="dxa"/>
              <w:left w:w="15" w:type="dxa"/>
              <w:right w:w="15" w:type="dxa"/>
            </w:tcMar>
            <w:vAlign w:val="center"/>
          </w:tcPr>
          <w:p w:rsidR="005B254D" w:rsidRDefault="005B254D">
            <w:pPr>
              <w:jc w:val="center"/>
              <w:rPr>
                <w:rFonts w:ascii="宋体" w:hAnsi="宋体" w:cs="宋体"/>
                <w:color w:val="000000" w:themeColor="text1"/>
                <w:sz w:val="24"/>
              </w:rPr>
            </w:pPr>
          </w:p>
        </w:tc>
        <w:tc>
          <w:tcPr>
            <w:tcW w:w="1087" w:type="dxa"/>
            <w:tcMar>
              <w:top w:w="15" w:type="dxa"/>
              <w:left w:w="15" w:type="dxa"/>
              <w:right w:w="15" w:type="dxa"/>
            </w:tcMar>
            <w:vAlign w:val="center"/>
          </w:tcPr>
          <w:p w:rsidR="005B254D" w:rsidRDefault="00AB6083">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rPr>
              <w:t>刘村镇</w:t>
            </w:r>
          </w:p>
        </w:tc>
        <w:tc>
          <w:tcPr>
            <w:tcW w:w="988" w:type="dxa"/>
            <w:tcMar>
              <w:top w:w="15" w:type="dxa"/>
              <w:left w:w="15" w:type="dxa"/>
              <w:right w:w="15" w:type="dxa"/>
            </w:tcMar>
            <w:vAlign w:val="center"/>
          </w:tcPr>
          <w:p w:rsidR="005B254D" w:rsidRDefault="00AB6083">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rPr>
              <w:t>工贸型</w:t>
            </w:r>
          </w:p>
        </w:tc>
        <w:tc>
          <w:tcPr>
            <w:tcW w:w="6449" w:type="dxa"/>
            <w:tcMar>
              <w:top w:w="15" w:type="dxa"/>
              <w:left w:w="15" w:type="dxa"/>
              <w:right w:w="15" w:type="dxa"/>
            </w:tcMar>
            <w:vAlign w:val="center"/>
          </w:tcPr>
          <w:p w:rsidR="005B254D" w:rsidRDefault="00AB6083">
            <w:pPr>
              <w:widowControl/>
              <w:jc w:val="left"/>
              <w:textAlignment w:val="center"/>
              <w:rPr>
                <w:rFonts w:ascii="宋体" w:hAnsi="宋体" w:cs="宋体"/>
                <w:color w:val="000000" w:themeColor="text1"/>
                <w:sz w:val="24"/>
              </w:rPr>
            </w:pPr>
            <w:r>
              <w:rPr>
                <w:rFonts w:ascii="宋体" w:hAnsi="宋体" w:cs="宋体" w:hint="eastAsia"/>
                <w:color w:val="000000" w:themeColor="text1"/>
                <w:kern w:val="0"/>
                <w:sz w:val="24"/>
              </w:rPr>
              <w:t>以商贸物流、旅游服务为主的工贸型城镇</w:t>
            </w:r>
          </w:p>
        </w:tc>
      </w:tr>
      <w:tr w:rsidR="005B254D">
        <w:trPr>
          <w:trHeight w:val="338"/>
        </w:trPr>
        <w:tc>
          <w:tcPr>
            <w:tcW w:w="654" w:type="dxa"/>
            <w:vMerge w:val="restart"/>
            <w:tcMar>
              <w:top w:w="15" w:type="dxa"/>
              <w:left w:w="15" w:type="dxa"/>
              <w:right w:w="15" w:type="dxa"/>
            </w:tcMar>
            <w:vAlign w:val="center"/>
          </w:tcPr>
          <w:p w:rsidR="005B254D" w:rsidRDefault="00AB6083">
            <w:pPr>
              <w:widowControl/>
              <w:jc w:val="center"/>
              <w:textAlignment w:val="center"/>
              <w:rPr>
                <w:rFonts w:ascii="宋体" w:hAnsi="宋体" w:cs="宋体"/>
                <w:color w:val="000000" w:themeColor="text1"/>
                <w:kern w:val="0"/>
                <w:sz w:val="24"/>
              </w:rPr>
            </w:pPr>
            <w:r>
              <w:rPr>
                <w:rFonts w:ascii="宋体" w:hAnsi="宋体" w:cs="宋体" w:hint="eastAsia"/>
                <w:color w:val="000000" w:themeColor="text1"/>
                <w:kern w:val="0"/>
                <w:sz w:val="24"/>
              </w:rPr>
              <w:t>一般</w:t>
            </w:r>
          </w:p>
          <w:p w:rsidR="005B254D" w:rsidRDefault="00AB6083">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rPr>
              <w:t>乡镇</w:t>
            </w:r>
          </w:p>
        </w:tc>
        <w:tc>
          <w:tcPr>
            <w:tcW w:w="1087" w:type="dxa"/>
            <w:tcMar>
              <w:top w:w="15" w:type="dxa"/>
              <w:left w:w="15" w:type="dxa"/>
              <w:right w:w="15" w:type="dxa"/>
            </w:tcMar>
            <w:vAlign w:val="center"/>
          </w:tcPr>
          <w:p w:rsidR="005B254D" w:rsidRDefault="00AB6083">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rPr>
              <w:t>吴村镇</w:t>
            </w:r>
          </w:p>
        </w:tc>
        <w:tc>
          <w:tcPr>
            <w:tcW w:w="988" w:type="dxa"/>
            <w:tcMar>
              <w:top w:w="15" w:type="dxa"/>
              <w:left w:w="15" w:type="dxa"/>
              <w:right w:w="15" w:type="dxa"/>
            </w:tcMar>
            <w:vAlign w:val="center"/>
          </w:tcPr>
          <w:p w:rsidR="005B254D" w:rsidRDefault="00AB6083">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rPr>
              <w:t>商贸型</w:t>
            </w:r>
          </w:p>
        </w:tc>
        <w:tc>
          <w:tcPr>
            <w:tcW w:w="6449" w:type="dxa"/>
            <w:tcMar>
              <w:top w:w="15" w:type="dxa"/>
              <w:left w:w="15" w:type="dxa"/>
              <w:right w:w="15" w:type="dxa"/>
            </w:tcMar>
            <w:vAlign w:val="center"/>
          </w:tcPr>
          <w:p w:rsidR="005B254D" w:rsidRDefault="00AB6083">
            <w:pPr>
              <w:widowControl/>
              <w:jc w:val="left"/>
              <w:textAlignment w:val="center"/>
              <w:rPr>
                <w:rFonts w:ascii="宋体" w:hAnsi="宋体" w:cs="宋体"/>
                <w:color w:val="000000" w:themeColor="text1"/>
                <w:sz w:val="24"/>
              </w:rPr>
            </w:pPr>
            <w:r>
              <w:rPr>
                <w:rFonts w:ascii="宋体" w:hAnsi="宋体" w:cs="宋体" w:hint="eastAsia"/>
                <w:color w:val="000000" w:themeColor="text1"/>
                <w:kern w:val="0"/>
                <w:sz w:val="24"/>
              </w:rPr>
              <w:t>以物流集散和蔬菜种植、农产品集散为主的商贸型城镇</w:t>
            </w:r>
          </w:p>
        </w:tc>
      </w:tr>
      <w:tr w:rsidR="005B254D">
        <w:trPr>
          <w:trHeight w:val="333"/>
        </w:trPr>
        <w:tc>
          <w:tcPr>
            <w:tcW w:w="654" w:type="dxa"/>
            <w:vMerge/>
            <w:tcMar>
              <w:top w:w="15" w:type="dxa"/>
              <w:left w:w="15" w:type="dxa"/>
              <w:right w:w="15" w:type="dxa"/>
            </w:tcMar>
            <w:vAlign w:val="center"/>
          </w:tcPr>
          <w:p w:rsidR="005B254D" w:rsidRDefault="005B254D">
            <w:pPr>
              <w:jc w:val="center"/>
              <w:rPr>
                <w:rFonts w:ascii="宋体" w:hAnsi="宋体" w:cs="宋体"/>
                <w:color w:val="000000" w:themeColor="text1"/>
                <w:sz w:val="24"/>
              </w:rPr>
            </w:pPr>
          </w:p>
        </w:tc>
        <w:tc>
          <w:tcPr>
            <w:tcW w:w="1087" w:type="dxa"/>
            <w:tcMar>
              <w:top w:w="15" w:type="dxa"/>
              <w:left w:w="15" w:type="dxa"/>
              <w:right w:w="15" w:type="dxa"/>
            </w:tcMar>
            <w:vAlign w:val="center"/>
          </w:tcPr>
          <w:p w:rsidR="005B254D" w:rsidRDefault="00AB6083">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rPr>
              <w:t>土门镇</w:t>
            </w:r>
          </w:p>
        </w:tc>
        <w:tc>
          <w:tcPr>
            <w:tcW w:w="988" w:type="dxa"/>
            <w:tcMar>
              <w:top w:w="15" w:type="dxa"/>
              <w:left w:w="15" w:type="dxa"/>
              <w:right w:w="15" w:type="dxa"/>
            </w:tcMar>
            <w:vAlign w:val="center"/>
          </w:tcPr>
          <w:p w:rsidR="005B254D" w:rsidRDefault="00AB6083">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rPr>
              <w:t>农贸型</w:t>
            </w:r>
          </w:p>
        </w:tc>
        <w:tc>
          <w:tcPr>
            <w:tcW w:w="6449" w:type="dxa"/>
            <w:tcMar>
              <w:top w:w="15" w:type="dxa"/>
              <w:left w:w="15" w:type="dxa"/>
              <w:right w:w="15" w:type="dxa"/>
            </w:tcMar>
            <w:vAlign w:val="center"/>
          </w:tcPr>
          <w:p w:rsidR="005B254D" w:rsidRDefault="00AB6083">
            <w:pPr>
              <w:widowControl/>
              <w:jc w:val="left"/>
              <w:textAlignment w:val="center"/>
              <w:rPr>
                <w:rFonts w:ascii="宋体" w:hAnsi="宋体" w:cs="宋体"/>
                <w:color w:val="000000" w:themeColor="text1"/>
                <w:sz w:val="24"/>
              </w:rPr>
            </w:pPr>
            <w:r>
              <w:rPr>
                <w:rFonts w:ascii="宋体" w:hAnsi="宋体" w:cs="宋体" w:hint="eastAsia"/>
                <w:color w:val="000000" w:themeColor="text1"/>
                <w:kern w:val="0"/>
                <w:sz w:val="24"/>
              </w:rPr>
              <w:t>以核桃、水果特色种植和农产品集散为主的农贸型乡镇</w:t>
            </w:r>
          </w:p>
        </w:tc>
      </w:tr>
      <w:tr w:rsidR="005B254D">
        <w:trPr>
          <w:trHeight w:val="333"/>
        </w:trPr>
        <w:tc>
          <w:tcPr>
            <w:tcW w:w="654" w:type="dxa"/>
            <w:vMerge/>
            <w:tcMar>
              <w:top w:w="15" w:type="dxa"/>
              <w:left w:w="15" w:type="dxa"/>
              <w:right w:w="15" w:type="dxa"/>
            </w:tcMar>
            <w:vAlign w:val="center"/>
          </w:tcPr>
          <w:p w:rsidR="005B254D" w:rsidRDefault="005B254D">
            <w:pPr>
              <w:jc w:val="center"/>
              <w:rPr>
                <w:rFonts w:ascii="宋体" w:hAnsi="宋体" w:cs="宋体"/>
                <w:color w:val="000000" w:themeColor="text1"/>
                <w:sz w:val="24"/>
              </w:rPr>
            </w:pPr>
          </w:p>
        </w:tc>
        <w:tc>
          <w:tcPr>
            <w:tcW w:w="1087" w:type="dxa"/>
            <w:tcMar>
              <w:top w:w="15" w:type="dxa"/>
              <w:left w:w="15" w:type="dxa"/>
              <w:right w:w="15" w:type="dxa"/>
            </w:tcMar>
            <w:vAlign w:val="center"/>
          </w:tcPr>
          <w:p w:rsidR="005B254D" w:rsidRDefault="00AB6083">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rPr>
              <w:t>魏村镇</w:t>
            </w:r>
          </w:p>
        </w:tc>
        <w:tc>
          <w:tcPr>
            <w:tcW w:w="988" w:type="dxa"/>
            <w:tcMar>
              <w:top w:w="15" w:type="dxa"/>
              <w:left w:w="15" w:type="dxa"/>
              <w:right w:w="15" w:type="dxa"/>
            </w:tcMar>
            <w:vAlign w:val="center"/>
          </w:tcPr>
          <w:p w:rsidR="005B254D" w:rsidRDefault="00AB6083">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rPr>
              <w:t>旅游型</w:t>
            </w:r>
          </w:p>
        </w:tc>
        <w:tc>
          <w:tcPr>
            <w:tcW w:w="6449" w:type="dxa"/>
            <w:tcMar>
              <w:top w:w="15" w:type="dxa"/>
              <w:left w:w="15" w:type="dxa"/>
              <w:right w:w="15" w:type="dxa"/>
            </w:tcMar>
            <w:vAlign w:val="center"/>
          </w:tcPr>
          <w:p w:rsidR="005B254D" w:rsidRDefault="00AB6083">
            <w:pPr>
              <w:widowControl/>
              <w:jc w:val="left"/>
              <w:textAlignment w:val="center"/>
              <w:rPr>
                <w:rFonts w:ascii="宋体" w:hAnsi="宋体" w:cs="宋体"/>
                <w:color w:val="000000" w:themeColor="text1"/>
                <w:sz w:val="24"/>
              </w:rPr>
            </w:pPr>
            <w:r>
              <w:rPr>
                <w:rFonts w:ascii="宋体" w:hAnsi="宋体" w:cs="宋体" w:hint="eastAsia"/>
                <w:color w:val="000000" w:themeColor="text1"/>
                <w:kern w:val="0"/>
                <w:sz w:val="24"/>
              </w:rPr>
              <w:t>以旅游服务、水果特色种植为主的旅游型乡镇</w:t>
            </w:r>
          </w:p>
        </w:tc>
      </w:tr>
      <w:tr w:rsidR="005B254D">
        <w:trPr>
          <w:trHeight w:val="333"/>
        </w:trPr>
        <w:tc>
          <w:tcPr>
            <w:tcW w:w="654" w:type="dxa"/>
            <w:vMerge/>
            <w:tcMar>
              <w:top w:w="15" w:type="dxa"/>
              <w:left w:w="15" w:type="dxa"/>
              <w:right w:w="15" w:type="dxa"/>
            </w:tcMar>
            <w:vAlign w:val="center"/>
          </w:tcPr>
          <w:p w:rsidR="005B254D" w:rsidRDefault="005B254D">
            <w:pPr>
              <w:jc w:val="center"/>
              <w:rPr>
                <w:rFonts w:ascii="宋体" w:hAnsi="宋体" w:cs="宋体"/>
                <w:color w:val="000000" w:themeColor="text1"/>
                <w:sz w:val="24"/>
              </w:rPr>
            </w:pPr>
          </w:p>
        </w:tc>
        <w:tc>
          <w:tcPr>
            <w:tcW w:w="1087" w:type="dxa"/>
            <w:tcMar>
              <w:top w:w="15" w:type="dxa"/>
              <w:left w:w="15" w:type="dxa"/>
              <w:right w:w="15" w:type="dxa"/>
            </w:tcMar>
            <w:vAlign w:val="center"/>
          </w:tcPr>
          <w:p w:rsidR="005B254D" w:rsidRDefault="00AB6083">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rPr>
              <w:t>枕头乡</w:t>
            </w:r>
          </w:p>
        </w:tc>
        <w:tc>
          <w:tcPr>
            <w:tcW w:w="988" w:type="dxa"/>
            <w:tcMar>
              <w:top w:w="15" w:type="dxa"/>
              <w:left w:w="15" w:type="dxa"/>
              <w:right w:w="15" w:type="dxa"/>
            </w:tcMar>
            <w:vAlign w:val="center"/>
          </w:tcPr>
          <w:p w:rsidR="005B254D" w:rsidRDefault="00AB6083">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rPr>
              <w:t>农贸型</w:t>
            </w:r>
          </w:p>
        </w:tc>
        <w:tc>
          <w:tcPr>
            <w:tcW w:w="6449" w:type="dxa"/>
            <w:tcMar>
              <w:top w:w="15" w:type="dxa"/>
              <w:left w:w="15" w:type="dxa"/>
              <w:right w:w="15" w:type="dxa"/>
            </w:tcMar>
            <w:vAlign w:val="center"/>
          </w:tcPr>
          <w:p w:rsidR="005B254D" w:rsidRDefault="00AB6083">
            <w:pPr>
              <w:widowControl/>
              <w:jc w:val="left"/>
              <w:textAlignment w:val="center"/>
              <w:rPr>
                <w:rFonts w:ascii="宋体" w:hAnsi="宋体" w:cs="宋体"/>
                <w:color w:val="000000" w:themeColor="text1"/>
                <w:sz w:val="24"/>
              </w:rPr>
            </w:pPr>
            <w:r>
              <w:rPr>
                <w:rFonts w:ascii="宋体" w:hAnsi="宋体" w:cs="宋体" w:hint="eastAsia"/>
                <w:color w:val="000000" w:themeColor="text1"/>
                <w:kern w:val="0"/>
                <w:sz w:val="24"/>
              </w:rPr>
              <w:t>以核桃、水果特色种植和旅游服务为主的农贸型乡镇</w:t>
            </w:r>
          </w:p>
        </w:tc>
      </w:tr>
      <w:tr w:rsidR="005B254D">
        <w:trPr>
          <w:trHeight w:val="333"/>
        </w:trPr>
        <w:tc>
          <w:tcPr>
            <w:tcW w:w="654" w:type="dxa"/>
            <w:vMerge/>
            <w:tcMar>
              <w:top w:w="15" w:type="dxa"/>
              <w:left w:w="15" w:type="dxa"/>
              <w:right w:w="15" w:type="dxa"/>
            </w:tcMar>
            <w:vAlign w:val="center"/>
          </w:tcPr>
          <w:p w:rsidR="005B254D" w:rsidRDefault="005B254D">
            <w:pPr>
              <w:jc w:val="center"/>
              <w:rPr>
                <w:rFonts w:ascii="宋体" w:hAnsi="宋体" w:cs="宋体"/>
                <w:color w:val="000000" w:themeColor="text1"/>
                <w:sz w:val="24"/>
              </w:rPr>
            </w:pPr>
          </w:p>
        </w:tc>
        <w:tc>
          <w:tcPr>
            <w:tcW w:w="1087" w:type="dxa"/>
            <w:tcMar>
              <w:top w:w="15" w:type="dxa"/>
              <w:left w:w="15" w:type="dxa"/>
              <w:right w:w="15" w:type="dxa"/>
            </w:tcMar>
            <w:vAlign w:val="center"/>
          </w:tcPr>
          <w:p w:rsidR="005B254D" w:rsidRDefault="00AB6083">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rPr>
              <w:t>一平垣乡</w:t>
            </w:r>
          </w:p>
        </w:tc>
        <w:tc>
          <w:tcPr>
            <w:tcW w:w="988" w:type="dxa"/>
            <w:tcMar>
              <w:top w:w="15" w:type="dxa"/>
              <w:left w:w="15" w:type="dxa"/>
              <w:right w:w="15" w:type="dxa"/>
            </w:tcMar>
            <w:vAlign w:val="center"/>
          </w:tcPr>
          <w:p w:rsidR="005B254D" w:rsidRDefault="00AB6083">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rPr>
              <w:t>农贸型</w:t>
            </w:r>
          </w:p>
        </w:tc>
        <w:tc>
          <w:tcPr>
            <w:tcW w:w="6449" w:type="dxa"/>
            <w:tcMar>
              <w:top w:w="15" w:type="dxa"/>
              <w:left w:w="15" w:type="dxa"/>
              <w:right w:w="15" w:type="dxa"/>
            </w:tcMar>
            <w:vAlign w:val="center"/>
          </w:tcPr>
          <w:p w:rsidR="005B254D" w:rsidRDefault="00AB6083">
            <w:pPr>
              <w:widowControl/>
              <w:jc w:val="left"/>
              <w:textAlignment w:val="center"/>
              <w:rPr>
                <w:rFonts w:ascii="宋体" w:hAnsi="宋体" w:cs="宋体"/>
                <w:color w:val="000000" w:themeColor="text1"/>
                <w:sz w:val="24"/>
              </w:rPr>
            </w:pPr>
            <w:r>
              <w:rPr>
                <w:rFonts w:ascii="宋体" w:hAnsi="宋体" w:cs="宋体" w:hint="eastAsia"/>
                <w:color w:val="000000" w:themeColor="text1"/>
                <w:kern w:val="0"/>
                <w:sz w:val="24"/>
              </w:rPr>
              <w:t>以核桃、特色杂粮种植和旅游服务为主的农贸型乡镇</w:t>
            </w:r>
          </w:p>
        </w:tc>
      </w:tr>
      <w:tr w:rsidR="005B254D">
        <w:trPr>
          <w:trHeight w:val="336"/>
        </w:trPr>
        <w:tc>
          <w:tcPr>
            <w:tcW w:w="654" w:type="dxa"/>
            <w:vMerge/>
            <w:tcMar>
              <w:top w:w="15" w:type="dxa"/>
              <w:left w:w="15" w:type="dxa"/>
              <w:right w:w="15" w:type="dxa"/>
            </w:tcMar>
            <w:vAlign w:val="center"/>
          </w:tcPr>
          <w:p w:rsidR="005B254D" w:rsidRDefault="005B254D">
            <w:pPr>
              <w:jc w:val="center"/>
              <w:rPr>
                <w:rFonts w:ascii="宋体" w:hAnsi="宋体" w:cs="宋体"/>
                <w:color w:val="000000" w:themeColor="text1"/>
                <w:sz w:val="24"/>
              </w:rPr>
            </w:pPr>
          </w:p>
        </w:tc>
        <w:tc>
          <w:tcPr>
            <w:tcW w:w="1087" w:type="dxa"/>
            <w:tcMar>
              <w:top w:w="15" w:type="dxa"/>
              <w:left w:w="15" w:type="dxa"/>
              <w:right w:w="15" w:type="dxa"/>
            </w:tcMar>
            <w:vAlign w:val="center"/>
          </w:tcPr>
          <w:p w:rsidR="005B254D" w:rsidRDefault="00AB6083">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rPr>
              <w:t>县底镇</w:t>
            </w:r>
          </w:p>
        </w:tc>
        <w:tc>
          <w:tcPr>
            <w:tcW w:w="988" w:type="dxa"/>
            <w:tcMar>
              <w:top w:w="15" w:type="dxa"/>
              <w:left w:w="15" w:type="dxa"/>
              <w:right w:w="15" w:type="dxa"/>
            </w:tcMar>
            <w:vAlign w:val="center"/>
          </w:tcPr>
          <w:p w:rsidR="005B254D" w:rsidRDefault="00AB6083">
            <w:pPr>
              <w:widowControl/>
              <w:jc w:val="center"/>
              <w:textAlignment w:val="center"/>
              <w:rPr>
                <w:rFonts w:ascii="宋体" w:hAnsi="宋体" w:cs="宋体"/>
                <w:color w:val="000000" w:themeColor="text1"/>
                <w:sz w:val="24"/>
              </w:rPr>
            </w:pPr>
            <w:r>
              <w:rPr>
                <w:rFonts w:ascii="宋体" w:hAnsi="宋体" w:cs="宋体" w:hint="eastAsia"/>
                <w:color w:val="000000" w:themeColor="text1"/>
                <w:kern w:val="0"/>
                <w:sz w:val="24"/>
              </w:rPr>
              <w:t>农贸型</w:t>
            </w:r>
          </w:p>
        </w:tc>
        <w:tc>
          <w:tcPr>
            <w:tcW w:w="6449" w:type="dxa"/>
            <w:tcMar>
              <w:top w:w="15" w:type="dxa"/>
              <w:left w:w="15" w:type="dxa"/>
              <w:right w:w="15" w:type="dxa"/>
            </w:tcMar>
            <w:vAlign w:val="center"/>
          </w:tcPr>
          <w:p w:rsidR="005B254D" w:rsidRDefault="00AB6083">
            <w:pPr>
              <w:widowControl/>
              <w:jc w:val="left"/>
              <w:textAlignment w:val="center"/>
              <w:rPr>
                <w:rFonts w:ascii="宋体" w:hAnsi="宋体" w:cs="宋体"/>
                <w:color w:val="000000" w:themeColor="text1"/>
                <w:sz w:val="24"/>
              </w:rPr>
            </w:pPr>
            <w:r>
              <w:rPr>
                <w:rFonts w:ascii="宋体" w:hAnsi="宋体" w:cs="宋体" w:hint="eastAsia"/>
                <w:color w:val="000000" w:themeColor="text1"/>
                <w:kern w:val="0"/>
                <w:sz w:val="24"/>
              </w:rPr>
              <w:t>以杂粮、核桃、苹果特色种植和特色养殖为主的农贸型乡镇</w:t>
            </w:r>
          </w:p>
        </w:tc>
      </w:tr>
    </w:tbl>
    <w:p w:rsidR="005B254D" w:rsidRDefault="00AB6083" w:rsidP="00D5511F">
      <w:pPr>
        <w:pStyle w:val="2"/>
        <w:widowControl/>
        <w:spacing w:beforeLines="50" w:afterLines="50" w:line="600" w:lineRule="exact"/>
        <w:ind w:firstLineChars="200" w:firstLine="640"/>
        <w:jc w:val="center"/>
        <w:textAlignment w:val="center"/>
        <w:rPr>
          <w:rFonts w:ascii="Times New Roman" w:hAnsi="Times New Roman" w:cs="Times New Roman"/>
          <w:b w:val="0"/>
          <w:bCs w:val="0"/>
          <w:color w:val="000000" w:themeColor="text1"/>
        </w:rPr>
      </w:pPr>
      <w:bookmarkStart w:id="93" w:name="_Toc2455"/>
      <w:bookmarkStart w:id="94" w:name="_Toc26139"/>
      <w:bookmarkStart w:id="95" w:name="_Toc11845"/>
      <w:bookmarkEnd w:id="92"/>
      <w:r>
        <w:rPr>
          <w:rFonts w:ascii="Times New Roman" w:hAnsi="Times New Roman" w:cs="Times New Roman" w:hint="eastAsia"/>
          <w:b w:val="0"/>
          <w:bCs w:val="0"/>
          <w:color w:val="000000" w:themeColor="text1"/>
        </w:rPr>
        <w:lastRenderedPageBreak/>
        <w:t>第四节</w:t>
      </w:r>
      <w:r>
        <w:rPr>
          <w:rFonts w:ascii="Times New Roman" w:hAnsi="Times New Roman" w:cs="Times New Roman" w:hint="eastAsia"/>
          <w:b w:val="0"/>
          <w:bCs w:val="0"/>
          <w:color w:val="000000" w:themeColor="text1"/>
        </w:rPr>
        <w:t xml:space="preserve">  </w:t>
      </w:r>
      <w:r>
        <w:rPr>
          <w:rFonts w:ascii="Times New Roman" w:hAnsi="Times New Roman" w:cs="Times New Roman" w:hint="eastAsia"/>
          <w:b w:val="0"/>
          <w:bCs w:val="0"/>
          <w:color w:val="000000" w:themeColor="text1"/>
        </w:rPr>
        <w:t>建设品质宜居社区</w:t>
      </w:r>
      <w:bookmarkEnd w:id="93"/>
      <w:bookmarkEnd w:id="94"/>
      <w:bookmarkEnd w:id="95"/>
    </w:p>
    <w:p w:rsidR="005B254D" w:rsidRDefault="00AB6083">
      <w:pPr>
        <w:pStyle w:val="ad"/>
        <w:spacing w:after="0" w:line="600" w:lineRule="exact"/>
        <w:ind w:firstLineChars="200" w:firstLine="643"/>
        <w:rPr>
          <w:rFonts w:eastAsia="仿宋_GB2312"/>
          <w:color w:val="000000" w:themeColor="text1"/>
          <w:sz w:val="32"/>
          <w:szCs w:val="32"/>
        </w:rPr>
      </w:pPr>
      <w:r>
        <w:rPr>
          <w:rFonts w:eastAsia="楷体_GB2312"/>
          <w:b/>
          <w:bCs/>
          <w:color w:val="000000" w:themeColor="text1"/>
          <w:sz w:val="32"/>
          <w:szCs w:val="32"/>
        </w:rPr>
        <w:t>推进建设新型社区。</w:t>
      </w:r>
      <w:r>
        <w:rPr>
          <w:rFonts w:eastAsia="仿宋_GB2312"/>
          <w:color w:val="000000" w:themeColor="text1"/>
          <w:kern w:val="0"/>
          <w:sz w:val="32"/>
          <w:szCs w:val="32"/>
        </w:rPr>
        <w:t>强化社区基础设施配套，完善城镇社区服务功能，推进建设社区邻里中心，拓展社区养老、医疗、物业、托育等服务，美化社区发展环境，提升社区宜居品质，加强社区人性化、网格化管理，吸引人口、产业等要素集聚，打造</w:t>
      </w:r>
      <w:r>
        <w:rPr>
          <w:rFonts w:eastAsia="仿宋_GB2312" w:hint="eastAsia"/>
          <w:color w:val="000000" w:themeColor="text1"/>
          <w:sz w:val="32"/>
          <w:szCs w:val="32"/>
        </w:rPr>
        <w:t>“</w:t>
      </w:r>
      <w:r>
        <w:rPr>
          <w:rFonts w:eastAsia="仿宋_GB2312"/>
          <w:color w:val="000000" w:themeColor="text1"/>
          <w:kern w:val="0"/>
          <w:sz w:val="32"/>
          <w:szCs w:val="32"/>
        </w:rPr>
        <w:t>15</w:t>
      </w:r>
      <w:r>
        <w:rPr>
          <w:rFonts w:eastAsia="仿宋_GB2312"/>
          <w:color w:val="000000" w:themeColor="text1"/>
          <w:kern w:val="0"/>
          <w:sz w:val="32"/>
          <w:szCs w:val="32"/>
        </w:rPr>
        <w:t>分钟品质宜居社区</w:t>
      </w:r>
      <w:r>
        <w:rPr>
          <w:rFonts w:eastAsia="仿宋_GB2312" w:hint="eastAsia"/>
          <w:color w:val="000000" w:themeColor="text1"/>
          <w:sz w:val="32"/>
          <w:szCs w:val="32"/>
        </w:rPr>
        <w:t>”</w:t>
      </w:r>
      <w:r>
        <w:rPr>
          <w:rFonts w:eastAsia="仿宋_GB2312"/>
          <w:color w:val="000000" w:themeColor="text1"/>
          <w:kern w:val="0"/>
          <w:sz w:val="32"/>
          <w:szCs w:val="32"/>
        </w:rPr>
        <w:t>，争创一批星级社区。</w:t>
      </w:r>
    </w:p>
    <w:p w:rsidR="005B254D" w:rsidRDefault="00AB6083">
      <w:pPr>
        <w:pStyle w:val="ad"/>
        <w:spacing w:after="0" w:line="600" w:lineRule="exact"/>
        <w:ind w:firstLineChars="200" w:firstLine="643"/>
        <w:rPr>
          <w:rFonts w:eastAsia="仿宋_GB2312"/>
          <w:color w:val="000000" w:themeColor="text1"/>
          <w:kern w:val="0"/>
          <w:sz w:val="32"/>
          <w:szCs w:val="32"/>
        </w:rPr>
      </w:pPr>
      <w:r>
        <w:rPr>
          <w:rFonts w:eastAsia="楷体_GB2312"/>
          <w:b/>
          <w:bCs/>
          <w:color w:val="000000" w:themeColor="text1"/>
          <w:sz w:val="32"/>
          <w:szCs w:val="32"/>
        </w:rPr>
        <w:t>积极打造未来社区。</w:t>
      </w:r>
      <w:r>
        <w:rPr>
          <w:rFonts w:eastAsia="仿宋_GB2312"/>
          <w:color w:val="000000" w:themeColor="text1"/>
          <w:kern w:val="0"/>
          <w:sz w:val="32"/>
          <w:szCs w:val="32"/>
        </w:rPr>
        <w:t>全面创建</w:t>
      </w:r>
      <w:r>
        <w:rPr>
          <w:rFonts w:eastAsia="仿宋_GB2312" w:hint="eastAsia"/>
          <w:color w:val="000000" w:themeColor="text1"/>
          <w:sz w:val="32"/>
          <w:szCs w:val="32"/>
        </w:rPr>
        <w:t>“</w:t>
      </w:r>
      <w:r>
        <w:rPr>
          <w:rFonts w:eastAsia="仿宋_GB2312"/>
          <w:color w:val="000000" w:themeColor="text1"/>
          <w:kern w:val="0"/>
          <w:sz w:val="32"/>
          <w:szCs w:val="32"/>
        </w:rPr>
        <w:t>城市、街道、社区、居民</w:t>
      </w:r>
      <w:r>
        <w:rPr>
          <w:rFonts w:eastAsia="仿宋_GB2312" w:hint="eastAsia"/>
          <w:color w:val="000000" w:themeColor="text1"/>
          <w:sz w:val="32"/>
          <w:szCs w:val="32"/>
        </w:rPr>
        <w:t>”</w:t>
      </w:r>
      <w:r>
        <w:rPr>
          <w:rFonts w:eastAsia="仿宋_GB2312"/>
          <w:color w:val="000000" w:themeColor="text1"/>
          <w:kern w:val="0"/>
          <w:sz w:val="32"/>
          <w:szCs w:val="32"/>
        </w:rPr>
        <w:t>四级联动的未来社区，构建未来邻里、教育、健康、创业、建筑、交通、低碳、服务、治理等创新场景，推进社区与城市空间、管理与服务功能的集成整合，形成公共服务完善、生活舒适便利的新型城市功能单元，打造未来社区先行先试的</w:t>
      </w:r>
      <w:r>
        <w:rPr>
          <w:rFonts w:eastAsia="仿宋_GB2312" w:hint="eastAsia"/>
          <w:color w:val="000000" w:themeColor="text1"/>
          <w:sz w:val="32"/>
          <w:szCs w:val="32"/>
        </w:rPr>
        <w:t>“</w:t>
      </w:r>
      <w:r>
        <w:rPr>
          <w:rFonts w:eastAsia="仿宋_GB2312"/>
          <w:color w:val="000000" w:themeColor="text1"/>
          <w:kern w:val="0"/>
          <w:sz w:val="32"/>
          <w:szCs w:val="32"/>
        </w:rPr>
        <w:t>样板间</w:t>
      </w:r>
      <w:r>
        <w:rPr>
          <w:rFonts w:eastAsia="仿宋_GB2312" w:hint="eastAsia"/>
          <w:color w:val="000000" w:themeColor="text1"/>
          <w:sz w:val="32"/>
          <w:szCs w:val="32"/>
        </w:rPr>
        <w:t>”</w:t>
      </w:r>
      <w:r>
        <w:rPr>
          <w:rFonts w:eastAsia="仿宋_GB2312"/>
          <w:color w:val="000000" w:themeColor="text1"/>
          <w:kern w:val="0"/>
          <w:sz w:val="32"/>
          <w:szCs w:val="32"/>
        </w:rPr>
        <w:t>。</w:t>
      </w:r>
    </w:p>
    <w:p w:rsidR="005B254D" w:rsidRDefault="00AB6083">
      <w:pPr>
        <w:pStyle w:val="ad"/>
        <w:spacing w:after="0" w:line="600" w:lineRule="exact"/>
        <w:ind w:firstLineChars="200" w:firstLine="643"/>
        <w:rPr>
          <w:rFonts w:eastAsia="仿宋_GB2312"/>
          <w:color w:val="000000" w:themeColor="text1"/>
          <w:kern w:val="0"/>
          <w:sz w:val="32"/>
          <w:szCs w:val="32"/>
          <w:lang w:val="zh-CN"/>
        </w:rPr>
      </w:pPr>
      <w:r>
        <w:rPr>
          <w:rFonts w:eastAsia="楷体_GB2312"/>
          <w:b/>
          <w:bCs/>
          <w:color w:val="000000" w:themeColor="text1"/>
          <w:sz w:val="32"/>
          <w:szCs w:val="32"/>
        </w:rPr>
        <w:t>强化农村社区建设。</w:t>
      </w:r>
      <w:r>
        <w:rPr>
          <w:rFonts w:eastAsia="仿宋_GB2312"/>
          <w:color w:val="000000" w:themeColor="text1"/>
          <w:kern w:val="0"/>
          <w:sz w:val="32"/>
          <w:szCs w:val="32"/>
        </w:rPr>
        <w:t>充分尊重农民意愿，坚持高起点规划、高质量建设、高标准配套，按照节约集约用地原则，推行</w:t>
      </w:r>
      <w:r>
        <w:rPr>
          <w:rFonts w:eastAsia="仿宋_GB2312" w:hint="eastAsia"/>
          <w:color w:val="000000" w:themeColor="text1"/>
          <w:sz w:val="32"/>
          <w:szCs w:val="32"/>
        </w:rPr>
        <w:t>“</w:t>
      </w:r>
      <w:r>
        <w:rPr>
          <w:rFonts w:eastAsia="仿宋_GB2312"/>
          <w:color w:val="000000" w:themeColor="text1"/>
          <w:kern w:val="0"/>
          <w:sz w:val="32"/>
          <w:szCs w:val="32"/>
        </w:rPr>
        <w:t>经济型建房模式</w:t>
      </w:r>
      <w:r>
        <w:rPr>
          <w:rFonts w:eastAsia="仿宋_GB2312" w:hint="eastAsia"/>
          <w:color w:val="000000" w:themeColor="text1"/>
          <w:sz w:val="32"/>
          <w:szCs w:val="32"/>
        </w:rPr>
        <w:t>”</w:t>
      </w:r>
      <w:r>
        <w:rPr>
          <w:rFonts w:eastAsia="仿宋_GB2312"/>
          <w:color w:val="000000" w:themeColor="text1"/>
          <w:kern w:val="0"/>
          <w:sz w:val="32"/>
          <w:szCs w:val="32"/>
        </w:rPr>
        <w:t>，因地制宜推进农村社区发展，完善农村饮水、道路、</w:t>
      </w:r>
      <w:r>
        <w:rPr>
          <w:rFonts w:eastAsia="仿宋_GB2312" w:hint="eastAsia"/>
          <w:color w:val="000000" w:themeColor="text1"/>
          <w:kern w:val="0"/>
          <w:sz w:val="32"/>
          <w:szCs w:val="32"/>
        </w:rPr>
        <w:t>消防、</w:t>
      </w:r>
      <w:r>
        <w:rPr>
          <w:rFonts w:eastAsia="仿宋_GB2312"/>
          <w:color w:val="000000" w:themeColor="text1"/>
          <w:kern w:val="0"/>
          <w:sz w:val="32"/>
          <w:szCs w:val="32"/>
        </w:rPr>
        <w:t>管网、绿化、村民活动广场等配套设施，引导撤村并居，推进党建、新民风、综治平安等示范社区建设，辐射带动区域范围内村庄</w:t>
      </w:r>
      <w:r>
        <w:rPr>
          <w:rFonts w:eastAsia="仿宋_GB2312"/>
          <w:color w:val="000000" w:themeColor="text1"/>
          <w:kern w:val="0"/>
          <w:sz w:val="32"/>
          <w:szCs w:val="32"/>
        </w:rPr>
        <w:t>整合发展。</w:t>
      </w:r>
    </w:p>
    <w:p w:rsidR="005B254D" w:rsidRDefault="00AB6083" w:rsidP="00D5511F">
      <w:pPr>
        <w:pStyle w:val="2"/>
        <w:widowControl/>
        <w:spacing w:beforeLines="50" w:afterLines="50" w:line="600" w:lineRule="exact"/>
        <w:ind w:firstLineChars="200" w:firstLine="640"/>
        <w:jc w:val="center"/>
        <w:textAlignment w:val="center"/>
        <w:rPr>
          <w:rFonts w:ascii="Times New Roman" w:hAnsi="Times New Roman" w:cs="Times New Roman"/>
          <w:b w:val="0"/>
          <w:bCs w:val="0"/>
          <w:color w:val="000000" w:themeColor="text1"/>
        </w:rPr>
      </w:pPr>
      <w:bookmarkStart w:id="96" w:name="_Toc5795"/>
      <w:r>
        <w:rPr>
          <w:rFonts w:ascii="Times New Roman" w:hAnsi="Times New Roman" w:cs="Times New Roman" w:hint="eastAsia"/>
          <w:b w:val="0"/>
          <w:bCs w:val="0"/>
          <w:color w:val="000000" w:themeColor="text1"/>
        </w:rPr>
        <w:t>第五节</w:t>
      </w:r>
      <w:r>
        <w:rPr>
          <w:rFonts w:ascii="Times New Roman" w:hAnsi="Times New Roman" w:cs="Times New Roman" w:hint="eastAsia"/>
          <w:b w:val="0"/>
          <w:bCs w:val="0"/>
          <w:color w:val="000000" w:themeColor="text1"/>
        </w:rPr>
        <w:t xml:space="preserve">  </w:t>
      </w:r>
      <w:r>
        <w:rPr>
          <w:rFonts w:ascii="Times New Roman" w:hAnsi="Times New Roman" w:cs="Times New Roman" w:hint="eastAsia"/>
          <w:b w:val="0"/>
          <w:bCs w:val="0"/>
          <w:color w:val="000000" w:themeColor="text1"/>
        </w:rPr>
        <w:t>推进城乡深度融合</w:t>
      </w:r>
      <w:bookmarkEnd w:id="96"/>
    </w:p>
    <w:p w:rsidR="005B254D" w:rsidRDefault="00AB6083">
      <w:pPr>
        <w:autoSpaceDE w:val="0"/>
        <w:autoSpaceDN w:val="0"/>
        <w:spacing w:line="597" w:lineRule="exact"/>
        <w:ind w:firstLineChars="200" w:firstLine="640"/>
        <w:rPr>
          <w:rFonts w:eastAsia="仿宋_GB2312"/>
          <w:color w:val="000000" w:themeColor="text1"/>
          <w:kern w:val="0"/>
          <w:sz w:val="32"/>
          <w:szCs w:val="32"/>
        </w:rPr>
      </w:pPr>
      <w:r>
        <w:rPr>
          <w:rFonts w:eastAsia="仿宋_GB2312"/>
          <w:color w:val="000000" w:themeColor="text1"/>
          <w:kern w:val="0"/>
          <w:sz w:val="32"/>
          <w:szCs w:val="32"/>
        </w:rPr>
        <w:t>扎实推进城市户籍制度改革，着力提高农业转移人口市民化质量。推动城乡一体化规划设计，统筹安排农田保护、生态涵养、城镇建设、村落分布、产业发展、公共设施等空间布局，推动城乡融合发展。探索建立人才返乡制度，健全适合农业农村特点的</w:t>
      </w:r>
      <w:r>
        <w:rPr>
          <w:rFonts w:eastAsia="仿宋_GB2312"/>
          <w:color w:val="000000" w:themeColor="text1"/>
          <w:kern w:val="0"/>
          <w:sz w:val="32"/>
          <w:szCs w:val="32"/>
        </w:rPr>
        <w:lastRenderedPageBreak/>
        <w:t>金融体系，促进城乡要素双向自由流动。推动城乡基础设施一体化发展，加快公共服务向农村延伸、保障符合条件的未落户农民工在流入地平等享受城镇基本公共服务，确保城乡公共资源合理配置。建设农村产权交易平台，盘活农村各类资源资产，引导农村一二三产业融合发展，促进城乡产业协同发展。</w:t>
      </w:r>
    </w:p>
    <w:p w:rsidR="005B254D" w:rsidRDefault="00AB6083" w:rsidP="00D5511F">
      <w:pPr>
        <w:pStyle w:val="2"/>
        <w:widowControl/>
        <w:spacing w:beforeLines="50" w:afterLines="50" w:line="600" w:lineRule="exact"/>
        <w:ind w:firstLineChars="200" w:firstLine="640"/>
        <w:jc w:val="center"/>
        <w:textAlignment w:val="center"/>
        <w:rPr>
          <w:rFonts w:ascii="Times New Roman" w:hAnsi="Times New Roman" w:cs="Times New Roman"/>
          <w:b w:val="0"/>
          <w:bCs w:val="0"/>
          <w:color w:val="000000" w:themeColor="text1"/>
        </w:rPr>
      </w:pPr>
      <w:bookmarkStart w:id="97" w:name="_Toc24724"/>
      <w:r>
        <w:rPr>
          <w:rFonts w:ascii="Times New Roman" w:hAnsi="Times New Roman" w:cs="Times New Roman" w:hint="eastAsia"/>
          <w:b w:val="0"/>
          <w:bCs w:val="0"/>
          <w:color w:val="000000" w:themeColor="text1"/>
        </w:rPr>
        <w:t>第六节</w:t>
      </w:r>
      <w:r>
        <w:rPr>
          <w:rFonts w:ascii="Times New Roman" w:hAnsi="Times New Roman" w:cs="Times New Roman" w:hint="eastAsia"/>
          <w:b w:val="0"/>
          <w:bCs w:val="0"/>
          <w:color w:val="000000" w:themeColor="text1"/>
        </w:rPr>
        <w:t xml:space="preserve">  </w:t>
      </w:r>
      <w:r>
        <w:rPr>
          <w:rFonts w:ascii="Times New Roman" w:hAnsi="Times New Roman" w:cs="Times New Roman" w:hint="eastAsia"/>
          <w:b w:val="0"/>
          <w:bCs w:val="0"/>
          <w:color w:val="000000" w:themeColor="text1"/>
        </w:rPr>
        <w:t>提升基础设</w:t>
      </w:r>
      <w:r>
        <w:rPr>
          <w:rFonts w:ascii="Times New Roman" w:hAnsi="Times New Roman" w:cs="Times New Roman" w:hint="eastAsia"/>
          <w:b w:val="0"/>
          <w:bCs w:val="0"/>
          <w:color w:val="000000" w:themeColor="text1"/>
        </w:rPr>
        <w:t>施现代化水平</w:t>
      </w:r>
      <w:bookmarkEnd w:id="97"/>
    </w:p>
    <w:p w:rsidR="005B254D" w:rsidRDefault="00AB6083" w:rsidP="00D5511F">
      <w:pPr>
        <w:pStyle w:val="22"/>
        <w:widowControl/>
        <w:tabs>
          <w:tab w:val="right" w:leader="dot" w:pos="8296"/>
        </w:tabs>
        <w:spacing w:beforeLines="50" w:afterLines="50" w:line="560" w:lineRule="exact"/>
        <w:ind w:left="0" w:firstLineChars="200" w:firstLine="643"/>
        <w:outlineLvl w:val="2"/>
        <w:rPr>
          <w:rFonts w:ascii="Times New Roman" w:eastAsia="楷体_GB2312" w:hAnsi="Times New Roman"/>
          <w:b/>
          <w:bCs/>
          <w:color w:val="000000" w:themeColor="text1"/>
          <w:sz w:val="32"/>
          <w:szCs w:val="32"/>
        </w:rPr>
      </w:pPr>
      <w:bookmarkStart w:id="98" w:name="_Toc15272"/>
      <w:bookmarkStart w:id="99" w:name="_Toc32049"/>
      <w:bookmarkStart w:id="100" w:name="_Toc30957"/>
      <w:r>
        <w:rPr>
          <w:rFonts w:ascii="Times New Roman" w:eastAsia="楷体_GB2312" w:hAnsi="Times New Roman" w:hint="eastAsia"/>
          <w:b/>
          <w:bCs/>
          <w:color w:val="000000" w:themeColor="text1"/>
          <w:sz w:val="32"/>
          <w:szCs w:val="32"/>
        </w:rPr>
        <w:t>一、构建便捷高效的综合交通体系</w:t>
      </w:r>
      <w:bookmarkEnd w:id="98"/>
      <w:bookmarkEnd w:id="99"/>
      <w:bookmarkEnd w:id="100"/>
    </w:p>
    <w:p w:rsidR="005B254D" w:rsidRDefault="00AB6083">
      <w:pPr>
        <w:spacing w:line="560" w:lineRule="exact"/>
        <w:ind w:firstLineChars="200" w:firstLine="640"/>
        <w:rPr>
          <w:rFonts w:eastAsia="仿宋_GB2312"/>
          <w:bCs/>
          <w:color w:val="000000" w:themeColor="text1"/>
          <w:sz w:val="32"/>
          <w:szCs w:val="32"/>
        </w:rPr>
      </w:pPr>
      <w:bookmarkStart w:id="101" w:name="_Toc16528"/>
      <w:r>
        <w:rPr>
          <w:rFonts w:eastAsia="仿宋_GB2312"/>
          <w:bCs/>
          <w:color w:val="000000" w:themeColor="text1"/>
          <w:sz w:val="32"/>
          <w:szCs w:val="32"/>
        </w:rPr>
        <w:t>依托由京昆高速公路、青兰高速公路、大西高铁、南同蒲铁路、城际间快速路和城际轨道等系统构成的南北向交通主脉</w:t>
      </w:r>
      <w:r>
        <w:rPr>
          <w:rFonts w:eastAsia="仿宋_GB2312" w:hint="eastAsia"/>
          <w:bCs/>
          <w:color w:val="000000" w:themeColor="text1"/>
          <w:sz w:val="32"/>
          <w:szCs w:val="32"/>
        </w:rPr>
        <w:t>，</w:t>
      </w:r>
      <w:r>
        <w:rPr>
          <w:rFonts w:eastAsia="仿宋_GB2312"/>
          <w:bCs/>
          <w:color w:val="000000" w:themeColor="text1"/>
          <w:sz w:val="32"/>
          <w:szCs w:val="32"/>
        </w:rPr>
        <w:t>积极拓展由东西向交通线构成的支脉，打通东、西山区南北向交通副脉，形成</w:t>
      </w:r>
      <w:r>
        <w:rPr>
          <w:rFonts w:eastAsia="仿宋_GB2312" w:hint="eastAsia"/>
          <w:color w:val="000000" w:themeColor="text1"/>
          <w:sz w:val="32"/>
          <w:szCs w:val="32"/>
        </w:rPr>
        <w:t>“</w:t>
      </w:r>
      <w:r>
        <w:rPr>
          <w:rFonts w:eastAsia="仿宋_GB2312"/>
          <w:bCs/>
          <w:color w:val="000000" w:themeColor="text1"/>
          <w:sz w:val="32"/>
          <w:szCs w:val="32"/>
        </w:rPr>
        <w:t>辐射型</w:t>
      </w:r>
      <w:r>
        <w:rPr>
          <w:rFonts w:eastAsia="仿宋_GB2312" w:hint="eastAsia"/>
          <w:color w:val="000000" w:themeColor="text1"/>
          <w:sz w:val="32"/>
          <w:szCs w:val="32"/>
        </w:rPr>
        <w:t>”</w:t>
      </w:r>
      <w:r>
        <w:rPr>
          <w:rFonts w:eastAsia="仿宋_GB2312"/>
          <w:bCs/>
          <w:color w:val="000000" w:themeColor="text1"/>
          <w:sz w:val="32"/>
          <w:szCs w:val="32"/>
        </w:rPr>
        <w:t>与</w:t>
      </w:r>
      <w:r>
        <w:rPr>
          <w:rFonts w:eastAsia="仿宋_GB2312" w:hint="eastAsia"/>
          <w:color w:val="000000" w:themeColor="text1"/>
          <w:sz w:val="32"/>
          <w:szCs w:val="32"/>
        </w:rPr>
        <w:t>“</w:t>
      </w:r>
      <w:r>
        <w:rPr>
          <w:rFonts w:eastAsia="仿宋_GB2312"/>
          <w:bCs/>
          <w:color w:val="000000" w:themeColor="text1"/>
          <w:sz w:val="32"/>
          <w:szCs w:val="32"/>
        </w:rPr>
        <w:t>环圈状</w:t>
      </w:r>
      <w:r>
        <w:rPr>
          <w:rFonts w:eastAsia="仿宋_GB2312" w:hint="eastAsia"/>
          <w:color w:val="000000" w:themeColor="text1"/>
          <w:sz w:val="32"/>
          <w:szCs w:val="32"/>
        </w:rPr>
        <w:t>”</w:t>
      </w:r>
      <w:r>
        <w:rPr>
          <w:rFonts w:eastAsia="仿宋_GB2312"/>
          <w:bCs/>
          <w:color w:val="000000" w:themeColor="text1"/>
          <w:sz w:val="32"/>
          <w:szCs w:val="32"/>
        </w:rPr>
        <w:t>相结合的区域交通空间组织体系，打造以尧都区为中心、晋南为半径的综合交通体系。</w:t>
      </w:r>
      <w:bookmarkEnd w:id="101"/>
    </w:p>
    <w:p w:rsidR="005B254D" w:rsidRDefault="00AB6083">
      <w:pPr>
        <w:spacing w:line="560" w:lineRule="exact"/>
        <w:ind w:firstLineChars="200" w:firstLine="643"/>
        <w:rPr>
          <w:rFonts w:eastAsia="仿宋_GB2312"/>
          <w:bCs/>
          <w:color w:val="000000" w:themeColor="text1"/>
          <w:sz w:val="32"/>
          <w:szCs w:val="32"/>
        </w:rPr>
      </w:pPr>
      <w:r>
        <w:rPr>
          <w:rFonts w:eastAsia="仿宋_GB2312"/>
          <w:b/>
          <w:color w:val="000000" w:themeColor="text1"/>
          <w:sz w:val="32"/>
          <w:szCs w:val="32"/>
        </w:rPr>
        <w:t>完善铁路交通网络。</w:t>
      </w:r>
      <w:r>
        <w:rPr>
          <w:rFonts w:eastAsia="仿宋_GB2312"/>
          <w:bCs/>
          <w:color w:val="000000" w:themeColor="text1"/>
          <w:sz w:val="32"/>
          <w:szCs w:val="32"/>
        </w:rPr>
        <w:t>着力公铁联运发展，优化货物运输结构，新建尧都高新区物流专用铁路，打造形成以大西高速铁路、同蒲</w:t>
      </w:r>
      <w:r>
        <w:rPr>
          <w:rFonts w:eastAsia="仿宋_GB2312"/>
          <w:bCs/>
          <w:color w:val="000000" w:themeColor="text1"/>
          <w:spacing w:val="-11"/>
          <w:sz w:val="32"/>
          <w:szCs w:val="32"/>
        </w:rPr>
        <w:t>铁路和中南铁路</w:t>
      </w:r>
      <w:r>
        <w:rPr>
          <w:rFonts w:eastAsia="仿宋_GB2312"/>
          <w:bCs/>
          <w:color w:val="000000" w:themeColor="text1"/>
          <w:spacing w:val="-11"/>
          <w:sz w:val="32"/>
          <w:szCs w:val="32"/>
        </w:rPr>
        <w:t>3</w:t>
      </w:r>
      <w:r>
        <w:rPr>
          <w:rFonts w:eastAsia="仿宋_GB2312"/>
          <w:bCs/>
          <w:color w:val="000000" w:themeColor="text1"/>
          <w:spacing w:val="-11"/>
          <w:sz w:val="32"/>
          <w:szCs w:val="32"/>
        </w:rPr>
        <w:t>条铁路干线和</w:t>
      </w:r>
      <w:r>
        <w:rPr>
          <w:rFonts w:eastAsia="仿宋_GB2312"/>
          <w:bCs/>
          <w:color w:val="000000" w:themeColor="text1"/>
          <w:spacing w:val="-11"/>
          <w:sz w:val="32"/>
          <w:szCs w:val="32"/>
        </w:rPr>
        <w:t>1</w:t>
      </w:r>
      <w:r>
        <w:rPr>
          <w:rFonts w:eastAsia="仿宋_GB2312"/>
          <w:bCs/>
          <w:color w:val="000000" w:themeColor="text1"/>
          <w:spacing w:val="-11"/>
          <w:sz w:val="32"/>
          <w:szCs w:val="32"/>
        </w:rPr>
        <w:t>条铁路专用线的</w:t>
      </w:r>
      <w:r>
        <w:rPr>
          <w:rFonts w:eastAsia="仿宋_GB2312" w:hint="eastAsia"/>
          <w:color w:val="000000" w:themeColor="text1"/>
          <w:spacing w:val="-11"/>
          <w:sz w:val="32"/>
          <w:szCs w:val="32"/>
        </w:rPr>
        <w:t>“</w:t>
      </w:r>
      <w:r>
        <w:rPr>
          <w:rFonts w:eastAsia="仿宋_GB2312"/>
          <w:bCs/>
          <w:color w:val="000000" w:themeColor="text1"/>
          <w:spacing w:val="-11"/>
          <w:sz w:val="32"/>
          <w:szCs w:val="32"/>
        </w:rPr>
        <w:t>3+1</w:t>
      </w:r>
      <w:r>
        <w:rPr>
          <w:rFonts w:eastAsia="仿宋_GB2312" w:hint="eastAsia"/>
          <w:color w:val="000000" w:themeColor="text1"/>
          <w:spacing w:val="-11"/>
          <w:sz w:val="32"/>
          <w:szCs w:val="32"/>
        </w:rPr>
        <w:t>”</w:t>
      </w:r>
      <w:r>
        <w:rPr>
          <w:rFonts w:eastAsia="仿宋_GB2312"/>
          <w:bCs/>
          <w:color w:val="000000" w:themeColor="text1"/>
          <w:spacing w:val="-11"/>
          <w:sz w:val="32"/>
          <w:szCs w:val="32"/>
        </w:rPr>
        <w:t>的铁路网络。</w:t>
      </w:r>
    </w:p>
    <w:p w:rsidR="005B254D" w:rsidRDefault="00AB6083">
      <w:pPr>
        <w:spacing w:line="560" w:lineRule="exact"/>
        <w:ind w:firstLineChars="200" w:firstLine="643"/>
        <w:rPr>
          <w:rFonts w:eastAsia="仿宋_GB2312"/>
          <w:bCs/>
          <w:color w:val="000000" w:themeColor="text1"/>
          <w:sz w:val="32"/>
          <w:szCs w:val="32"/>
        </w:rPr>
      </w:pPr>
      <w:r>
        <w:rPr>
          <w:rFonts w:eastAsia="仿宋_GB2312"/>
          <w:b/>
          <w:color w:val="000000" w:themeColor="text1"/>
          <w:sz w:val="32"/>
          <w:szCs w:val="32"/>
        </w:rPr>
        <w:t>提档升级国省道干线。</w:t>
      </w:r>
      <w:r>
        <w:rPr>
          <w:rFonts w:eastAsia="仿宋_GB2312"/>
          <w:bCs/>
          <w:color w:val="000000" w:themeColor="text1"/>
          <w:sz w:val="32"/>
          <w:szCs w:val="32"/>
        </w:rPr>
        <w:t>强化区域交通，实施长临高速乔李机场连接线、东贾互通、国道</w:t>
      </w:r>
      <w:r>
        <w:rPr>
          <w:rFonts w:eastAsia="仿宋_GB2312"/>
          <w:bCs/>
          <w:color w:val="000000" w:themeColor="text1"/>
          <w:sz w:val="32"/>
          <w:szCs w:val="32"/>
        </w:rPr>
        <w:t>108</w:t>
      </w:r>
      <w:r>
        <w:rPr>
          <w:rFonts w:eastAsia="仿宋_GB2312"/>
          <w:bCs/>
          <w:color w:val="000000" w:themeColor="text1"/>
          <w:sz w:val="32"/>
          <w:szCs w:val="32"/>
        </w:rPr>
        <w:t>线洪洞</w:t>
      </w:r>
      <w:r>
        <w:rPr>
          <w:rFonts w:eastAsia="仿宋_GB2312"/>
          <w:bCs/>
          <w:color w:val="000000" w:themeColor="text1"/>
          <w:sz w:val="32"/>
          <w:szCs w:val="32"/>
        </w:rPr>
        <w:t>-</w:t>
      </w:r>
      <w:r>
        <w:rPr>
          <w:rFonts w:eastAsia="仿宋_GB2312"/>
          <w:bCs/>
          <w:color w:val="000000" w:themeColor="text1"/>
          <w:sz w:val="32"/>
          <w:szCs w:val="32"/>
        </w:rPr>
        <w:t>尧都</w:t>
      </w:r>
      <w:r>
        <w:rPr>
          <w:rFonts w:eastAsia="仿宋_GB2312"/>
          <w:bCs/>
          <w:color w:val="000000" w:themeColor="text1"/>
          <w:sz w:val="32"/>
          <w:szCs w:val="32"/>
        </w:rPr>
        <w:t>-</w:t>
      </w:r>
      <w:r>
        <w:rPr>
          <w:rFonts w:eastAsia="仿宋_GB2312"/>
          <w:bCs/>
          <w:color w:val="000000" w:themeColor="text1"/>
          <w:sz w:val="32"/>
          <w:szCs w:val="32"/>
        </w:rPr>
        <w:t>襄汾过境改线、国道</w:t>
      </w:r>
      <w:r>
        <w:rPr>
          <w:rFonts w:eastAsia="仿宋_GB2312"/>
          <w:bCs/>
          <w:color w:val="000000" w:themeColor="text1"/>
          <w:sz w:val="32"/>
          <w:szCs w:val="32"/>
        </w:rPr>
        <w:t>309</w:t>
      </w:r>
      <w:r>
        <w:rPr>
          <w:rFonts w:eastAsia="仿宋_GB2312"/>
          <w:bCs/>
          <w:color w:val="000000" w:themeColor="text1"/>
          <w:sz w:val="32"/>
          <w:szCs w:val="32"/>
        </w:rPr>
        <w:t>甘亭至峪里段改建、省道蒲县</w:t>
      </w:r>
      <w:r>
        <w:rPr>
          <w:rFonts w:eastAsia="仿宋_GB2312"/>
          <w:bCs/>
          <w:color w:val="000000" w:themeColor="text1"/>
          <w:sz w:val="32"/>
          <w:szCs w:val="32"/>
        </w:rPr>
        <w:t>-</w:t>
      </w:r>
      <w:r>
        <w:rPr>
          <w:rFonts w:eastAsia="仿宋_GB2312"/>
          <w:bCs/>
          <w:color w:val="000000" w:themeColor="text1"/>
          <w:sz w:val="32"/>
          <w:szCs w:val="32"/>
        </w:rPr>
        <w:t>尧都</w:t>
      </w:r>
      <w:r>
        <w:rPr>
          <w:rFonts w:eastAsia="仿宋_GB2312"/>
          <w:bCs/>
          <w:color w:val="000000" w:themeColor="text1"/>
          <w:sz w:val="32"/>
          <w:szCs w:val="32"/>
        </w:rPr>
        <w:t>-</w:t>
      </w:r>
      <w:r>
        <w:rPr>
          <w:rFonts w:eastAsia="仿宋_GB2312"/>
          <w:bCs/>
          <w:color w:val="000000" w:themeColor="text1"/>
          <w:sz w:val="32"/>
          <w:szCs w:val="32"/>
        </w:rPr>
        <w:t>乡宁段升级改造和省道临么线临汾至浮山段拓宽改造等项目，形成</w:t>
      </w:r>
      <w:r>
        <w:rPr>
          <w:rFonts w:eastAsia="仿宋_GB2312" w:hint="eastAsia"/>
          <w:bCs/>
          <w:color w:val="000000" w:themeColor="text1"/>
          <w:sz w:val="32"/>
          <w:szCs w:val="32"/>
        </w:rPr>
        <w:t>“一环、九射、七补充”</w:t>
      </w:r>
      <w:r>
        <w:rPr>
          <w:rFonts w:eastAsia="仿宋_GB2312"/>
          <w:bCs/>
          <w:color w:val="000000" w:themeColor="text1"/>
          <w:sz w:val="32"/>
          <w:szCs w:val="32"/>
        </w:rPr>
        <w:t>的公路网结构。</w:t>
      </w:r>
    </w:p>
    <w:p w:rsidR="005B254D" w:rsidRDefault="00AB6083">
      <w:pPr>
        <w:spacing w:line="560" w:lineRule="exact"/>
        <w:ind w:firstLineChars="200" w:firstLine="643"/>
        <w:rPr>
          <w:rFonts w:eastAsia="仿宋_GB2312"/>
          <w:bCs/>
          <w:color w:val="000000" w:themeColor="text1"/>
          <w:sz w:val="32"/>
          <w:szCs w:val="32"/>
        </w:rPr>
      </w:pPr>
      <w:r>
        <w:rPr>
          <w:rFonts w:eastAsia="仿宋_GB2312"/>
          <w:b/>
          <w:color w:val="000000" w:themeColor="text1"/>
          <w:sz w:val="32"/>
          <w:szCs w:val="32"/>
        </w:rPr>
        <w:t>升级改造农村公路。</w:t>
      </w:r>
      <w:r>
        <w:rPr>
          <w:rFonts w:eastAsia="仿宋_GB2312"/>
          <w:bCs/>
          <w:color w:val="000000" w:themeColor="text1"/>
          <w:sz w:val="32"/>
          <w:szCs w:val="32"/>
        </w:rPr>
        <w:t>围绕服务脱贫攻坚和乡村振兴，深入推进</w:t>
      </w:r>
      <w:r>
        <w:rPr>
          <w:rFonts w:eastAsia="仿宋_GB2312" w:hint="eastAsia"/>
          <w:color w:val="000000" w:themeColor="text1"/>
          <w:kern w:val="0"/>
          <w:sz w:val="32"/>
          <w:szCs w:val="32"/>
        </w:rPr>
        <w:t>“</w:t>
      </w:r>
      <w:r>
        <w:rPr>
          <w:rFonts w:eastAsia="仿宋_GB2312"/>
          <w:bCs/>
          <w:color w:val="000000" w:themeColor="text1"/>
          <w:sz w:val="32"/>
          <w:szCs w:val="32"/>
        </w:rPr>
        <w:t>四好农村路</w:t>
      </w:r>
      <w:r>
        <w:rPr>
          <w:rFonts w:eastAsia="仿宋_GB2312" w:hint="eastAsia"/>
          <w:color w:val="000000" w:themeColor="text1"/>
          <w:kern w:val="0"/>
          <w:sz w:val="32"/>
          <w:szCs w:val="32"/>
        </w:rPr>
        <w:t>”</w:t>
      </w:r>
      <w:r>
        <w:rPr>
          <w:rFonts w:eastAsia="仿宋_GB2312"/>
          <w:bCs/>
          <w:color w:val="000000" w:themeColor="text1"/>
          <w:sz w:val="32"/>
          <w:szCs w:val="32"/>
        </w:rPr>
        <w:t>建设行动，</w:t>
      </w:r>
      <w:r>
        <w:rPr>
          <w:rFonts w:eastAsia="仿宋_GB2312" w:hint="eastAsia"/>
          <w:bCs/>
          <w:color w:val="000000" w:themeColor="text1"/>
          <w:sz w:val="32"/>
          <w:szCs w:val="32"/>
        </w:rPr>
        <w:t>加大资金投入，</w:t>
      </w:r>
      <w:r>
        <w:rPr>
          <w:rFonts w:eastAsia="仿宋_GB2312"/>
          <w:bCs/>
          <w:color w:val="000000" w:themeColor="text1"/>
          <w:sz w:val="32"/>
          <w:szCs w:val="32"/>
        </w:rPr>
        <w:t>加强建制村、旅游景点、农业产业园等节点之间的农村公路联网建设，实施乡镇通</w:t>
      </w:r>
      <w:r>
        <w:rPr>
          <w:rFonts w:eastAsia="仿宋_GB2312"/>
          <w:bCs/>
          <w:color w:val="000000" w:themeColor="text1"/>
          <w:sz w:val="32"/>
          <w:szCs w:val="32"/>
        </w:rPr>
        <w:lastRenderedPageBreak/>
        <w:t>三级及以上公路、建制村通双车道公路、农村公路提质改造、人口较大规模自然村（组）通硬化路以及农村公路</w:t>
      </w:r>
      <w:r>
        <w:rPr>
          <w:rFonts w:eastAsia="仿宋_GB2312"/>
          <w:bCs/>
          <w:color w:val="000000" w:themeColor="text1"/>
          <w:sz w:val="32"/>
          <w:szCs w:val="32"/>
        </w:rPr>
        <w:t>安全生命防护工程等项目，打通区与乡镇、乡镇与村、村与村之间的</w:t>
      </w:r>
      <w:r>
        <w:rPr>
          <w:rFonts w:eastAsia="仿宋_GB2312" w:hint="eastAsia"/>
          <w:color w:val="000000" w:themeColor="text1"/>
          <w:sz w:val="32"/>
          <w:szCs w:val="32"/>
        </w:rPr>
        <w:t>“</w:t>
      </w:r>
      <w:r>
        <w:rPr>
          <w:rFonts w:eastAsia="仿宋_GB2312"/>
          <w:bCs/>
          <w:color w:val="000000" w:themeColor="text1"/>
          <w:sz w:val="32"/>
          <w:szCs w:val="32"/>
        </w:rPr>
        <w:t>断点</w:t>
      </w:r>
      <w:r>
        <w:rPr>
          <w:rFonts w:eastAsia="仿宋_GB2312" w:hint="eastAsia"/>
          <w:color w:val="000000" w:themeColor="text1"/>
          <w:sz w:val="32"/>
          <w:szCs w:val="32"/>
        </w:rPr>
        <w:t>”“</w:t>
      </w:r>
      <w:r>
        <w:rPr>
          <w:rFonts w:eastAsia="仿宋_GB2312"/>
          <w:bCs/>
          <w:color w:val="000000" w:themeColor="text1"/>
          <w:sz w:val="32"/>
          <w:szCs w:val="32"/>
        </w:rPr>
        <w:t>堵点</w:t>
      </w:r>
      <w:r>
        <w:rPr>
          <w:rFonts w:eastAsia="仿宋_GB2312" w:hint="eastAsia"/>
          <w:color w:val="000000" w:themeColor="text1"/>
          <w:sz w:val="32"/>
          <w:szCs w:val="32"/>
        </w:rPr>
        <w:t>”</w:t>
      </w:r>
      <w:r>
        <w:rPr>
          <w:rFonts w:eastAsia="仿宋_GB2312"/>
          <w:bCs/>
          <w:color w:val="000000" w:themeColor="text1"/>
          <w:sz w:val="32"/>
          <w:szCs w:val="32"/>
        </w:rPr>
        <w:t>。加强公路养护，到</w:t>
      </w:r>
      <w:r>
        <w:rPr>
          <w:rFonts w:eastAsia="仿宋_GB2312"/>
          <w:bCs/>
          <w:color w:val="000000" w:themeColor="text1"/>
          <w:sz w:val="32"/>
          <w:szCs w:val="32"/>
        </w:rPr>
        <w:t>2022</w:t>
      </w:r>
      <w:r>
        <w:rPr>
          <w:rFonts w:eastAsia="仿宋_GB2312"/>
          <w:bCs/>
          <w:color w:val="000000" w:themeColor="text1"/>
          <w:sz w:val="32"/>
          <w:szCs w:val="32"/>
        </w:rPr>
        <w:t>年，全区农村公路列养率达到</w:t>
      </w:r>
      <w:r>
        <w:rPr>
          <w:rFonts w:eastAsia="仿宋_GB2312"/>
          <w:bCs/>
          <w:color w:val="000000" w:themeColor="text1"/>
          <w:sz w:val="32"/>
          <w:szCs w:val="32"/>
        </w:rPr>
        <w:t>100%</w:t>
      </w:r>
      <w:r>
        <w:rPr>
          <w:rFonts w:eastAsia="仿宋_GB2312"/>
          <w:bCs/>
          <w:color w:val="000000" w:themeColor="text1"/>
          <w:sz w:val="32"/>
          <w:szCs w:val="32"/>
        </w:rPr>
        <w:t>。实施</w:t>
      </w:r>
      <w:r>
        <w:rPr>
          <w:rFonts w:eastAsia="仿宋_GB2312" w:hint="eastAsia"/>
          <w:color w:val="000000" w:themeColor="text1"/>
          <w:sz w:val="32"/>
          <w:szCs w:val="32"/>
        </w:rPr>
        <w:t>“</w:t>
      </w:r>
      <w:r>
        <w:rPr>
          <w:rFonts w:eastAsia="仿宋_GB2312"/>
          <w:bCs/>
          <w:color w:val="000000" w:themeColor="text1"/>
          <w:sz w:val="32"/>
          <w:szCs w:val="32"/>
        </w:rPr>
        <w:t>百乡千村万里美丽农村路</w:t>
      </w:r>
      <w:r>
        <w:rPr>
          <w:rFonts w:eastAsia="仿宋_GB2312" w:hint="eastAsia"/>
          <w:color w:val="000000" w:themeColor="text1"/>
          <w:sz w:val="32"/>
          <w:szCs w:val="32"/>
        </w:rPr>
        <w:t>”</w:t>
      </w:r>
      <w:r>
        <w:rPr>
          <w:rFonts w:eastAsia="仿宋_GB2312"/>
          <w:bCs/>
          <w:color w:val="000000" w:themeColor="text1"/>
          <w:sz w:val="32"/>
          <w:szCs w:val="32"/>
        </w:rPr>
        <w:t>示范创建工程，推进农村公路养护站、客运站、物流节点以及邮政快递网点多站合一，建成乡镇综合交通服务站</w:t>
      </w:r>
      <w:r>
        <w:rPr>
          <w:rFonts w:eastAsia="仿宋_GB2312"/>
          <w:bCs/>
          <w:color w:val="000000" w:themeColor="text1"/>
          <w:sz w:val="32"/>
          <w:szCs w:val="32"/>
        </w:rPr>
        <w:t>8</w:t>
      </w:r>
      <w:r>
        <w:rPr>
          <w:rFonts w:eastAsia="仿宋_GB2312"/>
          <w:bCs/>
          <w:color w:val="000000" w:themeColor="text1"/>
          <w:sz w:val="32"/>
          <w:szCs w:val="32"/>
        </w:rPr>
        <w:t>个。全面建设覆盖广泛、安全便捷的基础交通网。</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100"/>
      </w:tblGrid>
      <w:tr w:rsidR="005B254D">
        <w:trPr>
          <w:trHeight w:val="428"/>
          <w:jc w:val="center"/>
        </w:trPr>
        <w:tc>
          <w:tcPr>
            <w:tcW w:w="9100" w:type="dxa"/>
          </w:tcPr>
          <w:p w:rsidR="005B254D" w:rsidRDefault="00AB6083">
            <w:pPr>
              <w:pStyle w:val="30"/>
              <w:spacing w:after="0" w:line="440" w:lineRule="exact"/>
              <w:jc w:val="center"/>
              <w:rPr>
                <w:rFonts w:ascii="黑体" w:eastAsia="黑体" w:hAnsi="黑体"/>
                <w:b/>
                <w:bCs/>
                <w:color w:val="000000" w:themeColor="text1"/>
                <w:sz w:val="24"/>
                <w:szCs w:val="20"/>
              </w:rPr>
            </w:pPr>
            <w:r>
              <w:rPr>
                <w:rFonts w:ascii="黑体" w:eastAsia="黑体" w:hAnsi="黑体" w:cs="黑体" w:hint="eastAsia"/>
                <w:color w:val="000000" w:themeColor="text1"/>
                <w:sz w:val="24"/>
                <w:szCs w:val="20"/>
              </w:rPr>
              <w:t>专栏</w:t>
            </w:r>
            <w:r>
              <w:rPr>
                <w:rFonts w:ascii="黑体" w:eastAsia="黑体" w:hAnsi="黑体" w:cs="黑体" w:hint="eastAsia"/>
                <w:color w:val="000000" w:themeColor="text1"/>
                <w:sz w:val="24"/>
                <w:szCs w:val="20"/>
              </w:rPr>
              <w:t xml:space="preserve">4-2  </w:t>
            </w:r>
            <w:r>
              <w:rPr>
                <w:rFonts w:ascii="黑体" w:eastAsia="黑体" w:hAnsi="黑体" w:cs="黑体" w:hint="eastAsia"/>
                <w:color w:val="000000" w:themeColor="text1"/>
                <w:sz w:val="24"/>
                <w:szCs w:val="20"/>
              </w:rPr>
              <w:t>便捷高效的综合交通体系</w:t>
            </w:r>
            <w:r>
              <w:rPr>
                <w:rFonts w:ascii="黑体" w:eastAsia="黑体" w:hAnsi="黑体" w:cs="黑体" w:hint="eastAsia"/>
                <w:color w:val="000000" w:themeColor="text1"/>
                <w:sz w:val="24"/>
                <w:szCs w:val="24"/>
              </w:rPr>
              <w:t>建设工程</w:t>
            </w:r>
          </w:p>
        </w:tc>
      </w:tr>
      <w:tr w:rsidR="005B254D">
        <w:trPr>
          <w:trHeight w:val="5820"/>
          <w:jc w:val="center"/>
        </w:trPr>
        <w:tc>
          <w:tcPr>
            <w:tcW w:w="9100" w:type="dxa"/>
          </w:tcPr>
          <w:p w:rsidR="005B254D" w:rsidRDefault="00AB6083">
            <w:pPr>
              <w:spacing w:line="440" w:lineRule="exact"/>
              <w:ind w:firstLineChars="200" w:firstLine="482"/>
              <w:rPr>
                <w:rFonts w:ascii="宋体" w:hAnsi="宋体"/>
                <w:color w:val="000000" w:themeColor="text1"/>
                <w:kern w:val="0"/>
                <w:sz w:val="24"/>
                <w:szCs w:val="20"/>
              </w:rPr>
            </w:pPr>
            <w:r>
              <w:rPr>
                <w:rFonts w:ascii="宋体" w:hAnsi="宋体" w:hint="eastAsia"/>
                <w:b/>
                <w:bCs/>
                <w:color w:val="000000" w:themeColor="text1"/>
                <w:kern w:val="0"/>
                <w:sz w:val="24"/>
                <w:szCs w:val="20"/>
              </w:rPr>
              <w:t>铁路交通网络完善工程。</w:t>
            </w:r>
            <w:r>
              <w:rPr>
                <w:rFonts w:ascii="宋体" w:hAnsi="宋体" w:hint="eastAsia"/>
                <w:color w:val="000000" w:themeColor="text1"/>
                <w:kern w:val="0"/>
                <w:sz w:val="24"/>
                <w:szCs w:val="20"/>
              </w:rPr>
              <w:t>强化铁路建设，规划建设尧都高新区物流专用铁路，作为高新区货物的重要运输通道，承接尧都区对铁路货运的需求。</w:t>
            </w:r>
          </w:p>
          <w:p w:rsidR="005B254D" w:rsidRDefault="00AB6083">
            <w:pPr>
              <w:spacing w:line="440" w:lineRule="exact"/>
              <w:ind w:firstLineChars="200" w:firstLine="482"/>
              <w:rPr>
                <w:rFonts w:ascii="宋体" w:hAnsi="宋体"/>
                <w:color w:val="000000" w:themeColor="text1"/>
                <w:kern w:val="0"/>
                <w:sz w:val="24"/>
                <w:szCs w:val="20"/>
              </w:rPr>
            </w:pPr>
            <w:r>
              <w:rPr>
                <w:rFonts w:ascii="宋体" w:hAnsi="宋体" w:hint="eastAsia"/>
                <w:b/>
                <w:bCs/>
                <w:color w:val="000000" w:themeColor="text1"/>
                <w:kern w:val="0"/>
                <w:sz w:val="24"/>
                <w:szCs w:val="20"/>
              </w:rPr>
              <w:t>国省道干线提档升级工程。</w:t>
            </w:r>
            <w:r>
              <w:rPr>
                <w:rFonts w:ascii="宋体" w:hAnsi="宋体" w:hint="eastAsia"/>
                <w:color w:val="000000" w:themeColor="text1"/>
                <w:kern w:val="0"/>
                <w:sz w:val="24"/>
                <w:szCs w:val="20"/>
              </w:rPr>
              <w:t>加快实施长临高速乔李机场连接线、东贾互通、国道</w:t>
            </w:r>
            <w:r>
              <w:rPr>
                <w:rFonts w:ascii="宋体" w:hAnsi="宋体" w:hint="eastAsia"/>
                <w:color w:val="000000" w:themeColor="text1"/>
                <w:kern w:val="0"/>
                <w:sz w:val="24"/>
                <w:szCs w:val="20"/>
              </w:rPr>
              <w:t>108</w:t>
            </w:r>
            <w:r>
              <w:rPr>
                <w:rFonts w:ascii="宋体" w:hAnsi="宋体" w:hint="eastAsia"/>
                <w:color w:val="000000" w:themeColor="text1"/>
                <w:kern w:val="0"/>
                <w:sz w:val="24"/>
                <w:szCs w:val="20"/>
              </w:rPr>
              <w:t>线洪洞</w:t>
            </w:r>
            <w:r>
              <w:rPr>
                <w:rFonts w:ascii="宋体" w:hAnsi="宋体" w:hint="eastAsia"/>
                <w:color w:val="000000" w:themeColor="text1"/>
                <w:kern w:val="0"/>
                <w:sz w:val="24"/>
                <w:szCs w:val="20"/>
              </w:rPr>
              <w:t>-</w:t>
            </w:r>
            <w:r>
              <w:rPr>
                <w:rFonts w:ascii="宋体" w:hAnsi="宋体" w:hint="eastAsia"/>
                <w:color w:val="000000" w:themeColor="text1"/>
                <w:kern w:val="0"/>
                <w:sz w:val="24"/>
                <w:szCs w:val="20"/>
              </w:rPr>
              <w:t>尧都</w:t>
            </w:r>
            <w:r>
              <w:rPr>
                <w:rFonts w:ascii="宋体" w:hAnsi="宋体" w:hint="eastAsia"/>
                <w:color w:val="000000" w:themeColor="text1"/>
                <w:kern w:val="0"/>
                <w:sz w:val="24"/>
                <w:szCs w:val="20"/>
              </w:rPr>
              <w:t>-</w:t>
            </w:r>
            <w:r>
              <w:rPr>
                <w:rFonts w:ascii="宋体" w:hAnsi="宋体" w:hint="eastAsia"/>
                <w:color w:val="000000" w:themeColor="text1"/>
                <w:kern w:val="0"/>
                <w:sz w:val="24"/>
                <w:szCs w:val="20"/>
              </w:rPr>
              <w:t>襄汾过境改线、国道</w:t>
            </w:r>
            <w:r>
              <w:rPr>
                <w:rFonts w:ascii="宋体" w:hAnsi="宋体" w:hint="eastAsia"/>
                <w:color w:val="000000" w:themeColor="text1"/>
                <w:kern w:val="0"/>
                <w:sz w:val="24"/>
                <w:szCs w:val="20"/>
              </w:rPr>
              <w:t>309</w:t>
            </w:r>
            <w:r>
              <w:rPr>
                <w:rFonts w:ascii="宋体" w:hAnsi="宋体" w:hint="eastAsia"/>
                <w:color w:val="000000" w:themeColor="text1"/>
                <w:kern w:val="0"/>
                <w:sz w:val="24"/>
                <w:szCs w:val="20"/>
              </w:rPr>
              <w:t>甘亭至峪里段改建、省道蒲县</w:t>
            </w:r>
            <w:r>
              <w:rPr>
                <w:rFonts w:ascii="宋体" w:hAnsi="宋体" w:hint="eastAsia"/>
                <w:color w:val="000000" w:themeColor="text1"/>
                <w:kern w:val="0"/>
                <w:sz w:val="24"/>
                <w:szCs w:val="20"/>
              </w:rPr>
              <w:t>-</w:t>
            </w:r>
            <w:r>
              <w:rPr>
                <w:rFonts w:ascii="宋体" w:hAnsi="宋体" w:hint="eastAsia"/>
                <w:color w:val="000000" w:themeColor="text1"/>
                <w:kern w:val="0"/>
                <w:sz w:val="24"/>
                <w:szCs w:val="20"/>
              </w:rPr>
              <w:t>尧都</w:t>
            </w:r>
            <w:r>
              <w:rPr>
                <w:rFonts w:ascii="宋体" w:hAnsi="宋体" w:hint="eastAsia"/>
                <w:color w:val="000000" w:themeColor="text1"/>
                <w:kern w:val="0"/>
                <w:sz w:val="24"/>
                <w:szCs w:val="20"/>
              </w:rPr>
              <w:t>-</w:t>
            </w:r>
            <w:r>
              <w:rPr>
                <w:rFonts w:ascii="宋体" w:hAnsi="宋体" w:hint="eastAsia"/>
                <w:color w:val="000000" w:themeColor="text1"/>
                <w:kern w:val="0"/>
                <w:sz w:val="24"/>
                <w:szCs w:val="20"/>
              </w:rPr>
              <w:t>乡宁段升级改造和省道临么线临汾至浮山段拓宽改造等项目，配合省市部门完成其他建设项目的实施。</w:t>
            </w:r>
          </w:p>
          <w:p w:rsidR="005B254D" w:rsidRDefault="00AB6083">
            <w:pPr>
              <w:spacing w:line="440" w:lineRule="exact"/>
              <w:ind w:firstLineChars="200" w:firstLine="482"/>
              <w:rPr>
                <w:rFonts w:ascii="宋体" w:hAnsi="宋体"/>
                <w:color w:val="000000" w:themeColor="text1"/>
                <w:kern w:val="0"/>
                <w:sz w:val="24"/>
                <w:szCs w:val="20"/>
              </w:rPr>
            </w:pPr>
            <w:r>
              <w:rPr>
                <w:rFonts w:ascii="宋体" w:hAnsi="宋体" w:hint="eastAsia"/>
                <w:b/>
                <w:bCs/>
                <w:color w:val="000000" w:themeColor="text1"/>
                <w:kern w:val="0"/>
                <w:sz w:val="24"/>
                <w:szCs w:val="20"/>
              </w:rPr>
              <w:t>农村公路升级改造工程。</w:t>
            </w:r>
            <w:r>
              <w:rPr>
                <w:rFonts w:ascii="宋体" w:hAnsi="宋体" w:hint="eastAsia"/>
                <w:color w:val="000000" w:themeColor="text1"/>
                <w:kern w:val="0"/>
                <w:sz w:val="24"/>
                <w:szCs w:val="20"/>
              </w:rPr>
              <w:t>推进实施建制村通双车道公路改造工程，重点改造升级梁村至贺家庄、东下庄至贺家庄、递庄至乔村、乔村至张村、内鼻至上村、张家庄至郑家庄、杨家坡至连家尧线、杨家坡至罗家疙瘩、土门至南羊沟</w:t>
            </w:r>
            <w:r>
              <w:rPr>
                <w:rFonts w:ascii="宋体" w:hAnsi="宋体" w:hint="eastAsia"/>
                <w:color w:val="000000" w:themeColor="text1"/>
                <w:kern w:val="0"/>
                <w:sz w:val="24"/>
                <w:szCs w:val="20"/>
              </w:rPr>
              <w:t>9</w:t>
            </w:r>
            <w:r>
              <w:rPr>
                <w:rFonts w:ascii="宋体" w:hAnsi="宋体" w:hint="eastAsia"/>
                <w:color w:val="000000" w:themeColor="text1"/>
                <w:kern w:val="0"/>
                <w:sz w:val="24"/>
                <w:szCs w:val="20"/>
              </w:rPr>
              <w:t>条公路；加快实施乡镇通三级以及上公路工程，重点新建县道乔埝至临汾线、县</w:t>
            </w:r>
            <w:r>
              <w:rPr>
                <w:rFonts w:ascii="宋体" w:hAnsi="宋体" w:hint="eastAsia"/>
                <w:color w:val="000000" w:themeColor="text1"/>
                <w:kern w:val="0"/>
                <w:sz w:val="24"/>
                <w:szCs w:val="20"/>
              </w:rPr>
              <w:t>道龙祠至光华线、村道伍默至金殿线</w:t>
            </w:r>
            <w:r>
              <w:rPr>
                <w:rFonts w:ascii="宋体" w:hAnsi="宋体" w:hint="eastAsia"/>
                <w:color w:val="000000" w:themeColor="text1"/>
                <w:kern w:val="0"/>
                <w:sz w:val="24"/>
                <w:szCs w:val="20"/>
              </w:rPr>
              <w:t>3</w:t>
            </w:r>
            <w:r>
              <w:rPr>
                <w:rFonts w:ascii="宋体" w:hAnsi="宋体" w:hint="eastAsia"/>
                <w:color w:val="000000" w:themeColor="text1"/>
                <w:kern w:val="0"/>
                <w:sz w:val="24"/>
                <w:szCs w:val="20"/>
              </w:rPr>
              <w:t>条公路；实施农村公路提质工程，重点提升县道屯里至西头线、乡道郭行至上阳线、贺家庄至李家庄线、上西沟至杏花岭线</w:t>
            </w:r>
            <w:r>
              <w:rPr>
                <w:rFonts w:ascii="宋体" w:hAnsi="宋体" w:hint="eastAsia"/>
                <w:color w:val="000000" w:themeColor="text1"/>
                <w:kern w:val="0"/>
                <w:sz w:val="24"/>
                <w:szCs w:val="20"/>
              </w:rPr>
              <w:t>4</w:t>
            </w:r>
            <w:r>
              <w:rPr>
                <w:rFonts w:ascii="宋体" w:hAnsi="宋体" w:hint="eastAsia"/>
                <w:color w:val="000000" w:themeColor="text1"/>
                <w:kern w:val="0"/>
                <w:sz w:val="24"/>
                <w:szCs w:val="20"/>
              </w:rPr>
              <w:t>条公路；加快推进自然村通硬化路工程</w:t>
            </w:r>
            <w:r>
              <w:rPr>
                <w:rFonts w:ascii="宋体" w:hAnsi="宋体" w:hint="eastAsia"/>
                <w:color w:val="000000" w:themeColor="text1"/>
                <w:kern w:val="0"/>
                <w:sz w:val="24"/>
                <w:szCs w:val="20"/>
              </w:rPr>
              <w:t>211.8</w:t>
            </w:r>
            <w:r>
              <w:rPr>
                <w:rFonts w:ascii="宋体" w:hAnsi="宋体" w:hint="eastAsia"/>
                <w:color w:val="000000" w:themeColor="text1"/>
                <w:kern w:val="0"/>
                <w:sz w:val="24"/>
                <w:szCs w:val="20"/>
              </w:rPr>
              <w:t>公里；实施农村公路安全生命防护工程</w:t>
            </w:r>
            <w:r>
              <w:rPr>
                <w:rFonts w:ascii="宋体" w:hAnsi="宋体" w:hint="eastAsia"/>
                <w:color w:val="000000" w:themeColor="text1"/>
                <w:kern w:val="0"/>
                <w:sz w:val="24"/>
                <w:szCs w:val="20"/>
              </w:rPr>
              <w:t>76.656</w:t>
            </w:r>
            <w:r>
              <w:rPr>
                <w:rFonts w:ascii="宋体" w:hAnsi="宋体" w:hint="eastAsia"/>
                <w:color w:val="000000" w:themeColor="text1"/>
                <w:kern w:val="0"/>
                <w:sz w:val="24"/>
                <w:szCs w:val="20"/>
              </w:rPr>
              <w:t>公里；新建乡镇综合交通服务站</w:t>
            </w:r>
            <w:r>
              <w:rPr>
                <w:rFonts w:ascii="宋体" w:hAnsi="宋体" w:hint="eastAsia"/>
                <w:color w:val="000000" w:themeColor="text1"/>
                <w:kern w:val="0"/>
                <w:sz w:val="24"/>
                <w:szCs w:val="20"/>
              </w:rPr>
              <w:t>8</w:t>
            </w:r>
            <w:r>
              <w:rPr>
                <w:rFonts w:ascii="宋体" w:hAnsi="宋体" w:hint="eastAsia"/>
                <w:color w:val="000000" w:themeColor="text1"/>
                <w:kern w:val="0"/>
                <w:sz w:val="24"/>
                <w:szCs w:val="20"/>
              </w:rPr>
              <w:t>个。</w:t>
            </w:r>
          </w:p>
        </w:tc>
      </w:tr>
    </w:tbl>
    <w:p w:rsidR="005B254D" w:rsidRDefault="00AB6083" w:rsidP="00D5511F">
      <w:pPr>
        <w:pStyle w:val="22"/>
        <w:widowControl/>
        <w:tabs>
          <w:tab w:val="right" w:leader="dot" w:pos="8296"/>
        </w:tabs>
        <w:spacing w:beforeLines="50" w:afterLines="50" w:line="560" w:lineRule="exact"/>
        <w:ind w:left="0" w:firstLineChars="200" w:firstLine="643"/>
        <w:outlineLvl w:val="2"/>
        <w:rPr>
          <w:rFonts w:ascii="Times New Roman" w:eastAsia="楷体_GB2312" w:hAnsi="Times New Roman"/>
          <w:b/>
          <w:bCs/>
          <w:color w:val="000000" w:themeColor="text1"/>
          <w:sz w:val="32"/>
          <w:szCs w:val="32"/>
        </w:rPr>
      </w:pPr>
      <w:bookmarkStart w:id="102" w:name="_Toc30163"/>
      <w:bookmarkStart w:id="103" w:name="_Toc5224"/>
      <w:bookmarkStart w:id="104" w:name="_Toc21661"/>
      <w:r>
        <w:rPr>
          <w:rFonts w:ascii="Times New Roman" w:eastAsia="楷体_GB2312" w:hAnsi="Times New Roman" w:hint="eastAsia"/>
          <w:b/>
          <w:bCs/>
          <w:color w:val="000000" w:themeColor="text1"/>
          <w:sz w:val="32"/>
          <w:szCs w:val="32"/>
        </w:rPr>
        <w:t>二、大力建设水利设施</w:t>
      </w:r>
      <w:bookmarkEnd w:id="102"/>
      <w:bookmarkEnd w:id="103"/>
      <w:bookmarkEnd w:id="104"/>
    </w:p>
    <w:p w:rsidR="005B254D" w:rsidRDefault="00AB6083">
      <w:pPr>
        <w:spacing w:line="600" w:lineRule="exact"/>
        <w:ind w:firstLineChars="200" w:firstLine="640"/>
        <w:rPr>
          <w:rFonts w:eastAsia="仿宋_GB2312"/>
          <w:bCs/>
          <w:color w:val="000000" w:themeColor="text1"/>
          <w:sz w:val="32"/>
          <w:szCs w:val="32"/>
        </w:rPr>
      </w:pPr>
      <w:r>
        <w:rPr>
          <w:rFonts w:eastAsia="仿宋_GB2312"/>
          <w:bCs/>
          <w:color w:val="000000" w:themeColor="text1"/>
          <w:sz w:val="32"/>
          <w:szCs w:val="32"/>
        </w:rPr>
        <w:t>坚持</w:t>
      </w:r>
      <w:r>
        <w:rPr>
          <w:rFonts w:eastAsia="仿宋_GB2312" w:hint="eastAsia"/>
          <w:color w:val="000000" w:themeColor="text1"/>
          <w:sz w:val="32"/>
          <w:szCs w:val="32"/>
        </w:rPr>
        <w:t>“</w:t>
      </w:r>
      <w:r>
        <w:rPr>
          <w:rFonts w:eastAsia="仿宋_GB2312"/>
          <w:bCs/>
          <w:color w:val="000000" w:themeColor="text1"/>
          <w:sz w:val="32"/>
          <w:szCs w:val="32"/>
        </w:rPr>
        <w:t>以水定城、以水定地、以水定人、以水定产</w:t>
      </w:r>
      <w:r>
        <w:rPr>
          <w:rFonts w:eastAsia="仿宋_GB2312" w:hint="eastAsia"/>
          <w:color w:val="000000" w:themeColor="text1"/>
          <w:sz w:val="32"/>
          <w:szCs w:val="32"/>
        </w:rPr>
        <w:t>”</w:t>
      </w:r>
      <w:r>
        <w:rPr>
          <w:rFonts w:eastAsia="仿宋_GB2312"/>
          <w:bCs/>
          <w:color w:val="000000" w:themeColor="text1"/>
          <w:sz w:val="32"/>
          <w:szCs w:val="32"/>
        </w:rPr>
        <w:t>，做好灌区节水改造与续建配套，进一步构建完善</w:t>
      </w:r>
      <w:r>
        <w:rPr>
          <w:rFonts w:eastAsia="仿宋_GB2312" w:hint="eastAsia"/>
          <w:bCs/>
          <w:color w:val="000000" w:themeColor="text1"/>
          <w:sz w:val="32"/>
          <w:szCs w:val="32"/>
        </w:rPr>
        <w:t>民生水利</w:t>
      </w:r>
      <w:r>
        <w:rPr>
          <w:rFonts w:eastAsia="仿宋_GB2312"/>
          <w:bCs/>
          <w:color w:val="000000" w:themeColor="text1"/>
          <w:sz w:val="32"/>
          <w:szCs w:val="32"/>
        </w:rPr>
        <w:t>节水供水、防洪减灾、水生态文明建设体系，解决水灾害和水资源保障不平</w:t>
      </w:r>
      <w:r>
        <w:rPr>
          <w:rFonts w:eastAsia="仿宋_GB2312"/>
          <w:bCs/>
          <w:color w:val="000000" w:themeColor="text1"/>
          <w:sz w:val="32"/>
          <w:szCs w:val="32"/>
        </w:rPr>
        <w:lastRenderedPageBreak/>
        <w:t>衡不充分问题，全面提升水安全保障能力。</w:t>
      </w:r>
    </w:p>
    <w:p w:rsidR="005B254D" w:rsidRDefault="00AB6083">
      <w:pPr>
        <w:spacing w:line="600" w:lineRule="exact"/>
        <w:ind w:firstLineChars="200" w:firstLine="643"/>
        <w:rPr>
          <w:rFonts w:eastAsia="仿宋_GB2312"/>
          <w:bCs/>
          <w:color w:val="000000" w:themeColor="text1"/>
          <w:sz w:val="32"/>
          <w:szCs w:val="32"/>
        </w:rPr>
      </w:pPr>
      <w:r>
        <w:rPr>
          <w:rFonts w:eastAsia="仿宋_GB2312"/>
          <w:b/>
          <w:bCs/>
          <w:color w:val="000000" w:themeColor="text1"/>
          <w:kern w:val="0"/>
          <w:sz w:val="32"/>
          <w:szCs w:val="22"/>
        </w:rPr>
        <w:t>实施农村供水保障工程。</w:t>
      </w:r>
      <w:r>
        <w:rPr>
          <w:rFonts w:eastAsia="仿宋_GB2312"/>
          <w:bCs/>
          <w:color w:val="000000" w:themeColor="text1"/>
          <w:sz w:val="32"/>
          <w:szCs w:val="32"/>
        </w:rPr>
        <w:t>持续巩固农村饮水安全工程，实施规模化供水工程、小型供水工程规范化建设和改造，推进农村供水自动化信息化建设、城乡供水一体化建设，建立完善</w:t>
      </w:r>
      <w:r>
        <w:rPr>
          <w:rFonts w:eastAsia="仿宋_GB2312" w:hint="eastAsia"/>
          <w:color w:val="000000" w:themeColor="text1"/>
          <w:kern w:val="0"/>
          <w:sz w:val="32"/>
          <w:szCs w:val="32"/>
        </w:rPr>
        <w:t>“</w:t>
      </w:r>
      <w:r>
        <w:rPr>
          <w:rFonts w:eastAsia="仿宋_GB2312"/>
          <w:bCs/>
          <w:color w:val="000000" w:themeColor="text1"/>
          <w:sz w:val="32"/>
          <w:szCs w:val="32"/>
        </w:rPr>
        <w:t>从源头到龙头</w:t>
      </w:r>
      <w:r>
        <w:rPr>
          <w:rFonts w:eastAsia="仿宋_GB2312" w:hint="eastAsia"/>
          <w:color w:val="000000" w:themeColor="text1"/>
          <w:kern w:val="0"/>
          <w:sz w:val="32"/>
          <w:szCs w:val="32"/>
        </w:rPr>
        <w:t>”</w:t>
      </w:r>
      <w:r>
        <w:rPr>
          <w:rFonts w:eastAsia="仿宋_GB2312"/>
          <w:bCs/>
          <w:color w:val="000000" w:themeColor="text1"/>
          <w:sz w:val="32"/>
          <w:szCs w:val="32"/>
        </w:rPr>
        <w:t>的农村供水工程体系、长效运行管理体系，到</w:t>
      </w:r>
      <w:r>
        <w:rPr>
          <w:rFonts w:eastAsia="仿宋_GB2312" w:hint="eastAsia"/>
          <w:bCs/>
          <w:color w:val="000000" w:themeColor="text1"/>
          <w:sz w:val="32"/>
          <w:szCs w:val="32"/>
        </w:rPr>
        <w:t>2025</w:t>
      </w:r>
      <w:r>
        <w:rPr>
          <w:rFonts w:eastAsia="仿宋_GB2312" w:hint="eastAsia"/>
          <w:bCs/>
          <w:color w:val="000000" w:themeColor="text1"/>
          <w:sz w:val="32"/>
          <w:szCs w:val="32"/>
        </w:rPr>
        <w:t>年</w:t>
      </w:r>
      <w:r>
        <w:rPr>
          <w:rFonts w:eastAsia="仿宋_GB2312" w:hint="eastAsia"/>
          <w:bCs/>
          <w:color w:val="000000" w:themeColor="text1"/>
          <w:sz w:val="32"/>
          <w:szCs w:val="32"/>
        </w:rPr>
        <w:t>,</w:t>
      </w:r>
      <w:r>
        <w:rPr>
          <w:rFonts w:eastAsia="仿宋_GB2312" w:hint="eastAsia"/>
          <w:bCs/>
          <w:color w:val="000000" w:themeColor="text1"/>
          <w:sz w:val="32"/>
          <w:szCs w:val="32"/>
        </w:rPr>
        <w:t>全区集中供水率、供水保证率、自来水普及率、水质达标率分别</w:t>
      </w:r>
      <w:r>
        <w:rPr>
          <w:rFonts w:eastAsia="仿宋_GB2312" w:hint="eastAsia"/>
          <w:bCs/>
          <w:color w:val="000000" w:themeColor="text1"/>
          <w:spacing w:val="-6"/>
          <w:sz w:val="32"/>
          <w:szCs w:val="32"/>
        </w:rPr>
        <w:t>提高到</w:t>
      </w:r>
      <w:r>
        <w:rPr>
          <w:rFonts w:eastAsia="仿宋_GB2312" w:hint="eastAsia"/>
          <w:bCs/>
          <w:color w:val="000000" w:themeColor="text1"/>
          <w:spacing w:val="-6"/>
          <w:sz w:val="32"/>
          <w:szCs w:val="32"/>
        </w:rPr>
        <w:t>98.1%</w:t>
      </w:r>
      <w:r>
        <w:rPr>
          <w:rFonts w:eastAsia="仿宋_GB2312" w:hint="eastAsia"/>
          <w:bCs/>
          <w:color w:val="000000" w:themeColor="text1"/>
          <w:spacing w:val="-6"/>
          <w:sz w:val="32"/>
          <w:szCs w:val="32"/>
        </w:rPr>
        <w:t>、</w:t>
      </w:r>
      <w:r>
        <w:rPr>
          <w:rFonts w:eastAsia="仿宋_GB2312" w:hint="eastAsia"/>
          <w:bCs/>
          <w:color w:val="000000" w:themeColor="text1"/>
          <w:spacing w:val="-6"/>
          <w:sz w:val="32"/>
          <w:szCs w:val="32"/>
        </w:rPr>
        <w:t>95%</w:t>
      </w:r>
      <w:r>
        <w:rPr>
          <w:rFonts w:eastAsia="仿宋_GB2312" w:hint="eastAsia"/>
          <w:bCs/>
          <w:color w:val="000000" w:themeColor="text1"/>
          <w:spacing w:val="-6"/>
          <w:sz w:val="32"/>
          <w:szCs w:val="32"/>
        </w:rPr>
        <w:t>、</w:t>
      </w:r>
      <w:r>
        <w:rPr>
          <w:rFonts w:eastAsia="仿宋_GB2312" w:hint="eastAsia"/>
          <w:bCs/>
          <w:color w:val="000000" w:themeColor="text1"/>
          <w:spacing w:val="-6"/>
          <w:sz w:val="32"/>
          <w:szCs w:val="32"/>
        </w:rPr>
        <w:t>98.3%</w:t>
      </w:r>
      <w:r>
        <w:rPr>
          <w:rFonts w:eastAsia="仿宋_GB2312" w:hint="eastAsia"/>
          <w:bCs/>
          <w:color w:val="000000" w:themeColor="text1"/>
          <w:spacing w:val="-6"/>
          <w:sz w:val="32"/>
          <w:szCs w:val="32"/>
        </w:rPr>
        <w:t>、</w:t>
      </w:r>
      <w:r>
        <w:rPr>
          <w:rFonts w:eastAsia="仿宋_GB2312" w:hint="eastAsia"/>
          <w:bCs/>
          <w:color w:val="000000" w:themeColor="text1"/>
          <w:spacing w:val="-6"/>
          <w:sz w:val="32"/>
          <w:szCs w:val="32"/>
        </w:rPr>
        <w:t>100%</w:t>
      </w:r>
      <w:r>
        <w:rPr>
          <w:rFonts w:eastAsia="仿宋_GB2312" w:hint="eastAsia"/>
          <w:bCs/>
          <w:color w:val="000000" w:themeColor="text1"/>
          <w:spacing w:val="-6"/>
          <w:sz w:val="32"/>
          <w:szCs w:val="32"/>
        </w:rPr>
        <w:t>，饮水安全保障水平进一步提高。</w:t>
      </w:r>
    </w:p>
    <w:p w:rsidR="005B254D" w:rsidRDefault="00AB6083">
      <w:pPr>
        <w:spacing w:line="600" w:lineRule="exact"/>
        <w:ind w:firstLineChars="200" w:firstLine="643"/>
        <w:rPr>
          <w:rFonts w:eastAsia="仿宋_GB2312"/>
          <w:bCs/>
          <w:color w:val="000000" w:themeColor="text1"/>
          <w:sz w:val="32"/>
          <w:szCs w:val="32"/>
        </w:rPr>
      </w:pPr>
      <w:r>
        <w:rPr>
          <w:rFonts w:eastAsia="仿宋_GB2312"/>
          <w:b/>
          <w:bCs/>
          <w:color w:val="000000" w:themeColor="text1"/>
          <w:kern w:val="0"/>
          <w:sz w:val="32"/>
          <w:szCs w:val="22"/>
        </w:rPr>
        <w:t>提升发展农田水利设施。</w:t>
      </w:r>
      <w:r>
        <w:rPr>
          <w:rFonts w:eastAsia="仿宋_GB2312"/>
          <w:bCs/>
          <w:color w:val="000000" w:themeColor="text1"/>
          <w:sz w:val="32"/>
          <w:szCs w:val="32"/>
        </w:rPr>
        <w:t>加强以水利为重点的农业基础设施建设，做好灌区节水改造与续建配套，重点实施涝河灌区、洰河灌区、神刘灌区续建配套与现代化改造工程，改善灌溉面积</w:t>
      </w:r>
      <w:r>
        <w:rPr>
          <w:rFonts w:eastAsia="仿宋_GB2312"/>
          <w:bCs/>
          <w:color w:val="000000" w:themeColor="text1"/>
          <w:sz w:val="32"/>
          <w:szCs w:val="32"/>
        </w:rPr>
        <w:t>9.5</w:t>
      </w:r>
      <w:r>
        <w:rPr>
          <w:rFonts w:eastAsia="仿宋_GB2312"/>
          <w:bCs/>
          <w:color w:val="000000" w:themeColor="text1"/>
          <w:sz w:val="32"/>
          <w:szCs w:val="32"/>
        </w:rPr>
        <w:t>万亩。加强水源建设和保护，实施节水灌溉、机电井改造、灌区改造等工程，增强抗旱能力，全面提升水利服务</w:t>
      </w:r>
      <w:r>
        <w:rPr>
          <w:rFonts w:eastAsia="仿宋_GB2312" w:hint="eastAsia"/>
          <w:bCs/>
          <w:color w:val="000000" w:themeColor="text1"/>
          <w:sz w:val="32"/>
          <w:szCs w:val="32"/>
        </w:rPr>
        <w:t>对</w:t>
      </w:r>
      <w:r>
        <w:rPr>
          <w:rFonts w:eastAsia="仿宋_GB2312"/>
          <w:bCs/>
          <w:color w:val="000000" w:themeColor="text1"/>
          <w:sz w:val="32"/>
          <w:szCs w:val="32"/>
        </w:rPr>
        <w:t>于经济社会可持续发展的能力。</w:t>
      </w:r>
    </w:p>
    <w:p w:rsidR="005B254D" w:rsidRDefault="00AB6083">
      <w:pPr>
        <w:spacing w:line="600" w:lineRule="exact"/>
        <w:ind w:firstLineChars="200" w:firstLine="643"/>
        <w:rPr>
          <w:rFonts w:eastAsia="仿宋_GB2312"/>
          <w:bCs/>
          <w:color w:val="000000" w:themeColor="text1"/>
          <w:sz w:val="32"/>
          <w:szCs w:val="32"/>
        </w:rPr>
      </w:pPr>
      <w:r>
        <w:rPr>
          <w:rFonts w:eastAsia="仿宋_GB2312"/>
          <w:b/>
          <w:bCs/>
          <w:color w:val="000000" w:themeColor="text1"/>
          <w:kern w:val="0"/>
          <w:sz w:val="32"/>
          <w:szCs w:val="22"/>
        </w:rPr>
        <w:t>建立水资源供给与利用体系。</w:t>
      </w:r>
      <w:r>
        <w:rPr>
          <w:rFonts w:eastAsia="仿宋_GB2312"/>
          <w:bCs/>
          <w:color w:val="000000" w:themeColor="text1"/>
          <w:sz w:val="32"/>
          <w:szCs w:val="32"/>
        </w:rPr>
        <w:t>加大水资源开发利用，引入龙子祠弃水、加强区内其他地表水源的开发利用，重点实施引沁入汾尧都专线水质提升和饮水安全提升工程，通过开源和节流，形成水资源合理配置的格局，提高水资源利用率和效益。落实最严格的水资源管理制度</w:t>
      </w:r>
      <w:r>
        <w:rPr>
          <w:rFonts w:eastAsia="仿宋_GB2312"/>
          <w:bCs/>
          <w:color w:val="000000" w:themeColor="text1"/>
          <w:sz w:val="32"/>
          <w:szCs w:val="32"/>
        </w:rPr>
        <w:t>，确立用水总量控制、用水效率控制及水功能区限制纳污</w:t>
      </w:r>
      <w:r>
        <w:rPr>
          <w:rFonts w:eastAsia="仿宋_GB2312" w:hint="eastAsia"/>
          <w:color w:val="000000" w:themeColor="text1"/>
          <w:sz w:val="32"/>
          <w:szCs w:val="32"/>
        </w:rPr>
        <w:t>“</w:t>
      </w:r>
      <w:r>
        <w:rPr>
          <w:rFonts w:eastAsia="仿宋_GB2312"/>
          <w:bCs/>
          <w:color w:val="000000" w:themeColor="text1"/>
          <w:sz w:val="32"/>
          <w:szCs w:val="32"/>
        </w:rPr>
        <w:t>三条红线</w:t>
      </w:r>
      <w:r>
        <w:rPr>
          <w:rFonts w:eastAsia="仿宋_GB2312" w:hint="eastAsia"/>
          <w:color w:val="000000" w:themeColor="text1"/>
          <w:sz w:val="32"/>
          <w:szCs w:val="32"/>
        </w:rPr>
        <w:t>”</w:t>
      </w:r>
      <w:r>
        <w:rPr>
          <w:rFonts w:eastAsia="仿宋_GB2312"/>
          <w:bCs/>
          <w:color w:val="000000" w:themeColor="text1"/>
          <w:sz w:val="32"/>
          <w:szCs w:val="32"/>
        </w:rPr>
        <w:t>。到</w:t>
      </w:r>
      <w:r>
        <w:rPr>
          <w:rFonts w:eastAsia="仿宋_GB2312"/>
          <w:bCs/>
          <w:color w:val="000000" w:themeColor="text1"/>
          <w:sz w:val="32"/>
          <w:szCs w:val="32"/>
        </w:rPr>
        <w:t>2025</w:t>
      </w:r>
      <w:r>
        <w:rPr>
          <w:rFonts w:eastAsia="仿宋_GB2312"/>
          <w:bCs/>
          <w:color w:val="000000" w:themeColor="text1"/>
          <w:sz w:val="32"/>
          <w:szCs w:val="32"/>
        </w:rPr>
        <w:t>年，城区超采区降水漏斗中心水位回升</w:t>
      </w:r>
      <w:r>
        <w:rPr>
          <w:rFonts w:eastAsia="仿宋_GB2312"/>
          <w:bCs/>
          <w:color w:val="000000" w:themeColor="text1"/>
          <w:sz w:val="32"/>
          <w:szCs w:val="32"/>
        </w:rPr>
        <w:t>0.5m</w:t>
      </w:r>
      <w:r>
        <w:rPr>
          <w:rFonts w:eastAsia="仿宋_GB2312"/>
          <w:bCs/>
          <w:color w:val="000000" w:themeColor="text1"/>
          <w:sz w:val="32"/>
          <w:szCs w:val="32"/>
        </w:rPr>
        <w:t>，万元</w:t>
      </w:r>
      <w:r>
        <w:rPr>
          <w:rFonts w:eastAsia="仿宋_GB2312"/>
          <w:bCs/>
          <w:color w:val="000000" w:themeColor="text1"/>
          <w:sz w:val="32"/>
          <w:szCs w:val="32"/>
        </w:rPr>
        <w:t>GDP</w:t>
      </w:r>
      <w:r>
        <w:rPr>
          <w:rFonts w:eastAsia="仿宋_GB2312"/>
          <w:bCs/>
          <w:color w:val="000000" w:themeColor="text1"/>
          <w:sz w:val="32"/>
          <w:szCs w:val="32"/>
        </w:rPr>
        <w:t>用水量控制在</w:t>
      </w:r>
      <w:r>
        <w:rPr>
          <w:rFonts w:eastAsia="仿宋_GB2312"/>
          <w:bCs/>
          <w:color w:val="000000" w:themeColor="text1"/>
          <w:sz w:val="32"/>
          <w:szCs w:val="32"/>
        </w:rPr>
        <w:t>40m</w:t>
      </w:r>
      <w:r>
        <w:rPr>
          <w:rFonts w:eastAsia="仿宋_GB2312"/>
          <w:bCs/>
          <w:color w:val="000000" w:themeColor="text1"/>
          <w:sz w:val="32"/>
          <w:szCs w:val="32"/>
          <w:vertAlign w:val="superscript"/>
        </w:rPr>
        <w:t>3</w:t>
      </w:r>
      <w:r>
        <w:rPr>
          <w:rFonts w:eastAsia="仿宋_GB2312"/>
          <w:bCs/>
          <w:color w:val="000000" w:themeColor="text1"/>
          <w:sz w:val="32"/>
          <w:szCs w:val="32"/>
        </w:rPr>
        <w:t>，灌溉水利用系数达</w:t>
      </w:r>
      <w:r>
        <w:rPr>
          <w:rFonts w:eastAsia="仿宋_GB2312"/>
          <w:bCs/>
          <w:color w:val="000000" w:themeColor="text1"/>
          <w:sz w:val="32"/>
          <w:szCs w:val="32"/>
        </w:rPr>
        <w:t>0.65</w:t>
      </w:r>
      <w:r>
        <w:rPr>
          <w:rFonts w:eastAsia="仿宋_GB2312"/>
          <w:bCs/>
          <w:color w:val="000000" w:themeColor="text1"/>
          <w:sz w:val="32"/>
          <w:szCs w:val="32"/>
        </w:rPr>
        <w:t>。</w:t>
      </w:r>
    </w:p>
    <w:p w:rsidR="005B254D" w:rsidRDefault="00AB6083">
      <w:pPr>
        <w:spacing w:line="600" w:lineRule="exact"/>
        <w:ind w:firstLineChars="200" w:firstLine="643"/>
        <w:rPr>
          <w:rFonts w:eastAsia="仿宋_GB2312"/>
          <w:bCs/>
          <w:color w:val="000000" w:themeColor="text1"/>
          <w:sz w:val="32"/>
          <w:szCs w:val="32"/>
        </w:rPr>
      </w:pPr>
      <w:r>
        <w:rPr>
          <w:rFonts w:eastAsia="仿宋_GB2312"/>
          <w:b/>
          <w:bCs/>
          <w:color w:val="000000" w:themeColor="text1"/>
          <w:kern w:val="0"/>
          <w:sz w:val="32"/>
          <w:szCs w:val="22"/>
        </w:rPr>
        <w:t>健全生态安全水利体系。</w:t>
      </w:r>
      <w:r>
        <w:rPr>
          <w:rFonts w:eastAsia="仿宋_GB2312"/>
          <w:bCs/>
          <w:color w:val="000000" w:themeColor="text1"/>
          <w:sz w:val="32"/>
          <w:szCs w:val="32"/>
        </w:rPr>
        <w:t>加强水污染治理和水资源保护，重点实施席坊沟水系和岔口河水系整治工程，主要生活供水水源地</w:t>
      </w:r>
      <w:r>
        <w:rPr>
          <w:rFonts w:eastAsia="仿宋_GB2312"/>
          <w:bCs/>
          <w:color w:val="000000" w:themeColor="text1"/>
          <w:sz w:val="32"/>
          <w:szCs w:val="32"/>
        </w:rPr>
        <w:lastRenderedPageBreak/>
        <w:t>水质全部达到国家规定的标准。切实搞好水土保持，充分发挥自然修复能力，加强对水土流失严重的西部山区及东部丘陵区的综合治理，重点实施汾河尧都区南环桥至襄汾界段绿廊生态建设和金殿段生态修复工程，</w:t>
      </w:r>
      <w:r>
        <w:rPr>
          <w:rFonts w:eastAsia="仿宋_GB2312" w:hint="eastAsia"/>
          <w:color w:val="000000" w:themeColor="text1"/>
          <w:sz w:val="32"/>
          <w:szCs w:val="32"/>
        </w:rPr>
        <w:t>“</w:t>
      </w:r>
      <w:r>
        <w:rPr>
          <w:rFonts w:eastAsia="仿宋_GB2312"/>
          <w:bCs/>
          <w:color w:val="000000" w:themeColor="text1"/>
          <w:sz w:val="32"/>
          <w:szCs w:val="32"/>
        </w:rPr>
        <w:t>十四五</w:t>
      </w:r>
      <w:r>
        <w:rPr>
          <w:rFonts w:eastAsia="仿宋_GB2312" w:hint="eastAsia"/>
          <w:color w:val="000000" w:themeColor="text1"/>
          <w:sz w:val="32"/>
          <w:szCs w:val="32"/>
        </w:rPr>
        <w:t>”</w:t>
      </w:r>
      <w:r>
        <w:rPr>
          <w:rFonts w:eastAsia="仿宋_GB2312"/>
          <w:bCs/>
          <w:color w:val="000000" w:themeColor="text1"/>
          <w:sz w:val="32"/>
          <w:szCs w:val="32"/>
        </w:rPr>
        <w:t>期间，水土流失重点防治区达到</w:t>
      </w:r>
      <w:r>
        <w:rPr>
          <w:rFonts w:eastAsia="仿宋_GB2312"/>
          <w:bCs/>
          <w:color w:val="000000" w:themeColor="text1"/>
          <w:sz w:val="32"/>
          <w:szCs w:val="32"/>
        </w:rPr>
        <w:t>初步治理标准，治理水土流失面积</w:t>
      </w:r>
      <w:r>
        <w:rPr>
          <w:rFonts w:eastAsia="仿宋_GB2312"/>
          <w:bCs/>
          <w:color w:val="000000" w:themeColor="text1"/>
          <w:sz w:val="32"/>
          <w:szCs w:val="32"/>
        </w:rPr>
        <w:t>105km</w:t>
      </w:r>
      <w:r>
        <w:rPr>
          <w:rFonts w:eastAsia="仿宋_GB2312"/>
          <w:bCs/>
          <w:color w:val="000000" w:themeColor="text1"/>
          <w:sz w:val="32"/>
          <w:szCs w:val="32"/>
          <w:vertAlign w:val="superscript"/>
        </w:rPr>
        <w:t>2</w:t>
      </w:r>
      <w:r>
        <w:rPr>
          <w:rFonts w:eastAsia="仿宋_GB2312"/>
          <w:bCs/>
          <w:color w:val="000000" w:themeColor="text1"/>
          <w:sz w:val="32"/>
          <w:szCs w:val="32"/>
        </w:rPr>
        <w:t>，治理度达</w:t>
      </w:r>
      <w:r>
        <w:rPr>
          <w:rFonts w:eastAsia="仿宋_GB2312"/>
          <w:bCs/>
          <w:color w:val="000000" w:themeColor="text1"/>
          <w:sz w:val="32"/>
          <w:szCs w:val="32"/>
        </w:rPr>
        <w:t>60%</w:t>
      </w:r>
      <w:r>
        <w:rPr>
          <w:rFonts w:eastAsia="仿宋_GB2312"/>
          <w:bCs/>
          <w:color w:val="000000" w:themeColor="text1"/>
          <w:sz w:val="32"/>
          <w:szCs w:val="32"/>
        </w:rPr>
        <w:t>。</w:t>
      </w:r>
    </w:p>
    <w:p w:rsidR="005B254D" w:rsidRDefault="00AB6083">
      <w:pPr>
        <w:spacing w:line="600" w:lineRule="exact"/>
        <w:ind w:firstLineChars="200" w:firstLine="643"/>
        <w:rPr>
          <w:rFonts w:eastAsia="仿宋_GB2312"/>
          <w:bCs/>
          <w:color w:val="000000" w:themeColor="text1"/>
          <w:sz w:val="32"/>
          <w:szCs w:val="32"/>
        </w:rPr>
      </w:pPr>
      <w:r>
        <w:rPr>
          <w:rFonts w:eastAsia="仿宋_GB2312"/>
          <w:b/>
          <w:color w:val="000000" w:themeColor="text1"/>
          <w:sz w:val="32"/>
          <w:szCs w:val="32"/>
        </w:rPr>
        <w:t>完善防洪减灾保障体制。</w:t>
      </w:r>
      <w:r>
        <w:rPr>
          <w:rFonts w:eastAsia="仿宋_GB2312"/>
          <w:bCs/>
          <w:color w:val="000000" w:themeColor="text1"/>
          <w:sz w:val="32"/>
          <w:szCs w:val="32"/>
        </w:rPr>
        <w:t>强化对洰河水库、涝河水库动态监控。中心城区汾河两岸堤防按</w:t>
      </w:r>
      <w:r>
        <w:rPr>
          <w:rFonts w:eastAsia="仿宋_GB2312"/>
          <w:bCs/>
          <w:color w:val="000000" w:themeColor="text1"/>
          <w:sz w:val="32"/>
          <w:szCs w:val="32"/>
        </w:rPr>
        <w:t>100</w:t>
      </w:r>
      <w:r>
        <w:rPr>
          <w:rFonts w:eastAsia="仿宋_GB2312"/>
          <w:bCs/>
          <w:color w:val="000000" w:themeColor="text1"/>
          <w:sz w:val="32"/>
          <w:szCs w:val="32"/>
        </w:rPr>
        <w:t>年一遇标准设防，涝洰河、洰河左岸河道</w:t>
      </w:r>
      <w:r>
        <w:rPr>
          <w:rFonts w:eastAsia="仿宋_GB2312" w:hint="eastAsia"/>
          <w:bCs/>
          <w:color w:val="000000" w:themeColor="text1"/>
          <w:sz w:val="32"/>
          <w:szCs w:val="32"/>
        </w:rPr>
        <w:t>堤</w:t>
      </w:r>
      <w:r>
        <w:rPr>
          <w:rFonts w:eastAsia="仿宋_GB2312"/>
          <w:bCs/>
          <w:color w:val="000000" w:themeColor="text1"/>
          <w:sz w:val="32"/>
          <w:szCs w:val="32"/>
        </w:rPr>
        <w:t>防按</w:t>
      </w:r>
      <w:r>
        <w:rPr>
          <w:rFonts w:eastAsia="仿宋_GB2312"/>
          <w:bCs/>
          <w:color w:val="000000" w:themeColor="text1"/>
          <w:sz w:val="32"/>
          <w:szCs w:val="32"/>
        </w:rPr>
        <w:t>50</w:t>
      </w:r>
      <w:r>
        <w:rPr>
          <w:rFonts w:eastAsia="仿宋_GB2312"/>
          <w:bCs/>
          <w:color w:val="000000" w:themeColor="text1"/>
          <w:sz w:val="32"/>
          <w:szCs w:val="32"/>
        </w:rPr>
        <w:t>年一遇标准设防。完成全区山洪灾害防治预警监测系统体系建设。到</w:t>
      </w:r>
      <w:r>
        <w:rPr>
          <w:rFonts w:eastAsia="仿宋_GB2312"/>
          <w:bCs/>
          <w:color w:val="000000" w:themeColor="text1"/>
          <w:sz w:val="32"/>
          <w:szCs w:val="32"/>
        </w:rPr>
        <w:t>2025</w:t>
      </w:r>
      <w:r>
        <w:rPr>
          <w:rFonts w:eastAsia="仿宋_GB2312"/>
          <w:bCs/>
          <w:color w:val="000000" w:themeColor="text1"/>
          <w:sz w:val="32"/>
          <w:szCs w:val="32"/>
        </w:rPr>
        <w:t>年，主要河流险工险段基本得到治理，防洪能力达到</w:t>
      </w:r>
      <w:r>
        <w:rPr>
          <w:rFonts w:eastAsia="仿宋_GB2312"/>
          <w:bCs/>
          <w:color w:val="000000" w:themeColor="text1"/>
          <w:sz w:val="32"/>
          <w:szCs w:val="32"/>
        </w:rPr>
        <w:t>10</w:t>
      </w:r>
      <w:r>
        <w:rPr>
          <w:rFonts w:eastAsia="仿宋_GB2312"/>
          <w:bCs/>
          <w:color w:val="000000" w:themeColor="text1"/>
          <w:sz w:val="32"/>
          <w:szCs w:val="32"/>
        </w:rPr>
        <w:t>年一遇防御标准。</w:t>
      </w:r>
    </w:p>
    <w:p w:rsidR="005B254D" w:rsidRDefault="00AB6083">
      <w:pPr>
        <w:spacing w:line="600" w:lineRule="exact"/>
        <w:ind w:firstLineChars="200" w:firstLine="643"/>
        <w:rPr>
          <w:rFonts w:eastAsia="仿宋_GB2312"/>
          <w:bCs/>
          <w:color w:val="000000" w:themeColor="text1"/>
          <w:sz w:val="32"/>
          <w:szCs w:val="32"/>
        </w:rPr>
      </w:pPr>
      <w:r>
        <w:rPr>
          <w:rFonts w:eastAsia="仿宋_GB2312"/>
          <w:b/>
          <w:color w:val="000000" w:themeColor="text1"/>
          <w:sz w:val="32"/>
          <w:szCs w:val="32"/>
        </w:rPr>
        <w:t>积极发展智慧水利。</w:t>
      </w:r>
      <w:r>
        <w:rPr>
          <w:rFonts w:eastAsia="仿宋_GB2312"/>
          <w:bCs/>
          <w:color w:val="000000" w:themeColor="text1"/>
          <w:sz w:val="32"/>
          <w:szCs w:val="32"/>
        </w:rPr>
        <w:t>充分利用互联网、云计算、大数据等先进技术，</w:t>
      </w:r>
      <w:r>
        <w:rPr>
          <w:rFonts w:eastAsia="仿宋_GB2312"/>
          <w:color w:val="000000" w:themeColor="text1"/>
          <w:sz w:val="32"/>
          <w:szCs w:val="32"/>
        </w:rPr>
        <w:t>推进供水厂、净水站、水质监测点等智能化升级，</w:t>
      </w:r>
      <w:r>
        <w:rPr>
          <w:rFonts w:eastAsia="仿宋_GB2312"/>
          <w:bCs/>
          <w:color w:val="000000" w:themeColor="text1"/>
          <w:sz w:val="32"/>
          <w:szCs w:val="32"/>
        </w:rPr>
        <w:t>提升水利建设管理信息化水平，实现对水资源、河湖水域岸线、各类水利工程、水生态环境</w:t>
      </w:r>
      <w:r>
        <w:rPr>
          <w:rFonts w:eastAsia="仿宋_GB2312"/>
          <w:bCs/>
          <w:color w:val="000000" w:themeColor="text1"/>
          <w:sz w:val="32"/>
          <w:szCs w:val="32"/>
        </w:rPr>
        <w:t>等涉水信息动态监测和全面感知，提升水利智慧化管理和服务水平。</w:t>
      </w: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956"/>
      </w:tblGrid>
      <w:tr w:rsidR="005B254D">
        <w:trPr>
          <w:jc w:val="center"/>
        </w:trPr>
        <w:tc>
          <w:tcPr>
            <w:tcW w:w="8956" w:type="dxa"/>
          </w:tcPr>
          <w:p w:rsidR="005B254D" w:rsidRDefault="00AB6083">
            <w:pPr>
              <w:pStyle w:val="30"/>
              <w:spacing w:after="0" w:line="440" w:lineRule="exact"/>
              <w:jc w:val="center"/>
              <w:rPr>
                <w:rFonts w:ascii="黑体" w:eastAsia="黑体" w:hAnsi="黑体"/>
                <w:b/>
                <w:bCs/>
                <w:color w:val="000000" w:themeColor="text1"/>
                <w:sz w:val="24"/>
                <w:szCs w:val="20"/>
              </w:rPr>
            </w:pPr>
            <w:r>
              <w:rPr>
                <w:rFonts w:ascii="黑体" w:eastAsia="黑体" w:hAnsi="黑体" w:cs="黑体" w:hint="eastAsia"/>
                <w:color w:val="000000" w:themeColor="text1"/>
                <w:sz w:val="24"/>
                <w:szCs w:val="20"/>
              </w:rPr>
              <w:t>专栏</w:t>
            </w:r>
            <w:r>
              <w:rPr>
                <w:rFonts w:ascii="黑体" w:eastAsia="黑体" w:hAnsi="黑体" w:cs="黑体" w:hint="eastAsia"/>
                <w:color w:val="000000" w:themeColor="text1"/>
                <w:sz w:val="24"/>
                <w:szCs w:val="20"/>
              </w:rPr>
              <w:t>4-3</w:t>
            </w:r>
            <w:r>
              <w:rPr>
                <w:rFonts w:ascii="黑体" w:eastAsia="黑体" w:hAnsi="黑体" w:cs="黑体"/>
                <w:color w:val="000000" w:themeColor="text1"/>
                <w:sz w:val="24"/>
                <w:szCs w:val="20"/>
              </w:rPr>
              <w:t xml:space="preserve"> </w:t>
            </w:r>
            <w:r>
              <w:rPr>
                <w:rFonts w:ascii="黑体" w:eastAsia="黑体" w:hAnsi="黑体" w:cs="黑体" w:hint="eastAsia"/>
                <w:color w:val="000000" w:themeColor="text1"/>
                <w:sz w:val="24"/>
                <w:szCs w:val="20"/>
              </w:rPr>
              <w:t xml:space="preserve"> </w:t>
            </w:r>
            <w:r>
              <w:rPr>
                <w:rFonts w:ascii="黑体" w:eastAsia="黑体" w:hAnsi="黑体" w:cs="黑体" w:hint="eastAsia"/>
                <w:color w:val="000000" w:themeColor="text1"/>
                <w:sz w:val="24"/>
                <w:szCs w:val="24"/>
              </w:rPr>
              <w:t>水利设施提档升级工程</w:t>
            </w:r>
          </w:p>
        </w:tc>
      </w:tr>
      <w:tr w:rsidR="005B254D">
        <w:trPr>
          <w:jc w:val="center"/>
        </w:trPr>
        <w:tc>
          <w:tcPr>
            <w:tcW w:w="8956" w:type="dxa"/>
          </w:tcPr>
          <w:p w:rsidR="005B254D" w:rsidRDefault="00AB6083">
            <w:pPr>
              <w:spacing w:line="440" w:lineRule="exact"/>
              <w:ind w:firstLineChars="200" w:firstLine="482"/>
              <w:rPr>
                <w:rFonts w:ascii="宋体" w:hAnsi="宋体"/>
                <w:b/>
                <w:bCs/>
                <w:color w:val="000000" w:themeColor="text1"/>
                <w:kern w:val="0"/>
                <w:sz w:val="24"/>
                <w:szCs w:val="20"/>
              </w:rPr>
            </w:pPr>
            <w:r>
              <w:rPr>
                <w:rFonts w:ascii="宋体" w:hAnsi="宋体" w:hint="eastAsia"/>
                <w:b/>
                <w:bCs/>
                <w:color w:val="000000" w:themeColor="text1"/>
                <w:kern w:val="0"/>
                <w:sz w:val="24"/>
                <w:szCs w:val="20"/>
              </w:rPr>
              <w:t>农村供水保障工程。</w:t>
            </w:r>
            <w:r>
              <w:rPr>
                <w:rFonts w:ascii="宋体" w:hAnsi="宋体" w:hint="eastAsia"/>
                <w:bCs/>
                <w:color w:val="000000" w:themeColor="text1"/>
                <w:kern w:val="0"/>
                <w:sz w:val="24"/>
                <w:szCs w:val="20"/>
              </w:rPr>
              <w:t>依托土门、金殿可靠和优质大水源，推进大水、大管网建设，扩大规模化供水工程覆盖范围，重点对</w:t>
            </w:r>
            <w:r>
              <w:rPr>
                <w:rFonts w:ascii="宋体" w:hAnsi="宋体" w:hint="eastAsia"/>
                <w:bCs/>
                <w:color w:val="000000" w:themeColor="text1"/>
                <w:kern w:val="0"/>
                <w:sz w:val="24"/>
                <w:szCs w:val="20"/>
              </w:rPr>
              <w:t>330</w:t>
            </w:r>
            <w:r>
              <w:rPr>
                <w:rFonts w:ascii="宋体" w:hAnsi="宋体" w:hint="eastAsia"/>
                <w:bCs/>
                <w:color w:val="000000" w:themeColor="text1"/>
                <w:kern w:val="0"/>
                <w:sz w:val="24"/>
                <w:szCs w:val="20"/>
              </w:rPr>
              <w:t>处管道材质差、建设年代长且管网漏损率高、供水保证率不高的工程，进行管网更新改造，推进“千吨万人”及“千人以上”供水工程自动化信息化建设，全面建立农村供水工程长效运行管理机制。</w:t>
            </w:r>
          </w:p>
          <w:p w:rsidR="005B254D" w:rsidRDefault="00AB6083">
            <w:pPr>
              <w:spacing w:line="440" w:lineRule="exact"/>
              <w:ind w:firstLineChars="200" w:firstLine="482"/>
              <w:rPr>
                <w:rFonts w:ascii="宋体" w:hAnsi="宋体"/>
                <w:color w:val="000000" w:themeColor="text1"/>
                <w:kern w:val="0"/>
                <w:sz w:val="24"/>
                <w:szCs w:val="20"/>
              </w:rPr>
            </w:pPr>
            <w:r>
              <w:rPr>
                <w:rFonts w:ascii="宋体" w:hAnsi="宋体" w:hint="eastAsia"/>
                <w:b/>
                <w:bCs/>
                <w:color w:val="000000" w:themeColor="text1"/>
                <w:kern w:val="0"/>
                <w:sz w:val="24"/>
                <w:szCs w:val="20"/>
              </w:rPr>
              <w:t>农田水利设施提升工程。</w:t>
            </w:r>
            <w:r>
              <w:rPr>
                <w:rFonts w:ascii="宋体" w:hAnsi="宋体" w:hint="eastAsia"/>
                <w:color w:val="000000" w:themeColor="text1"/>
                <w:kern w:val="0"/>
                <w:sz w:val="24"/>
                <w:szCs w:val="20"/>
              </w:rPr>
              <w:t>大力开展群众性农田水利基本建设，加强以高标准农田建设为重点的农业综合开发治理，做好灌区节水改造与续建配套，重点实施涝河灌区、洰河灌区、神刘灌区续建配套与现代化改造工程等项目，全面提高农业综合生产能力。</w:t>
            </w:r>
            <w:r>
              <w:rPr>
                <w:rFonts w:ascii="宋体" w:hAnsi="宋体" w:hint="eastAsia"/>
                <w:color w:val="000000" w:themeColor="text1"/>
                <w:kern w:val="0"/>
                <w:sz w:val="24"/>
                <w:szCs w:val="20"/>
              </w:rPr>
              <w:t xml:space="preserve">   </w:t>
            </w:r>
          </w:p>
          <w:p w:rsidR="005B254D" w:rsidRDefault="00AB6083">
            <w:pPr>
              <w:spacing w:line="440" w:lineRule="exact"/>
              <w:ind w:firstLineChars="200" w:firstLine="482"/>
              <w:rPr>
                <w:rFonts w:ascii="宋体" w:hAnsi="宋体"/>
                <w:color w:val="000000" w:themeColor="text1"/>
                <w:kern w:val="0"/>
                <w:sz w:val="24"/>
                <w:szCs w:val="20"/>
              </w:rPr>
            </w:pPr>
            <w:r>
              <w:rPr>
                <w:rFonts w:ascii="宋体" w:hAnsi="宋体" w:hint="eastAsia"/>
                <w:b/>
                <w:bCs/>
                <w:color w:val="000000" w:themeColor="text1"/>
                <w:kern w:val="0"/>
                <w:sz w:val="24"/>
                <w:szCs w:val="20"/>
              </w:rPr>
              <w:t>水资源供给与利用体系构建工程。</w:t>
            </w:r>
            <w:r>
              <w:rPr>
                <w:rFonts w:ascii="宋体" w:hAnsi="宋体" w:hint="eastAsia"/>
                <w:color w:val="000000" w:themeColor="text1"/>
                <w:kern w:val="0"/>
                <w:sz w:val="24"/>
                <w:szCs w:val="20"/>
              </w:rPr>
              <w:t>依托水利枢纽工程现状，引入龙子祠弃水、加强区内其他地表水源的开发利用，重点实施引沁入汾尧都专线水质提升和尧都区饮水安全提升工程，全面提高水资源供给和利用率。</w:t>
            </w:r>
          </w:p>
          <w:p w:rsidR="005B254D" w:rsidRDefault="00AB6083">
            <w:pPr>
              <w:spacing w:line="440" w:lineRule="exact"/>
              <w:ind w:firstLineChars="200" w:firstLine="482"/>
              <w:rPr>
                <w:rFonts w:ascii="宋体" w:hAnsi="宋体"/>
                <w:color w:val="000000" w:themeColor="text1"/>
                <w:kern w:val="0"/>
                <w:sz w:val="24"/>
                <w:szCs w:val="20"/>
              </w:rPr>
            </w:pPr>
            <w:r>
              <w:rPr>
                <w:rFonts w:ascii="宋体" w:hAnsi="宋体" w:hint="eastAsia"/>
                <w:b/>
                <w:bCs/>
                <w:color w:val="000000" w:themeColor="text1"/>
                <w:kern w:val="0"/>
                <w:sz w:val="24"/>
                <w:szCs w:val="20"/>
              </w:rPr>
              <w:lastRenderedPageBreak/>
              <w:t>生态安全水利体系健全工程。</w:t>
            </w:r>
            <w:r>
              <w:rPr>
                <w:rFonts w:ascii="宋体" w:hAnsi="宋体" w:hint="eastAsia"/>
                <w:color w:val="000000" w:themeColor="text1"/>
                <w:kern w:val="0"/>
                <w:sz w:val="24"/>
                <w:szCs w:val="20"/>
              </w:rPr>
              <w:t>重点实施席坊沟水系和岔口河水系整治工程，抓好水土保持和水土流失治理工程，实施汾河尧都区南环</w:t>
            </w:r>
            <w:r>
              <w:rPr>
                <w:rFonts w:ascii="宋体" w:hAnsi="宋体" w:hint="eastAsia"/>
                <w:color w:val="000000" w:themeColor="text1"/>
                <w:kern w:val="0"/>
                <w:sz w:val="24"/>
                <w:szCs w:val="20"/>
              </w:rPr>
              <w:t>桥至襄汾界段绿廊生态建设和金殿段生态修复工程等项目。</w:t>
            </w:r>
          </w:p>
          <w:p w:rsidR="005B254D" w:rsidRDefault="00AB6083">
            <w:pPr>
              <w:spacing w:line="440" w:lineRule="exact"/>
              <w:ind w:firstLineChars="200" w:firstLine="482"/>
              <w:rPr>
                <w:rFonts w:ascii="宋体" w:hAnsi="宋体"/>
                <w:color w:val="000000" w:themeColor="text1"/>
                <w:kern w:val="0"/>
                <w:sz w:val="24"/>
                <w:szCs w:val="20"/>
              </w:rPr>
            </w:pPr>
            <w:r>
              <w:rPr>
                <w:rFonts w:ascii="宋体" w:hAnsi="宋体" w:hint="eastAsia"/>
                <w:b/>
                <w:bCs/>
                <w:color w:val="000000" w:themeColor="text1"/>
                <w:kern w:val="0"/>
                <w:sz w:val="24"/>
                <w:szCs w:val="20"/>
              </w:rPr>
              <w:t>防洪减灾保障体制完善工程。</w:t>
            </w:r>
            <w:r>
              <w:rPr>
                <w:rFonts w:ascii="宋体" w:hAnsi="宋体" w:hint="eastAsia"/>
                <w:color w:val="000000" w:themeColor="text1"/>
                <w:kern w:val="0"/>
                <w:sz w:val="24"/>
                <w:szCs w:val="20"/>
              </w:rPr>
              <w:t>完善洰河水库、涝河水库动态监控体系，完成全区山洪灾害防治预警监测系统体系建设。</w:t>
            </w:r>
          </w:p>
          <w:p w:rsidR="005B254D" w:rsidRDefault="00AB6083">
            <w:pPr>
              <w:spacing w:line="440" w:lineRule="exact"/>
              <w:ind w:firstLineChars="200" w:firstLine="482"/>
              <w:rPr>
                <w:rFonts w:eastAsia="仿宋_GB2312"/>
                <w:b/>
                <w:bCs/>
                <w:color w:val="000000" w:themeColor="text1"/>
                <w:kern w:val="0"/>
                <w:sz w:val="32"/>
                <w:szCs w:val="22"/>
              </w:rPr>
            </w:pPr>
            <w:r>
              <w:rPr>
                <w:rFonts w:ascii="宋体" w:hAnsi="宋体" w:hint="eastAsia"/>
                <w:b/>
                <w:bCs/>
                <w:color w:val="000000" w:themeColor="text1"/>
                <w:kern w:val="0"/>
                <w:sz w:val="24"/>
                <w:szCs w:val="20"/>
              </w:rPr>
              <w:t>智慧水利推进工程。</w:t>
            </w:r>
            <w:r>
              <w:rPr>
                <w:rFonts w:ascii="宋体" w:hAnsi="宋体" w:hint="eastAsia"/>
                <w:color w:val="000000" w:themeColor="text1"/>
                <w:kern w:val="0"/>
                <w:sz w:val="24"/>
                <w:szCs w:val="20"/>
              </w:rPr>
              <w:t>布设智能感知设备及天地一体化水利感知网，完成供水厂、净水站、水质监测点、户表等智能化升级改造。</w:t>
            </w:r>
          </w:p>
        </w:tc>
      </w:tr>
    </w:tbl>
    <w:p w:rsidR="005B254D" w:rsidRDefault="00AB6083" w:rsidP="00D5511F">
      <w:pPr>
        <w:pStyle w:val="22"/>
        <w:widowControl/>
        <w:tabs>
          <w:tab w:val="right" w:leader="dot" w:pos="8296"/>
        </w:tabs>
        <w:spacing w:beforeLines="50" w:afterLines="50" w:line="560" w:lineRule="exact"/>
        <w:ind w:left="0" w:firstLineChars="200" w:firstLine="643"/>
        <w:outlineLvl w:val="2"/>
        <w:rPr>
          <w:rFonts w:ascii="Times New Roman" w:eastAsia="楷体_GB2312" w:hAnsi="Times New Roman"/>
          <w:b/>
          <w:bCs/>
          <w:color w:val="000000" w:themeColor="text1"/>
          <w:sz w:val="32"/>
          <w:szCs w:val="32"/>
        </w:rPr>
      </w:pPr>
      <w:bookmarkStart w:id="105" w:name="_Toc26689"/>
      <w:bookmarkStart w:id="106" w:name="_Toc20656"/>
      <w:bookmarkStart w:id="107" w:name="_Toc24349"/>
      <w:r>
        <w:rPr>
          <w:rFonts w:ascii="Times New Roman" w:eastAsia="楷体_GB2312" w:hAnsi="Times New Roman" w:hint="eastAsia"/>
          <w:b/>
          <w:bCs/>
          <w:color w:val="000000" w:themeColor="text1"/>
          <w:sz w:val="32"/>
          <w:szCs w:val="32"/>
        </w:rPr>
        <w:lastRenderedPageBreak/>
        <w:t>三、升级改造能源设施</w:t>
      </w:r>
      <w:bookmarkEnd w:id="105"/>
      <w:bookmarkEnd w:id="106"/>
      <w:bookmarkEnd w:id="107"/>
    </w:p>
    <w:p w:rsidR="005B254D" w:rsidRDefault="00AB6083">
      <w:pPr>
        <w:spacing w:line="620" w:lineRule="exact"/>
        <w:ind w:firstLineChars="200" w:firstLine="643"/>
        <w:rPr>
          <w:rFonts w:eastAsia="仿宋_GB2312"/>
          <w:bCs/>
          <w:color w:val="000000" w:themeColor="text1"/>
          <w:spacing w:val="-11"/>
          <w:sz w:val="32"/>
          <w:szCs w:val="32"/>
        </w:rPr>
      </w:pPr>
      <w:r>
        <w:rPr>
          <w:rFonts w:eastAsia="仿宋_GB2312"/>
          <w:b/>
          <w:bCs/>
          <w:color w:val="000000" w:themeColor="text1"/>
          <w:kern w:val="0"/>
          <w:sz w:val="32"/>
          <w:szCs w:val="22"/>
        </w:rPr>
        <w:t>构建绿色电网体系。</w:t>
      </w:r>
      <w:r>
        <w:rPr>
          <w:rFonts w:eastAsia="仿宋_GB2312"/>
          <w:bCs/>
          <w:color w:val="000000" w:themeColor="text1"/>
          <w:sz w:val="32"/>
          <w:szCs w:val="32"/>
        </w:rPr>
        <w:t>加快区域主网建设和改造步伐，规划建设金殿</w:t>
      </w:r>
      <w:r>
        <w:rPr>
          <w:rFonts w:eastAsia="仿宋_GB2312"/>
          <w:bCs/>
          <w:color w:val="000000" w:themeColor="text1"/>
          <w:sz w:val="32"/>
          <w:szCs w:val="32"/>
        </w:rPr>
        <w:t>220</w:t>
      </w:r>
      <w:r>
        <w:rPr>
          <w:rFonts w:eastAsia="仿宋_GB2312" w:hint="eastAsia"/>
          <w:bCs/>
          <w:color w:val="000000" w:themeColor="text1"/>
          <w:sz w:val="32"/>
          <w:szCs w:val="32"/>
        </w:rPr>
        <w:t>k</w:t>
      </w:r>
      <w:r>
        <w:rPr>
          <w:rFonts w:eastAsia="仿宋_GB2312"/>
          <w:bCs/>
          <w:color w:val="000000" w:themeColor="text1"/>
          <w:sz w:val="32"/>
          <w:szCs w:val="32"/>
        </w:rPr>
        <w:t>V</w:t>
      </w:r>
      <w:r>
        <w:rPr>
          <w:rFonts w:eastAsia="仿宋_GB2312"/>
          <w:bCs/>
          <w:color w:val="000000" w:themeColor="text1"/>
          <w:sz w:val="32"/>
          <w:szCs w:val="32"/>
        </w:rPr>
        <w:t>变电站，推进刘村</w:t>
      </w:r>
      <w:r>
        <w:rPr>
          <w:rFonts w:eastAsia="仿宋_GB2312"/>
          <w:bCs/>
          <w:color w:val="000000" w:themeColor="text1"/>
          <w:sz w:val="32"/>
          <w:szCs w:val="32"/>
        </w:rPr>
        <w:t>-</w:t>
      </w:r>
      <w:r>
        <w:rPr>
          <w:rFonts w:eastAsia="仿宋_GB2312"/>
          <w:bCs/>
          <w:color w:val="000000" w:themeColor="text1"/>
          <w:sz w:val="32"/>
          <w:szCs w:val="32"/>
        </w:rPr>
        <w:t>古城</w:t>
      </w:r>
      <w:r>
        <w:rPr>
          <w:rFonts w:eastAsia="仿宋_GB2312"/>
          <w:bCs/>
          <w:color w:val="000000" w:themeColor="text1"/>
          <w:sz w:val="32"/>
          <w:szCs w:val="32"/>
        </w:rPr>
        <w:t>220</w:t>
      </w:r>
      <w:r>
        <w:rPr>
          <w:rFonts w:eastAsia="仿宋_GB2312" w:hint="eastAsia"/>
          <w:bCs/>
          <w:color w:val="000000" w:themeColor="text1"/>
          <w:sz w:val="32"/>
          <w:szCs w:val="32"/>
        </w:rPr>
        <w:t>k</w:t>
      </w:r>
      <w:r>
        <w:rPr>
          <w:rFonts w:eastAsia="仿宋_GB2312"/>
          <w:bCs/>
          <w:color w:val="000000" w:themeColor="text1"/>
          <w:sz w:val="32"/>
          <w:szCs w:val="32"/>
        </w:rPr>
        <w:t>V</w:t>
      </w:r>
      <w:r>
        <w:rPr>
          <w:rFonts w:eastAsia="仿宋_GB2312"/>
          <w:bCs/>
          <w:color w:val="000000" w:themeColor="text1"/>
          <w:sz w:val="32"/>
          <w:szCs w:val="32"/>
        </w:rPr>
        <w:t>线路新建工程，实现</w:t>
      </w:r>
      <w:r>
        <w:rPr>
          <w:rFonts w:eastAsia="仿宋_GB2312"/>
          <w:bCs/>
          <w:color w:val="000000" w:themeColor="text1"/>
          <w:sz w:val="32"/>
          <w:szCs w:val="32"/>
        </w:rPr>
        <w:t>220kV</w:t>
      </w:r>
      <w:r>
        <w:rPr>
          <w:rFonts w:eastAsia="仿宋_GB2312"/>
          <w:bCs/>
          <w:color w:val="000000" w:themeColor="text1"/>
          <w:sz w:val="32"/>
          <w:szCs w:val="32"/>
        </w:rPr>
        <w:t>电网环市区周边供电。推进贾得、大阳、屯里等</w:t>
      </w:r>
      <w:r>
        <w:rPr>
          <w:rFonts w:eastAsia="仿宋_GB2312"/>
          <w:bCs/>
          <w:color w:val="000000" w:themeColor="text1"/>
          <w:sz w:val="32"/>
          <w:szCs w:val="32"/>
        </w:rPr>
        <w:t>110kV</w:t>
      </w:r>
      <w:r>
        <w:rPr>
          <w:rFonts w:eastAsia="仿宋_GB2312"/>
          <w:bCs/>
          <w:color w:val="000000" w:themeColor="text1"/>
          <w:sz w:val="32"/>
          <w:szCs w:val="32"/>
        </w:rPr>
        <w:t>输变电工程，实施新一轮电网改造升级工程，推进贾得</w:t>
      </w:r>
      <w:r>
        <w:rPr>
          <w:rFonts w:eastAsia="仿宋_GB2312"/>
          <w:bCs/>
          <w:color w:val="000000" w:themeColor="text1"/>
          <w:sz w:val="32"/>
          <w:szCs w:val="32"/>
        </w:rPr>
        <w:t>110kV</w:t>
      </w:r>
      <w:r>
        <w:rPr>
          <w:rFonts w:eastAsia="仿宋_GB2312"/>
          <w:bCs/>
          <w:color w:val="000000" w:themeColor="text1"/>
          <w:sz w:val="32"/>
          <w:szCs w:val="32"/>
        </w:rPr>
        <w:t>线路迁改项目。加快配电网智能化升级改造步伐，推动</w:t>
      </w:r>
      <w:r>
        <w:rPr>
          <w:rFonts w:eastAsia="仿宋_GB2312"/>
          <w:bCs/>
          <w:color w:val="000000" w:themeColor="text1"/>
          <w:spacing w:val="-11"/>
          <w:sz w:val="32"/>
          <w:szCs w:val="32"/>
        </w:rPr>
        <w:t>智能输变电系统建设，建设电动汽车充换电站，推动新能源应用水平。</w:t>
      </w:r>
    </w:p>
    <w:p w:rsidR="005B254D" w:rsidRDefault="00AB6083">
      <w:pPr>
        <w:spacing w:line="620" w:lineRule="exact"/>
        <w:ind w:firstLineChars="200" w:firstLine="643"/>
        <w:rPr>
          <w:rFonts w:eastAsia="仿宋_GB2312"/>
          <w:bCs/>
          <w:color w:val="000000" w:themeColor="text1"/>
          <w:sz w:val="32"/>
          <w:szCs w:val="32"/>
        </w:rPr>
      </w:pPr>
      <w:r>
        <w:rPr>
          <w:rFonts w:eastAsia="仿宋_GB2312"/>
          <w:b/>
          <w:bCs/>
          <w:color w:val="000000" w:themeColor="text1"/>
          <w:kern w:val="0"/>
          <w:sz w:val="32"/>
          <w:szCs w:val="22"/>
        </w:rPr>
        <w:t>构建城乡一体化燃气安全体系。</w:t>
      </w:r>
      <w:r>
        <w:rPr>
          <w:rFonts w:eastAsia="仿宋_GB2312"/>
          <w:bCs/>
          <w:color w:val="000000" w:themeColor="text1"/>
          <w:sz w:val="32"/>
          <w:szCs w:val="32"/>
        </w:rPr>
        <w:t>积极推进城乡燃气管网建设，重点推进中石油西气东输管线、临汾</w:t>
      </w:r>
      <w:r>
        <w:rPr>
          <w:rFonts w:eastAsia="仿宋_GB2312"/>
          <w:bCs/>
          <w:color w:val="000000" w:themeColor="text1"/>
          <w:sz w:val="32"/>
          <w:szCs w:val="32"/>
        </w:rPr>
        <w:t>-</w:t>
      </w:r>
      <w:r>
        <w:rPr>
          <w:rFonts w:eastAsia="仿宋_GB2312"/>
          <w:bCs/>
          <w:color w:val="000000" w:themeColor="text1"/>
          <w:sz w:val="32"/>
          <w:szCs w:val="32"/>
        </w:rPr>
        <w:t>柳林</w:t>
      </w:r>
      <w:r>
        <w:rPr>
          <w:rFonts w:eastAsia="仿宋_GB2312"/>
          <w:bCs/>
          <w:color w:val="000000" w:themeColor="text1"/>
          <w:sz w:val="32"/>
          <w:szCs w:val="32"/>
        </w:rPr>
        <w:t>-</w:t>
      </w:r>
      <w:r>
        <w:rPr>
          <w:rFonts w:eastAsia="仿宋_GB2312"/>
          <w:bCs/>
          <w:color w:val="000000" w:themeColor="text1"/>
          <w:sz w:val="32"/>
          <w:szCs w:val="32"/>
        </w:rPr>
        <w:t>临县高压管线、临汾</w:t>
      </w:r>
      <w:r>
        <w:rPr>
          <w:rFonts w:eastAsia="仿宋_GB2312"/>
          <w:bCs/>
          <w:color w:val="000000" w:themeColor="text1"/>
          <w:sz w:val="32"/>
          <w:szCs w:val="32"/>
        </w:rPr>
        <w:t>-</w:t>
      </w:r>
      <w:r>
        <w:rPr>
          <w:rFonts w:eastAsia="仿宋_GB2312"/>
          <w:bCs/>
          <w:color w:val="000000" w:themeColor="text1"/>
          <w:sz w:val="32"/>
          <w:szCs w:val="32"/>
        </w:rPr>
        <w:t>侯马高压管线及临汾</w:t>
      </w:r>
      <w:r>
        <w:rPr>
          <w:rFonts w:eastAsia="仿宋_GB2312"/>
          <w:bCs/>
          <w:color w:val="000000" w:themeColor="text1"/>
          <w:sz w:val="32"/>
          <w:szCs w:val="32"/>
        </w:rPr>
        <w:t>-</w:t>
      </w:r>
      <w:r>
        <w:rPr>
          <w:rFonts w:eastAsia="仿宋_GB2312"/>
          <w:bCs/>
          <w:color w:val="000000" w:themeColor="text1"/>
          <w:sz w:val="32"/>
          <w:szCs w:val="32"/>
        </w:rPr>
        <w:t>霍州高压管线等项目，提高城乡一体化的燃气供应能力，提升天然气储气调峰能力。</w:t>
      </w:r>
      <w:r>
        <w:rPr>
          <w:rFonts w:eastAsia="仿宋_GB2312" w:hint="eastAsia"/>
          <w:bCs/>
          <w:color w:val="000000" w:themeColor="text1"/>
          <w:sz w:val="32"/>
          <w:szCs w:val="32"/>
        </w:rPr>
        <w:t>积极推进临汾中石油昆仑燃气有限公司</w:t>
      </w:r>
      <w:r>
        <w:rPr>
          <w:rFonts w:eastAsia="仿宋_GB2312" w:hint="eastAsia"/>
          <w:bCs/>
          <w:color w:val="000000" w:themeColor="text1"/>
          <w:sz w:val="32"/>
          <w:szCs w:val="32"/>
        </w:rPr>
        <w:t>2</w:t>
      </w:r>
      <w:r>
        <w:rPr>
          <w:rFonts w:eastAsia="仿宋_GB2312" w:hint="eastAsia"/>
          <w:bCs/>
          <w:color w:val="000000" w:themeColor="text1"/>
          <w:sz w:val="32"/>
          <w:szCs w:val="32"/>
        </w:rPr>
        <w:t>个</w:t>
      </w:r>
      <w:r>
        <w:rPr>
          <w:rFonts w:eastAsia="仿宋_GB2312" w:hint="eastAsia"/>
          <w:bCs/>
          <w:color w:val="000000" w:themeColor="text1"/>
          <w:sz w:val="32"/>
          <w:szCs w:val="32"/>
        </w:rPr>
        <w:t>6</w:t>
      </w:r>
      <w:r>
        <w:rPr>
          <w:rFonts w:eastAsia="仿宋_GB2312"/>
          <w:bCs/>
          <w:color w:val="000000" w:themeColor="text1"/>
          <w:sz w:val="32"/>
          <w:szCs w:val="32"/>
        </w:rPr>
        <w:t>0</w:t>
      </w:r>
      <w:r>
        <w:rPr>
          <w:rFonts w:eastAsia="仿宋_GB2312" w:hint="eastAsia"/>
          <w:bCs/>
          <w:color w:val="000000" w:themeColor="text1"/>
          <w:sz w:val="36"/>
          <w:szCs w:val="36"/>
        </w:rPr>
        <w:t>m</w:t>
      </w:r>
      <w:r>
        <w:rPr>
          <w:rFonts w:eastAsia="仿宋_GB2312"/>
          <w:bCs/>
          <w:color w:val="000000" w:themeColor="text1"/>
          <w:sz w:val="32"/>
          <w:szCs w:val="32"/>
          <w:vertAlign w:val="superscript"/>
        </w:rPr>
        <w:t>3</w:t>
      </w:r>
      <w:r>
        <w:rPr>
          <w:rFonts w:eastAsia="仿宋_GB2312" w:hint="eastAsia"/>
          <w:bCs/>
          <w:color w:val="000000" w:themeColor="text1"/>
          <w:sz w:val="32"/>
          <w:szCs w:val="32"/>
        </w:rPr>
        <w:t>储气罐</w:t>
      </w:r>
      <w:r>
        <w:rPr>
          <w:rFonts w:eastAsia="仿宋_GB2312" w:hint="eastAsia"/>
          <w:bCs/>
          <w:color w:val="000000" w:themeColor="text1"/>
          <w:sz w:val="32"/>
          <w:szCs w:val="32"/>
        </w:rPr>
        <w:t>等基础设施项目建设，</w:t>
      </w:r>
      <w:r>
        <w:rPr>
          <w:rFonts w:eastAsia="仿宋_GB2312"/>
          <w:bCs/>
          <w:color w:val="000000" w:themeColor="text1"/>
          <w:sz w:val="32"/>
          <w:szCs w:val="32"/>
        </w:rPr>
        <w:t>到</w:t>
      </w:r>
      <w:r>
        <w:rPr>
          <w:rFonts w:eastAsia="仿宋_GB2312"/>
          <w:bCs/>
          <w:color w:val="000000" w:themeColor="text1"/>
          <w:sz w:val="32"/>
          <w:szCs w:val="32"/>
        </w:rPr>
        <w:t>2025</w:t>
      </w:r>
      <w:r>
        <w:rPr>
          <w:rFonts w:eastAsia="仿宋_GB2312"/>
          <w:bCs/>
          <w:color w:val="000000" w:themeColor="text1"/>
          <w:sz w:val="32"/>
          <w:szCs w:val="32"/>
        </w:rPr>
        <w:t>年，中心城区城民用燃气气化率达到</w:t>
      </w:r>
      <w:r>
        <w:rPr>
          <w:rFonts w:eastAsia="仿宋_GB2312"/>
          <w:bCs/>
          <w:color w:val="000000" w:themeColor="text1"/>
          <w:sz w:val="32"/>
          <w:szCs w:val="32"/>
        </w:rPr>
        <w:t>85%</w:t>
      </w:r>
      <w:r>
        <w:rPr>
          <w:rFonts w:eastAsia="仿宋_GB2312"/>
          <w:bCs/>
          <w:color w:val="000000" w:themeColor="text1"/>
          <w:sz w:val="32"/>
          <w:szCs w:val="32"/>
        </w:rPr>
        <w:t>，重点镇民用燃气气化率达到</w:t>
      </w:r>
      <w:r>
        <w:rPr>
          <w:rFonts w:eastAsia="仿宋_GB2312"/>
          <w:bCs/>
          <w:color w:val="000000" w:themeColor="text1"/>
          <w:sz w:val="32"/>
          <w:szCs w:val="32"/>
        </w:rPr>
        <w:t>70%</w:t>
      </w:r>
      <w:r>
        <w:rPr>
          <w:rFonts w:eastAsia="仿宋_GB2312"/>
          <w:bCs/>
          <w:color w:val="000000" w:themeColor="text1"/>
          <w:sz w:val="32"/>
          <w:szCs w:val="32"/>
        </w:rPr>
        <w:t>以上，其他建制镇集镇和农村地区民用燃气气化率力争达到</w:t>
      </w:r>
      <w:r>
        <w:rPr>
          <w:rFonts w:eastAsia="仿宋_GB2312"/>
          <w:bCs/>
          <w:color w:val="000000" w:themeColor="text1"/>
          <w:sz w:val="32"/>
          <w:szCs w:val="32"/>
        </w:rPr>
        <w:t>60%</w:t>
      </w:r>
      <w:r>
        <w:rPr>
          <w:rFonts w:eastAsia="仿宋_GB2312"/>
          <w:bCs/>
          <w:color w:val="000000" w:themeColor="text1"/>
          <w:sz w:val="32"/>
          <w:szCs w:val="32"/>
        </w:rPr>
        <w:t>以上。</w:t>
      </w:r>
    </w:p>
    <w:p w:rsidR="005B254D" w:rsidRDefault="00AB6083">
      <w:pPr>
        <w:spacing w:line="620" w:lineRule="exact"/>
        <w:ind w:firstLineChars="200" w:firstLine="643"/>
        <w:rPr>
          <w:rFonts w:eastAsia="仿宋_GB2312"/>
          <w:bCs/>
          <w:color w:val="000000" w:themeColor="text1"/>
          <w:spacing w:val="-11"/>
          <w:sz w:val="32"/>
          <w:szCs w:val="32"/>
        </w:rPr>
      </w:pPr>
      <w:r>
        <w:rPr>
          <w:rFonts w:eastAsia="仿宋_GB2312"/>
          <w:b/>
          <w:bCs/>
          <w:color w:val="000000" w:themeColor="text1"/>
          <w:kern w:val="0"/>
          <w:sz w:val="32"/>
          <w:szCs w:val="22"/>
        </w:rPr>
        <w:t>构建城乡一体化清洁供热体系。</w:t>
      </w:r>
      <w:r>
        <w:rPr>
          <w:rFonts w:eastAsia="仿宋_GB2312"/>
          <w:bCs/>
          <w:color w:val="000000" w:themeColor="text1"/>
          <w:sz w:val="32"/>
          <w:szCs w:val="32"/>
        </w:rPr>
        <w:t>积极发展长输供热，</w:t>
      </w:r>
      <w:r>
        <w:rPr>
          <w:rFonts w:eastAsia="仿宋_GB2312"/>
          <w:color w:val="000000" w:themeColor="text1"/>
          <w:sz w:val="32"/>
          <w:szCs w:val="32"/>
        </w:rPr>
        <w:t>推进建设霍州</w:t>
      </w:r>
      <w:r>
        <w:rPr>
          <w:rFonts w:eastAsia="仿宋_GB2312"/>
          <w:color w:val="000000" w:themeColor="text1"/>
          <w:sz w:val="32"/>
          <w:szCs w:val="32"/>
        </w:rPr>
        <w:t>-</w:t>
      </w:r>
      <w:r>
        <w:rPr>
          <w:rFonts w:eastAsia="仿宋_GB2312"/>
          <w:color w:val="000000" w:themeColor="text1"/>
          <w:sz w:val="32"/>
          <w:szCs w:val="32"/>
        </w:rPr>
        <w:t>临汾供热长输管线。</w:t>
      </w:r>
      <w:r>
        <w:rPr>
          <w:rFonts w:eastAsia="仿宋_GB2312"/>
          <w:bCs/>
          <w:color w:val="000000" w:themeColor="text1"/>
          <w:sz w:val="32"/>
          <w:szCs w:val="32"/>
        </w:rPr>
        <w:t>中心城区供热优先使用热电联产热源</w:t>
      </w:r>
      <w:r>
        <w:rPr>
          <w:rFonts w:eastAsia="仿宋_GB2312"/>
          <w:bCs/>
          <w:color w:val="000000" w:themeColor="text1"/>
          <w:sz w:val="32"/>
          <w:szCs w:val="32"/>
        </w:rPr>
        <w:lastRenderedPageBreak/>
        <w:t>厂，燃气热源厂转为调峰备用；工业区充分利用工业余热回收，实现能源阶梯化利用；平川地区的村庄结合煤改气工程，实现管道化，并对周边农村进行燃气供应，在此基础上逐步</w:t>
      </w:r>
      <w:r>
        <w:rPr>
          <w:rFonts w:eastAsia="仿宋_GB2312"/>
          <w:bCs/>
          <w:color w:val="000000" w:themeColor="text1"/>
          <w:spacing w:val="-11"/>
          <w:sz w:val="32"/>
          <w:szCs w:val="32"/>
        </w:rPr>
        <w:t>向其他村庄延伸。到</w:t>
      </w:r>
      <w:r>
        <w:rPr>
          <w:rFonts w:eastAsia="仿宋_GB2312"/>
          <w:bCs/>
          <w:color w:val="000000" w:themeColor="text1"/>
          <w:spacing w:val="-11"/>
          <w:sz w:val="32"/>
          <w:szCs w:val="32"/>
        </w:rPr>
        <w:t>2025</w:t>
      </w:r>
      <w:r>
        <w:rPr>
          <w:rFonts w:eastAsia="仿宋_GB2312"/>
          <w:bCs/>
          <w:color w:val="000000" w:themeColor="text1"/>
          <w:spacing w:val="-11"/>
          <w:sz w:val="32"/>
          <w:szCs w:val="32"/>
        </w:rPr>
        <w:t>年，中心城区集中供暖全覆盖，海拔</w:t>
      </w:r>
      <w:r>
        <w:rPr>
          <w:rFonts w:eastAsia="仿宋_GB2312"/>
          <w:bCs/>
          <w:color w:val="000000" w:themeColor="text1"/>
          <w:spacing w:val="-11"/>
          <w:sz w:val="32"/>
          <w:szCs w:val="32"/>
        </w:rPr>
        <w:t>600</w:t>
      </w:r>
      <w:r>
        <w:rPr>
          <w:rFonts w:eastAsia="仿宋_GB2312"/>
          <w:bCs/>
          <w:color w:val="000000" w:themeColor="text1"/>
          <w:spacing w:val="-11"/>
          <w:sz w:val="32"/>
          <w:szCs w:val="32"/>
        </w:rPr>
        <w:t>米以下的乡镇、</w:t>
      </w:r>
      <w:r>
        <w:rPr>
          <w:rFonts w:eastAsia="仿宋_GB2312"/>
          <w:bCs/>
          <w:color w:val="000000" w:themeColor="text1"/>
          <w:spacing w:val="-11"/>
          <w:sz w:val="32"/>
          <w:szCs w:val="32"/>
        </w:rPr>
        <w:t>农村煤改气、煤改电达到</w:t>
      </w:r>
      <w:r>
        <w:rPr>
          <w:rFonts w:eastAsia="仿宋_GB2312"/>
          <w:bCs/>
          <w:color w:val="000000" w:themeColor="text1"/>
          <w:spacing w:val="-11"/>
          <w:sz w:val="32"/>
          <w:szCs w:val="32"/>
        </w:rPr>
        <w:t>85%</w:t>
      </w:r>
      <w:r>
        <w:rPr>
          <w:rFonts w:eastAsia="仿宋_GB2312"/>
          <w:bCs/>
          <w:color w:val="000000" w:themeColor="text1"/>
          <w:spacing w:val="-11"/>
          <w:sz w:val="32"/>
          <w:szCs w:val="32"/>
        </w:rPr>
        <w:t>以上。</w:t>
      </w:r>
    </w:p>
    <w:tbl>
      <w:tblPr>
        <w:tblW w:w="9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050"/>
      </w:tblGrid>
      <w:tr w:rsidR="005B254D">
        <w:trPr>
          <w:trHeight w:val="246"/>
          <w:jc w:val="center"/>
        </w:trPr>
        <w:tc>
          <w:tcPr>
            <w:tcW w:w="9050" w:type="dxa"/>
          </w:tcPr>
          <w:p w:rsidR="005B254D" w:rsidRDefault="00AB6083">
            <w:pPr>
              <w:pStyle w:val="30"/>
              <w:spacing w:after="0" w:line="440" w:lineRule="exact"/>
              <w:jc w:val="center"/>
              <w:rPr>
                <w:rFonts w:ascii="黑体" w:eastAsia="黑体" w:hAnsi="黑体"/>
                <w:b/>
                <w:bCs/>
                <w:color w:val="000000" w:themeColor="text1"/>
                <w:sz w:val="24"/>
                <w:szCs w:val="20"/>
              </w:rPr>
            </w:pPr>
            <w:r>
              <w:rPr>
                <w:rFonts w:ascii="黑体" w:eastAsia="黑体" w:hAnsi="黑体" w:cs="黑体" w:hint="eastAsia"/>
                <w:color w:val="000000" w:themeColor="text1"/>
                <w:sz w:val="24"/>
                <w:szCs w:val="20"/>
              </w:rPr>
              <w:t>专栏</w:t>
            </w:r>
            <w:r>
              <w:rPr>
                <w:rFonts w:ascii="黑体" w:eastAsia="黑体" w:hAnsi="黑体" w:cs="黑体" w:hint="eastAsia"/>
                <w:color w:val="000000" w:themeColor="text1"/>
                <w:sz w:val="24"/>
                <w:szCs w:val="20"/>
              </w:rPr>
              <w:t xml:space="preserve">4-4  </w:t>
            </w:r>
            <w:r>
              <w:rPr>
                <w:rFonts w:ascii="黑体" w:eastAsia="黑体" w:hAnsi="黑体" w:cs="黑体" w:hint="eastAsia"/>
                <w:color w:val="000000" w:themeColor="text1"/>
                <w:sz w:val="24"/>
                <w:szCs w:val="20"/>
              </w:rPr>
              <w:t>能源设施升级改造工程</w:t>
            </w:r>
          </w:p>
        </w:tc>
      </w:tr>
      <w:tr w:rsidR="005B254D">
        <w:trPr>
          <w:trHeight w:val="1298"/>
          <w:jc w:val="center"/>
        </w:trPr>
        <w:tc>
          <w:tcPr>
            <w:tcW w:w="9050" w:type="dxa"/>
          </w:tcPr>
          <w:p w:rsidR="005B254D" w:rsidRDefault="00AB6083">
            <w:pPr>
              <w:spacing w:line="440" w:lineRule="exact"/>
              <w:ind w:firstLineChars="200" w:firstLine="482"/>
              <w:rPr>
                <w:color w:val="000000" w:themeColor="text1"/>
                <w:sz w:val="24"/>
              </w:rPr>
            </w:pPr>
            <w:r>
              <w:rPr>
                <w:rFonts w:hint="eastAsia"/>
                <w:b/>
                <w:bCs/>
                <w:color w:val="000000" w:themeColor="text1"/>
                <w:sz w:val="24"/>
              </w:rPr>
              <w:t>城乡电网升级工程。</w:t>
            </w:r>
            <w:r>
              <w:rPr>
                <w:rFonts w:hint="eastAsia"/>
                <w:color w:val="000000" w:themeColor="text1"/>
                <w:sz w:val="24"/>
              </w:rPr>
              <w:t>规划建设金殿</w:t>
            </w:r>
            <w:r>
              <w:rPr>
                <w:rFonts w:hint="eastAsia"/>
                <w:color w:val="000000" w:themeColor="text1"/>
                <w:sz w:val="24"/>
              </w:rPr>
              <w:t>220kV</w:t>
            </w:r>
            <w:r>
              <w:rPr>
                <w:rFonts w:hint="eastAsia"/>
                <w:color w:val="000000" w:themeColor="text1"/>
                <w:sz w:val="24"/>
              </w:rPr>
              <w:t>变电站，推进贾得、大阳、屯里等</w:t>
            </w:r>
            <w:r>
              <w:rPr>
                <w:rFonts w:hint="eastAsia"/>
                <w:color w:val="000000" w:themeColor="text1"/>
                <w:sz w:val="24"/>
              </w:rPr>
              <w:t>110kV</w:t>
            </w:r>
            <w:r>
              <w:rPr>
                <w:rFonts w:hint="eastAsia"/>
                <w:color w:val="000000" w:themeColor="text1"/>
                <w:sz w:val="24"/>
              </w:rPr>
              <w:t>输变电，汾西</w:t>
            </w:r>
            <w:r>
              <w:rPr>
                <w:rFonts w:hint="eastAsia"/>
                <w:color w:val="000000" w:themeColor="text1"/>
                <w:sz w:val="24"/>
              </w:rPr>
              <w:t>-</w:t>
            </w:r>
            <w:r>
              <w:rPr>
                <w:rFonts w:hint="eastAsia"/>
                <w:color w:val="000000" w:themeColor="text1"/>
                <w:sz w:val="24"/>
              </w:rPr>
              <w:t>金殿、刘村</w:t>
            </w:r>
            <w:r>
              <w:rPr>
                <w:rFonts w:hint="eastAsia"/>
                <w:color w:val="000000" w:themeColor="text1"/>
                <w:sz w:val="24"/>
              </w:rPr>
              <w:t>-</w:t>
            </w:r>
            <w:r>
              <w:rPr>
                <w:rFonts w:hint="eastAsia"/>
                <w:color w:val="000000" w:themeColor="text1"/>
                <w:sz w:val="24"/>
              </w:rPr>
              <w:t>古城</w:t>
            </w:r>
            <w:r>
              <w:rPr>
                <w:rFonts w:hint="eastAsia"/>
                <w:color w:val="000000" w:themeColor="text1"/>
                <w:sz w:val="24"/>
              </w:rPr>
              <w:t>220kV</w:t>
            </w:r>
            <w:r>
              <w:rPr>
                <w:rFonts w:hint="eastAsia"/>
                <w:color w:val="000000" w:themeColor="text1"/>
                <w:sz w:val="24"/>
              </w:rPr>
              <w:t>线路新建工程，改造升级骨干电网，推进贾得</w:t>
            </w:r>
            <w:r>
              <w:rPr>
                <w:rFonts w:hint="eastAsia"/>
                <w:color w:val="000000" w:themeColor="text1"/>
                <w:sz w:val="24"/>
              </w:rPr>
              <w:t>110kV</w:t>
            </w:r>
            <w:r>
              <w:rPr>
                <w:rFonts w:hint="eastAsia"/>
                <w:color w:val="000000" w:themeColor="text1"/>
                <w:sz w:val="24"/>
              </w:rPr>
              <w:t>、</w:t>
            </w:r>
            <w:r>
              <w:rPr>
                <w:rFonts w:hint="eastAsia"/>
                <w:color w:val="000000" w:themeColor="text1"/>
                <w:sz w:val="24"/>
              </w:rPr>
              <w:t>550kV</w:t>
            </w:r>
            <w:r>
              <w:rPr>
                <w:rFonts w:hint="eastAsia"/>
                <w:color w:val="000000" w:themeColor="text1"/>
                <w:sz w:val="24"/>
              </w:rPr>
              <w:t>线路迁改、大阳</w:t>
            </w:r>
            <w:r>
              <w:rPr>
                <w:rFonts w:hint="eastAsia"/>
                <w:color w:val="000000" w:themeColor="text1"/>
                <w:sz w:val="24"/>
              </w:rPr>
              <w:t>50kV</w:t>
            </w:r>
            <w:r>
              <w:rPr>
                <w:rFonts w:hint="eastAsia"/>
                <w:color w:val="000000" w:themeColor="text1"/>
                <w:sz w:val="24"/>
              </w:rPr>
              <w:t>线路迁改和尧庙</w:t>
            </w:r>
            <w:r>
              <w:rPr>
                <w:rFonts w:hint="eastAsia"/>
                <w:color w:val="000000" w:themeColor="text1"/>
                <w:sz w:val="24"/>
              </w:rPr>
              <w:t>110kV</w:t>
            </w:r>
            <w:r>
              <w:rPr>
                <w:rFonts w:hint="eastAsia"/>
                <w:color w:val="000000" w:themeColor="text1"/>
                <w:sz w:val="24"/>
              </w:rPr>
              <w:t>迁改线项目，全面提高城乡供电能力。推进智能变电站、智能配电房、数字化输电线路等项目建设，提升电网智能化水平。</w:t>
            </w:r>
          </w:p>
          <w:p w:rsidR="005B254D" w:rsidRDefault="00AB6083">
            <w:pPr>
              <w:spacing w:line="440" w:lineRule="exact"/>
              <w:ind w:firstLineChars="200" w:firstLine="482"/>
              <w:rPr>
                <w:rFonts w:ascii="宋体" w:hAnsi="宋体"/>
                <w:color w:val="000000" w:themeColor="text1"/>
                <w:kern w:val="0"/>
                <w:sz w:val="24"/>
                <w:szCs w:val="20"/>
              </w:rPr>
            </w:pPr>
            <w:r>
              <w:rPr>
                <w:rFonts w:ascii="宋体" w:hAnsi="宋体" w:hint="eastAsia"/>
                <w:b/>
                <w:bCs/>
                <w:color w:val="000000" w:themeColor="text1"/>
                <w:kern w:val="0"/>
                <w:sz w:val="24"/>
                <w:szCs w:val="20"/>
              </w:rPr>
              <w:t>燃气安全体系构建工程。</w:t>
            </w:r>
            <w:r>
              <w:rPr>
                <w:rFonts w:ascii="宋体" w:hAnsi="宋体" w:hint="eastAsia"/>
                <w:color w:val="000000" w:themeColor="text1"/>
                <w:kern w:val="0"/>
                <w:sz w:val="24"/>
                <w:szCs w:val="20"/>
              </w:rPr>
              <w:t>加快城乡燃气管网建设步伐，重点推进中石油西气东输管线、临汾</w:t>
            </w:r>
            <w:r>
              <w:rPr>
                <w:rFonts w:ascii="宋体" w:hAnsi="宋体" w:hint="eastAsia"/>
                <w:color w:val="000000" w:themeColor="text1"/>
                <w:kern w:val="0"/>
                <w:sz w:val="24"/>
                <w:szCs w:val="20"/>
              </w:rPr>
              <w:t>-</w:t>
            </w:r>
            <w:r>
              <w:rPr>
                <w:rFonts w:ascii="宋体" w:hAnsi="宋体" w:hint="eastAsia"/>
                <w:color w:val="000000" w:themeColor="text1"/>
                <w:kern w:val="0"/>
                <w:sz w:val="24"/>
                <w:szCs w:val="20"/>
              </w:rPr>
              <w:t>柳林</w:t>
            </w:r>
            <w:r>
              <w:rPr>
                <w:rFonts w:ascii="宋体" w:hAnsi="宋体" w:hint="eastAsia"/>
                <w:color w:val="000000" w:themeColor="text1"/>
                <w:kern w:val="0"/>
                <w:sz w:val="24"/>
                <w:szCs w:val="20"/>
              </w:rPr>
              <w:t>-</w:t>
            </w:r>
            <w:r>
              <w:rPr>
                <w:rFonts w:ascii="宋体" w:hAnsi="宋体" w:hint="eastAsia"/>
                <w:color w:val="000000" w:themeColor="text1"/>
                <w:kern w:val="0"/>
                <w:sz w:val="24"/>
                <w:szCs w:val="20"/>
              </w:rPr>
              <w:t>临县高压管线、临汾</w:t>
            </w:r>
            <w:r>
              <w:rPr>
                <w:rFonts w:ascii="宋体" w:hAnsi="宋体" w:hint="eastAsia"/>
                <w:color w:val="000000" w:themeColor="text1"/>
                <w:kern w:val="0"/>
                <w:sz w:val="24"/>
                <w:szCs w:val="20"/>
              </w:rPr>
              <w:t>-</w:t>
            </w:r>
            <w:r>
              <w:rPr>
                <w:rFonts w:ascii="宋体" w:hAnsi="宋体" w:hint="eastAsia"/>
                <w:color w:val="000000" w:themeColor="text1"/>
                <w:kern w:val="0"/>
                <w:sz w:val="24"/>
                <w:szCs w:val="20"/>
              </w:rPr>
              <w:t>侯马高压管线及临汾</w:t>
            </w:r>
            <w:r>
              <w:rPr>
                <w:rFonts w:ascii="宋体" w:hAnsi="宋体" w:hint="eastAsia"/>
                <w:color w:val="000000" w:themeColor="text1"/>
                <w:kern w:val="0"/>
                <w:sz w:val="24"/>
                <w:szCs w:val="20"/>
              </w:rPr>
              <w:t>-</w:t>
            </w:r>
            <w:r>
              <w:rPr>
                <w:rFonts w:ascii="宋体" w:hAnsi="宋体" w:hint="eastAsia"/>
                <w:color w:val="000000" w:themeColor="text1"/>
                <w:kern w:val="0"/>
                <w:sz w:val="24"/>
                <w:szCs w:val="20"/>
              </w:rPr>
              <w:t>霍州高压管线等项目，构建城乡</w:t>
            </w:r>
            <w:r>
              <w:rPr>
                <w:rFonts w:ascii="宋体" w:hAnsi="宋体" w:hint="eastAsia"/>
                <w:color w:val="000000" w:themeColor="text1"/>
                <w:kern w:val="0"/>
                <w:sz w:val="24"/>
                <w:szCs w:val="20"/>
              </w:rPr>
              <w:t>-</w:t>
            </w:r>
            <w:r>
              <w:rPr>
                <w:rFonts w:ascii="宋体" w:hAnsi="宋体" w:hint="eastAsia"/>
                <w:color w:val="000000" w:themeColor="text1"/>
                <w:kern w:val="0"/>
                <w:sz w:val="24"/>
                <w:szCs w:val="20"/>
              </w:rPr>
              <w:t>体化燃气安全体系。</w:t>
            </w:r>
          </w:p>
          <w:p w:rsidR="005B254D" w:rsidRDefault="00AB6083">
            <w:pPr>
              <w:spacing w:line="440" w:lineRule="exact"/>
              <w:ind w:firstLineChars="200" w:firstLine="482"/>
              <w:rPr>
                <w:color w:val="000000" w:themeColor="text1"/>
              </w:rPr>
            </w:pPr>
            <w:r>
              <w:rPr>
                <w:rFonts w:ascii="宋体" w:hAnsi="宋体" w:hint="eastAsia"/>
                <w:b/>
                <w:bCs/>
                <w:color w:val="000000" w:themeColor="text1"/>
                <w:kern w:val="0"/>
                <w:sz w:val="24"/>
                <w:szCs w:val="20"/>
              </w:rPr>
              <w:t>清洁供热体系构建工程。</w:t>
            </w:r>
            <w:r>
              <w:rPr>
                <w:rFonts w:ascii="宋体" w:hAnsi="宋体" w:hint="eastAsia"/>
                <w:color w:val="000000" w:themeColor="text1"/>
                <w:kern w:val="0"/>
                <w:sz w:val="24"/>
                <w:szCs w:val="20"/>
              </w:rPr>
              <w:t>统筹城乡供热管网建设，优先使用热电联产或清洁燃煤热源厂，积极发展长输供热，推进建设霍州</w:t>
            </w:r>
            <w:r>
              <w:rPr>
                <w:rFonts w:ascii="宋体" w:hAnsi="宋体" w:hint="eastAsia"/>
                <w:color w:val="000000" w:themeColor="text1"/>
                <w:kern w:val="0"/>
                <w:sz w:val="24"/>
                <w:szCs w:val="20"/>
              </w:rPr>
              <w:t>-</w:t>
            </w:r>
            <w:r>
              <w:rPr>
                <w:rFonts w:ascii="宋体" w:hAnsi="宋体" w:hint="eastAsia"/>
                <w:color w:val="000000" w:themeColor="text1"/>
                <w:kern w:val="0"/>
                <w:sz w:val="24"/>
                <w:szCs w:val="20"/>
              </w:rPr>
              <w:t>临汾供热长输管线项目，构建城乡一体化清洁供热体系。</w:t>
            </w:r>
          </w:p>
        </w:tc>
      </w:tr>
    </w:tbl>
    <w:p w:rsidR="005B254D" w:rsidRDefault="00AB6083">
      <w:pPr>
        <w:rPr>
          <w:rStyle w:val="af0"/>
          <w:rFonts w:ascii="黑体" w:eastAsia="黑体" w:hAnsi="黑体" w:cs="黑体"/>
          <w:bCs/>
          <w:color w:val="000000" w:themeColor="text1"/>
          <w:sz w:val="36"/>
          <w:szCs w:val="36"/>
        </w:rPr>
      </w:pPr>
      <w:bookmarkStart w:id="108" w:name="_Toc11872"/>
      <w:r>
        <w:rPr>
          <w:rStyle w:val="af0"/>
          <w:rFonts w:ascii="黑体" w:eastAsia="黑体" w:hAnsi="黑体" w:cs="黑体"/>
          <w:bCs/>
          <w:color w:val="000000" w:themeColor="text1"/>
          <w:sz w:val="36"/>
          <w:szCs w:val="36"/>
        </w:rPr>
        <w:br w:type="page"/>
      </w:r>
    </w:p>
    <w:p w:rsidR="005B254D" w:rsidRDefault="00AB6083" w:rsidP="00D5511F">
      <w:pPr>
        <w:spacing w:beforeLines="50" w:afterLines="50" w:line="600" w:lineRule="exact"/>
        <w:jc w:val="center"/>
        <w:outlineLvl w:val="0"/>
        <w:rPr>
          <w:rStyle w:val="af0"/>
          <w:rFonts w:ascii="黑体" w:eastAsia="黑体" w:hAnsi="黑体" w:cs="黑体"/>
          <w:bCs/>
          <w:color w:val="000000" w:themeColor="text1"/>
          <w:sz w:val="36"/>
          <w:szCs w:val="36"/>
        </w:rPr>
      </w:pPr>
      <w:bookmarkStart w:id="109" w:name="_Toc23284"/>
      <w:r>
        <w:rPr>
          <w:rStyle w:val="af0"/>
          <w:rFonts w:ascii="黑体" w:eastAsia="黑体" w:hAnsi="黑体" w:cs="黑体" w:hint="eastAsia"/>
          <w:bCs/>
          <w:color w:val="000000" w:themeColor="text1"/>
          <w:sz w:val="36"/>
          <w:szCs w:val="36"/>
        </w:rPr>
        <w:lastRenderedPageBreak/>
        <w:t>第五章</w:t>
      </w:r>
      <w:r>
        <w:rPr>
          <w:rStyle w:val="af0"/>
          <w:rFonts w:ascii="黑体" w:eastAsia="黑体" w:hAnsi="黑体" w:cs="黑体" w:hint="eastAsia"/>
          <w:bCs/>
          <w:color w:val="000000" w:themeColor="text1"/>
          <w:sz w:val="36"/>
          <w:szCs w:val="36"/>
        </w:rPr>
        <w:t xml:space="preserve">  </w:t>
      </w:r>
      <w:r>
        <w:rPr>
          <w:rStyle w:val="af0"/>
          <w:rFonts w:ascii="黑体" w:eastAsia="黑体" w:hAnsi="黑体" w:cs="黑体" w:hint="eastAsia"/>
          <w:bCs/>
          <w:color w:val="000000" w:themeColor="text1"/>
          <w:sz w:val="36"/>
          <w:szCs w:val="36"/>
        </w:rPr>
        <w:t>实施乡村振兴战略，谱写村美民富新篇章</w:t>
      </w:r>
      <w:bookmarkEnd w:id="109"/>
    </w:p>
    <w:p w:rsidR="005B254D" w:rsidRDefault="00AB6083">
      <w:pPr>
        <w:spacing w:line="600" w:lineRule="exact"/>
        <w:ind w:firstLineChars="200" w:firstLine="640"/>
        <w:rPr>
          <w:rFonts w:eastAsia="仿宋_GB2312"/>
          <w:bCs/>
          <w:color w:val="000000" w:themeColor="text1"/>
          <w:sz w:val="32"/>
          <w:szCs w:val="32"/>
        </w:rPr>
      </w:pPr>
      <w:bookmarkStart w:id="110" w:name="_Toc26160"/>
      <w:r>
        <w:rPr>
          <w:rFonts w:eastAsia="仿宋_GB2312" w:hint="eastAsia"/>
          <w:bCs/>
          <w:color w:val="000000" w:themeColor="text1"/>
          <w:sz w:val="32"/>
          <w:szCs w:val="32"/>
        </w:rPr>
        <w:t>坚持把解决“三农”问题作为重中之重，全面推进乡村振兴，大力发展现代优质特色农业，继续实施美丽乡村建设工程，全面实施乡村建设行动，积极促进农民增收致富，绘就一幅农业高质高效、乡村宜居宜业、农民富裕富足的振兴蓝图。</w:t>
      </w:r>
    </w:p>
    <w:p w:rsidR="005B254D" w:rsidRDefault="00AB6083" w:rsidP="00D5511F">
      <w:pPr>
        <w:pStyle w:val="2"/>
        <w:widowControl/>
        <w:spacing w:beforeLines="50" w:afterLines="50" w:line="600" w:lineRule="exact"/>
        <w:ind w:firstLineChars="200" w:firstLine="640"/>
        <w:jc w:val="center"/>
        <w:textAlignment w:val="center"/>
        <w:rPr>
          <w:rFonts w:ascii="Times New Roman" w:hAnsi="Times New Roman" w:cs="Times New Roman"/>
          <w:b w:val="0"/>
          <w:bCs w:val="0"/>
          <w:color w:val="000000" w:themeColor="text1"/>
        </w:rPr>
      </w:pPr>
      <w:bookmarkStart w:id="111" w:name="_Toc8425"/>
      <w:r>
        <w:rPr>
          <w:rFonts w:ascii="Times New Roman" w:hAnsi="Times New Roman" w:cs="Times New Roman" w:hint="eastAsia"/>
          <w:b w:val="0"/>
          <w:bCs w:val="0"/>
          <w:color w:val="000000" w:themeColor="text1"/>
        </w:rPr>
        <w:t>第一节</w:t>
      </w:r>
      <w:r>
        <w:rPr>
          <w:rFonts w:ascii="Times New Roman" w:hAnsi="Times New Roman" w:cs="Times New Roman" w:hint="eastAsia"/>
          <w:b w:val="0"/>
          <w:bCs w:val="0"/>
          <w:color w:val="000000" w:themeColor="text1"/>
        </w:rPr>
        <w:t xml:space="preserve">  </w:t>
      </w:r>
      <w:r>
        <w:rPr>
          <w:rFonts w:ascii="Times New Roman" w:hAnsi="Times New Roman" w:cs="Times New Roman" w:hint="eastAsia"/>
          <w:b w:val="0"/>
          <w:bCs w:val="0"/>
          <w:color w:val="000000" w:themeColor="text1"/>
        </w:rPr>
        <w:t>强化农业质量效益</w:t>
      </w:r>
      <w:bookmarkEnd w:id="110"/>
      <w:bookmarkEnd w:id="111"/>
    </w:p>
    <w:p w:rsidR="005B254D" w:rsidRDefault="00AB6083" w:rsidP="00D5511F">
      <w:pPr>
        <w:pStyle w:val="22"/>
        <w:widowControl/>
        <w:tabs>
          <w:tab w:val="right" w:leader="dot" w:pos="8296"/>
        </w:tabs>
        <w:spacing w:beforeLines="50" w:afterLines="50" w:line="560" w:lineRule="exact"/>
        <w:ind w:left="0" w:firstLineChars="200" w:firstLine="643"/>
        <w:outlineLvl w:val="2"/>
        <w:rPr>
          <w:rFonts w:ascii="Times New Roman" w:eastAsia="楷体_GB2312" w:hAnsi="Times New Roman"/>
          <w:b/>
          <w:bCs/>
          <w:color w:val="000000" w:themeColor="text1"/>
          <w:sz w:val="32"/>
          <w:szCs w:val="32"/>
        </w:rPr>
      </w:pPr>
      <w:bookmarkStart w:id="112" w:name="_Toc4760"/>
      <w:bookmarkStart w:id="113" w:name="_Toc30292"/>
      <w:r>
        <w:rPr>
          <w:rFonts w:ascii="Times New Roman" w:eastAsia="楷体_GB2312" w:hAnsi="Times New Roman" w:hint="eastAsia"/>
          <w:b/>
          <w:bCs/>
          <w:color w:val="000000" w:themeColor="text1"/>
          <w:sz w:val="32"/>
          <w:szCs w:val="32"/>
        </w:rPr>
        <w:t>一、</w:t>
      </w:r>
      <w:r>
        <w:rPr>
          <w:rFonts w:ascii="Times New Roman" w:eastAsia="楷体_GB2312" w:hAnsi="Times New Roman"/>
          <w:b/>
          <w:bCs/>
          <w:color w:val="000000" w:themeColor="text1"/>
          <w:sz w:val="32"/>
          <w:szCs w:val="32"/>
        </w:rPr>
        <w:t>大力发展有机旱作农业</w:t>
      </w:r>
      <w:bookmarkEnd w:id="112"/>
      <w:bookmarkEnd w:id="113"/>
    </w:p>
    <w:p w:rsidR="005B254D" w:rsidRDefault="00AB6083">
      <w:pPr>
        <w:spacing w:line="560" w:lineRule="exact"/>
        <w:ind w:firstLineChars="200" w:firstLine="640"/>
        <w:rPr>
          <w:rFonts w:eastAsia="仿宋_GB2312"/>
          <w:bCs/>
          <w:color w:val="000000" w:themeColor="text1"/>
          <w:spacing w:val="-17"/>
          <w:sz w:val="32"/>
          <w:szCs w:val="32"/>
        </w:rPr>
      </w:pPr>
      <w:r>
        <w:rPr>
          <w:rFonts w:eastAsia="仿宋_GB2312"/>
          <w:color w:val="000000" w:themeColor="text1"/>
          <w:sz w:val="32"/>
          <w:szCs w:val="32"/>
        </w:rPr>
        <w:t>坚持科技支撑、高效生产、标准引领、品牌带动、市场主导、主体运作基本原则，</w:t>
      </w:r>
      <w:r>
        <w:rPr>
          <w:rFonts w:eastAsia="仿宋_GB2312" w:hint="eastAsia"/>
          <w:bCs/>
          <w:color w:val="000000" w:themeColor="text1"/>
          <w:sz w:val="32"/>
          <w:szCs w:val="32"/>
        </w:rPr>
        <w:t>全面推进“耕地质量提升，农水集约增效、旱作良种攻关、农技集成创新、农机配套融合、绿色循环发展、主体工程选育、品牌建设工程、保护性耕作、信息化建设”十大工程，依托城隍村保护性耕作试验示范区，加快创建国家有机旱作农业生产试验区，有机旱作自主创新示范区，打响有机旱作农</w:t>
      </w:r>
      <w:r>
        <w:rPr>
          <w:rFonts w:eastAsia="仿宋_GB2312" w:hint="eastAsia"/>
          <w:bCs/>
          <w:color w:val="000000" w:themeColor="text1"/>
          <w:spacing w:val="-17"/>
          <w:sz w:val="32"/>
          <w:szCs w:val="32"/>
        </w:rPr>
        <w:t>业农产品品牌和技术品牌。</w:t>
      </w:r>
      <w:r>
        <w:rPr>
          <w:rFonts w:eastAsia="仿宋_GB2312" w:hint="eastAsia"/>
          <w:color w:val="000000" w:themeColor="text1"/>
          <w:kern w:val="0"/>
          <w:sz w:val="32"/>
          <w:szCs w:val="32"/>
        </w:rPr>
        <w:t>“</w:t>
      </w:r>
      <w:r>
        <w:rPr>
          <w:rFonts w:eastAsia="仿宋_GB2312" w:hint="eastAsia"/>
          <w:bCs/>
          <w:color w:val="000000" w:themeColor="text1"/>
          <w:spacing w:val="-17"/>
          <w:sz w:val="32"/>
          <w:szCs w:val="32"/>
        </w:rPr>
        <w:t>十四五</w:t>
      </w:r>
      <w:r>
        <w:rPr>
          <w:rFonts w:eastAsia="仿宋_GB2312" w:hint="eastAsia"/>
          <w:color w:val="000000" w:themeColor="text1"/>
          <w:kern w:val="0"/>
          <w:sz w:val="32"/>
          <w:szCs w:val="32"/>
        </w:rPr>
        <w:t>”</w:t>
      </w:r>
      <w:r>
        <w:rPr>
          <w:rFonts w:eastAsia="仿宋_GB2312" w:hint="eastAsia"/>
          <w:bCs/>
          <w:color w:val="000000" w:themeColor="text1"/>
          <w:spacing w:val="-17"/>
          <w:sz w:val="32"/>
          <w:szCs w:val="32"/>
        </w:rPr>
        <w:t>期间，实施有机旱作农业</w:t>
      </w:r>
      <w:r>
        <w:rPr>
          <w:rFonts w:eastAsia="仿宋_GB2312" w:hint="eastAsia"/>
          <w:bCs/>
          <w:color w:val="000000" w:themeColor="text1"/>
          <w:spacing w:val="-17"/>
          <w:sz w:val="32"/>
          <w:szCs w:val="32"/>
        </w:rPr>
        <w:t>15</w:t>
      </w:r>
      <w:r>
        <w:rPr>
          <w:rFonts w:eastAsia="仿宋_GB2312" w:hint="eastAsia"/>
          <w:bCs/>
          <w:color w:val="000000" w:themeColor="text1"/>
          <w:spacing w:val="-17"/>
          <w:sz w:val="32"/>
          <w:szCs w:val="32"/>
        </w:rPr>
        <w:t>万亩。</w:t>
      </w:r>
    </w:p>
    <w:p w:rsidR="005B254D" w:rsidRDefault="00AB6083" w:rsidP="00D5511F">
      <w:pPr>
        <w:pStyle w:val="22"/>
        <w:widowControl/>
        <w:tabs>
          <w:tab w:val="right" w:leader="dot" w:pos="8296"/>
        </w:tabs>
        <w:spacing w:beforeLines="50" w:afterLines="50" w:line="560" w:lineRule="exact"/>
        <w:ind w:left="0" w:firstLineChars="200" w:firstLine="643"/>
        <w:outlineLvl w:val="2"/>
        <w:rPr>
          <w:rFonts w:ascii="Times New Roman" w:eastAsia="楷体_GB2312" w:hAnsi="Times New Roman"/>
          <w:b/>
          <w:bCs/>
          <w:color w:val="000000" w:themeColor="text1"/>
          <w:sz w:val="32"/>
          <w:szCs w:val="32"/>
        </w:rPr>
      </w:pPr>
      <w:bookmarkStart w:id="114" w:name="_Toc9367"/>
      <w:bookmarkStart w:id="115" w:name="_Toc4029"/>
      <w:r>
        <w:rPr>
          <w:rFonts w:ascii="Times New Roman" w:eastAsia="楷体_GB2312" w:hAnsi="Times New Roman" w:hint="eastAsia"/>
          <w:b/>
          <w:bCs/>
          <w:color w:val="000000" w:themeColor="text1"/>
          <w:sz w:val="32"/>
          <w:szCs w:val="32"/>
        </w:rPr>
        <w:t>二、</w:t>
      </w:r>
      <w:r>
        <w:rPr>
          <w:rFonts w:ascii="Times New Roman" w:eastAsia="楷体_GB2312" w:hAnsi="Times New Roman"/>
          <w:b/>
          <w:bCs/>
          <w:color w:val="000000" w:themeColor="text1"/>
          <w:sz w:val="32"/>
          <w:szCs w:val="32"/>
        </w:rPr>
        <w:t>健全新型农业经营体系</w:t>
      </w:r>
      <w:bookmarkEnd w:id="114"/>
      <w:bookmarkEnd w:id="115"/>
    </w:p>
    <w:p w:rsidR="005B254D" w:rsidRDefault="00AB6083">
      <w:pPr>
        <w:spacing w:line="600" w:lineRule="exact"/>
        <w:ind w:firstLineChars="200" w:firstLine="643"/>
        <w:rPr>
          <w:rFonts w:eastAsia="仿宋_GB2312"/>
          <w:bCs/>
          <w:color w:val="000000" w:themeColor="text1"/>
          <w:sz w:val="32"/>
          <w:szCs w:val="32"/>
        </w:rPr>
      </w:pPr>
      <w:r>
        <w:rPr>
          <w:rFonts w:eastAsia="仿宋_GB2312"/>
          <w:b/>
          <w:color w:val="000000" w:themeColor="text1"/>
          <w:sz w:val="32"/>
          <w:szCs w:val="32"/>
        </w:rPr>
        <w:t>培育新型农业经营主体。</w:t>
      </w:r>
      <w:r>
        <w:rPr>
          <w:rFonts w:eastAsia="仿宋_GB2312"/>
          <w:bCs/>
          <w:color w:val="000000" w:themeColor="text1"/>
          <w:sz w:val="32"/>
          <w:szCs w:val="32"/>
        </w:rPr>
        <w:t>实施企业联姻、集团注资、外资嫁接、民资撬动</w:t>
      </w:r>
      <w:r>
        <w:rPr>
          <w:rFonts w:eastAsia="仿宋_GB2312" w:hint="eastAsia"/>
          <w:color w:val="000000" w:themeColor="text1"/>
          <w:kern w:val="0"/>
          <w:sz w:val="32"/>
          <w:szCs w:val="32"/>
        </w:rPr>
        <w:t>“</w:t>
      </w:r>
      <w:r>
        <w:rPr>
          <w:rFonts w:eastAsia="仿宋_GB2312"/>
          <w:bCs/>
          <w:color w:val="000000" w:themeColor="text1"/>
          <w:sz w:val="32"/>
          <w:szCs w:val="32"/>
        </w:rPr>
        <w:t>四个一批</w:t>
      </w:r>
      <w:r>
        <w:rPr>
          <w:rFonts w:eastAsia="仿宋_GB2312" w:hint="eastAsia"/>
          <w:color w:val="000000" w:themeColor="text1"/>
          <w:kern w:val="0"/>
          <w:sz w:val="32"/>
          <w:szCs w:val="32"/>
        </w:rPr>
        <w:t>”</w:t>
      </w:r>
      <w:r>
        <w:rPr>
          <w:rFonts w:eastAsia="仿宋_GB2312"/>
          <w:bCs/>
          <w:color w:val="000000" w:themeColor="text1"/>
          <w:sz w:val="32"/>
          <w:szCs w:val="32"/>
        </w:rPr>
        <w:t>工程，加快培育家庭农场、种养大户、农民合作社等新型农业经营主体，扶持一批辐射带动能力强的合作社发展壮大成为龙头企业。引导鼓励农业科技人员、科技特派员、大中专毕业生、农民技术员领办创办新型农业经营主体。到</w:t>
      </w:r>
      <w:r>
        <w:rPr>
          <w:rFonts w:eastAsia="仿宋_GB2312"/>
          <w:bCs/>
          <w:color w:val="000000" w:themeColor="text1"/>
          <w:sz w:val="32"/>
          <w:szCs w:val="32"/>
        </w:rPr>
        <w:t>2025</w:t>
      </w:r>
      <w:r>
        <w:rPr>
          <w:rFonts w:eastAsia="仿宋_GB2312"/>
          <w:bCs/>
          <w:color w:val="000000" w:themeColor="text1"/>
          <w:sz w:val="32"/>
          <w:szCs w:val="32"/>
        </w:rPr>
        <w:t>年，专业合作社达到</w:t>
      </w:r>
      <w:r>
        <w:rPr>
          <w:rFonts w:eastAsia="仿宋_GB2312" w:hint="eastAsia"/>
          <w:bCs/>
          <w:color w:val="000000" w:themeColor="text1"/>
          <w:sz w:val="32"/>
          <w:szCs w:val="32"/>
        </w:rPr>
        <w:t>900</w:t>
      </w:r>
      <w:r>
        <w:rPr>
          <w:rFonts w:eastAsia="仿宋_GB2312"/>
          <w:bCs/>
          <w:color w:val="000000" w:themeColor="text1"/>
          <w:sz w:val="32"/>
          <w:szCs w:val="32"/>
        </w:rPr>
        <w:t>家、家庭农场</w:t>
      </w:r>
      <w:r>
        <w:rPr>
          <w:rFonts w:eastAsia="仿宋_GB2312" w:hint="eastAsia"/>
          <w:bCs/>
          <w:color w:val="000000" w:themeColor="text1"/>
          <w:sz w:val="32"/>
          <w:szCs w:val="32"/>
        </w:rPr>
        <w:t>达到</w:t>
      </w:r>
      <w:r>
        <w:rPr>
          <w:rFonts w:eastAsia="仿宋_GB2312"/>
          <w:bCs/>
          <w:color w:val="000000" w:themeColor="text1"/>
          <w:sz w:val="32"/>
          <w:szCs w:val="32"/>
        </w:rPr>
        <w:t>100</w:t>
      </w:r>
      <w:r>
        <w:rPr>
          <w:rFonts w:eastAsia="仿宋_GB2312"/>
          <w:bCs/>
          <w:color w:val="000000" w:themeColor="text1"/>
          <w:sz w:val="32"/>
          <w:szCs w:val="32"/>
        </w:rPr>
        <w:t>家，龙头企业数量达</w:t>
      </w:r>
      <w:r>
        <w:rPr>
          <w:rFonts w:eastAsia="仿宋_GB2312" w:hint="eastAsia"/>
          <w:bCs/>
          <w:color w:val="000000" w:themeColor="text1"/>
          <w:sz w:val="32"/>
          <w:szCs w:val="32"/>
        </w:rPr>
        <w:t>到</w:t>
      </w:r>
      <w:r>
        <w:rPr>
          <w:rFonts w:eastAsia="仿宋_GB2312"/>
          <w:bCs/>
          <w:color w:val="000000" w:themeColor="text1"/>
          <w:sz w:val="32"/>
          <w:szCs w:val="32"/>
        </w:rPr>
        <w:t>60</w:t>
      </w:r>
      <w:r>
        <w:rPr>
          <w:rFonts w:eastAsia="仿宋_GB2312"/>
          <w:bCs/>
          <w:color w:val="000000" w:themeColor="text1"/>
          <w:sz w:val="32"/>
          <w:szCs w:val="32"/>
        </w:rPr>
        <w:t>家以上。</w:t>
      </w:r>
    </w:p>
    <w:p w:rsidR="005B254D" w:rsidRDefault="00AB6083">
      <w:pPr>
        <w:spacing w:line="600" w:lineRule="exact"/>
        <w:ind w:firstLineChars="200" w:firstLine="643"/>
        <w:rPr>
          <w:rFonts w:eastAsia="仿宋_GB2312"/>
          <w:bCs/>
          <w:color w:val="000000" w:themeColor="text1"/>
          <w:sz w:val="32"/>
          <w:szCs w:val="32"/>
        </w:rPr>
      </w:pPr>
      <w:r>
        <w:rPr>
          <w:rFonts w:eastAsia="仿宋_GB2312"/>
          <w:b/>
          <w:color w:val="000000" w:themeColor="text1"/>
          <w:sz w:val="32"/>
          <w:szCs w:val="32"/>
        </w:rPr>
        <w:lastRenderedPageBreak/>
        <w:t>发展新型农村集体经济。</w:t>
      </w:r>
      <w:r>
        <w:rPr>
          <w:rFonts w:eastAsia="仿宋_GB2312"/>
          <w:bCs/>
          <w:color w:val="000000" w:themeColor="text1"/>
          <w:sz w:val="32"/>
          <w:szCs w:val="32"/>
        </w:rPr>
        <w:t>深入推进农村集体产权制度改革，盘活农村</w:t>
      </w:r>
      <w:r>
        <w:rPr>
          <w:rFonts w:eastAsia="仿宋_GB2312" w:hint="eastAsia"/>
          <w:bCs/>
          <w:color w:val="000000" w:themeColor="text1"/>
          <w:sz w:val="32"/>
          <w:szCs w:val="32"/>
        </w:rPr>
        <w:t>“</w:t>
      </w:r>
      <w:r>
        <w:rPr>
          <w:rFonts w:eastAsia="仿宋_GB2312"/>
          <w:bCs/>
          <w:color w:val="000000" w:themeColor="text1"/>
          <w:sz w:val="32"/>
          <w:szCs w:val="32"/>
        </w:rPr>
        <w:t>三资</w:t>
      </w:r>
      <w:r>
        <w:rPr>
          <w:rFonts w:eastAsia="仿宋_GB2312" w:hint="eastAsia"/>
          <w:color w:val="000000" w:themeColor="text1"/>
          <w:sz w:val="32"/>
          <w:szCs w:val="32"/>
        </w:rPr>
        <w:t>”</w:t>
      </w:r>
      <w:r>
        <w:rPr>
          <w:rFonts w:eastAsia="仿宋_GB2312"/>
          <w:bCs/>
          <w:color w:val="000000" w:themeColor="text1"/>
          <w:sz w:val="32"/>
          <w:szCs w:val="32"/>
        </w:rPr>
        <w:t>，推动资源变资产、资金变股金、农民变股东，发展多种形式的股份合作。完善农民对集体资产股份的占有、收益、有偿退出及抵押、担保、继承等权能和管理办法。积极争取</w:t>
      </w:r>
      <w:r>
        <w:rPr>
          <w:rFonts w:eastAsia="仿宋_GB2312"/>
          <w:bCs/>
          <w:color w:val="000000" w:themeColor="text1"/>
          <w:sz w:val="32"/>
          <w:szCs w:val="32"/>
        </w:rPr>
        <w:t>省、市发展壮大村集体经济资金和项目，带动群众增收。到</w:t>
      </w:r>
      <w:r>
        <w:rPr>
          <w:rFonts w:eastAsia="仿宋_GB2312"/>
          <w:bCs/>
          <w:color w:val="000000" w:themeColor="text1"/>
          <w:sz w:val="32"/>
          <w:szCs w:val="32"/>
        </w:rPr>
        <w:t>2025</w:t>
      </w:r>
      <w:r>
        <w:rPr>
          <w:rFonts w:eastAsia="仿宋_GB2312"/>
          <w:bCs/>
          <w:color w:val="000000" w:themeColor="text1"/>
          <w:sz w:val="32"/>
          <w:szCs w:val="32"/>
        </w:rPr>
        <w:t>年，所有行政村集体经济实现全覆盖，集体经济收入</w:t>
      </w:r>
      <w:r>
        <w:rPr>
          <w:rFonts w:eastAsia="仿宋_GB2312"/>
          <w:bCs/>
          <w:color w:val="000000" w:themeColor="text1"/>
          <w:sz w:val="32"/>
          <w:szCs w:val="32"/>
        </w:rPr>
        <w:t>5</w:t>
      </w:r>
      <w:r>
        <w:rPr>
          <w:rFonts w:eastAsia="仿宋_GB2312"/>
          <w:bCs/>
          <w:color w:val="000000" w:themeColor="text1"/>
          <w:sz w:val="32"/>
          <w:szCs w:val="32"/>
        </w:rPr>
        <w:t>万元以上村占比达</w:t>
      </w:r>
      <w:r>
        <w:rPr>
          <w:rFonts w:eastAsia="仿宋_GB2312"/>
          <w:bCs/>
          <w:color w:val="000000" w:themeColor="text1"/>
          <w:sz w:val="32"/>
          <w:szCs w:val="32"/>
        </w:rPr>
        <w:t>100%</w:t>
      </w:r>
      <w:r>
        <w:rPr>
          <w:rFonts w:eastAsia="仿宋_GB2312"/>
          <w:bCs/>
          <w:color w:val="000000" w:themeColor="text1"/>
          <w:sz w:val="32"/>
          <w:szCs w:val="32"/>
        </w:rPr>
        <w:t>。</w:t>
      </w:r>
    </w:p>
    <w:p w:rsidR="005B254D" w:rsidRDefault="00AB6083">
      <w:pPr>
        <w:spacing w:line="600" w:lineRule="exact"/>
        <w:ind w:firstLineChars="200" w:firstLine="643"/>
        <w:rPr>
          <w:rFonts w:eastAsia="仿宋_GB2312"/>
          <w:bCs/>
          <w:color w:val="000000" w:themeColor="text1"/>
          <w:sz w:val="32"/>
          <w:szCs w:val="32"/>
        </w:rPr>
      </w:pPr>
      <w:r>
        <w:rPr>
          <w:rFonts w:eastAsia="仿宋_GB2312"/>
          <w:b/>
          <w:color w:val="000000" w:themeColor="text1"/>
          <w:sz w:val="32"/>
          <w:szCs w:val="32"/>
        </w:rPr>
        <w:t>推进小农户与现代农业有机衔接。</w:t>
      </w:r>
      <w:r>
        <w:rPr>
          <w:rFonts w:eastAsia="仿宋_GB2312"/>
          <w:bCs/>
          <w:color w:val="000000" w:themeColor="text1"/>
          <w:sz w:val="32"/>
          <w:szCs w:val="32"/>
        </w:rPr>
        <w:t>建立</w:t>
      </w:r>
      <w:r>
        <w:rPr>
          <w:rFonts w:eastAsia="仿宋_GB2312" w:hint="eastAsia"/>
          <w:bCs/>
          <w:color w:val="000000" w:themeColor="text1"/>
          <w:sz w:val="32"/>
          <w:szCs w:val="32"/>
        </w:rPr>
        <w:t>“</w:t>
      </w:r>
      <w:r>
        <w:rPr>
          <w:rFonts w:eastAsia="仿宋_GB2312"/>
          <w:bCs/>
          <w:color w:val="000000" w:themeColor="text1"/>
          <w:sz w:val="32"/>
          <w:szCs w:val="32"/>
        </w:rPr>
        <w:t>龙头企业</w:t>
      </w:r>
      <w:r>
        <w:rPr>
          <w:rFonts w:eastAsia="仿宋_GB2312"/>
          <w:bCs/>
          <w:color w:val="000000" w:themeColor="text1"/>
          <w:sz w:val="32"/>
          <w:szCs w:val="32"/>
        </w:rPr>
        <w:t>+</w:t>
      </w:r>
      <w:r>
        <w:rPr>
          <w:rFonts w:eastAsia="仿宋_GB2312"/>
          <w:bCs/>
          <w:color w:val="000000" w:themeColor="text1"/>
          <w:sz w:val="32"/>
          <w:szCs w:val="32"/>
        </w:rPr>
        <w:t>协会（合作社）</w:t>
      </w:r>
      <w:r>
        <w:rPr>
          <w:rFonts w:eastAsia="仿宋_GB2312"/>
          <w:bCs/>
          <w:color w:val="000000" w:themeColor="text1"/>
          <w:sz w:val="32"/>
          <w:szCs w:val="32"/>
        </w:rPr>
        <w:t>+</w:t>
      </w:r>
      <w:r>
        <w:rPr>
          <w:rFonts w:eastAsia="仿宋_GB2312"/>
          <w:bCs/>
          <w:color w:val="000000" w:themeColor="text1"/>
          <w:sz w:val="32"/>
          <w:szCs w:val="32"/>
        </w:rPr>
        <w:t>农户</w:t>
      </w:r>
      <w:r>
        <w:rPr>
          <w:rFonts w:eastAsia="仿宋_GB2312"/>
          <w:bCs/>
          <w:color w:val="000000" w:themeColor="text1"/>
          <w:sz w:val="32"/>
          <w:szCs w:val="32"/>
        </w:rPr>
        <w:t>+</w:t>
      </w:r>
      <w:r>
        <w:rPr>
          <w:rFonts w:eastAsia="仿宋_GB2312"/>
          <w:bCs/>
          <w:color w:val="000000" w:themeColor="text1"/>
          <w:sz w:val="32"/>
          <w:szCs w:val="32"/>
        </w:rPr>
        <w:t>订单生产</w:t>
      </w:r>
      <w:r>
        <w:rPr>
          <w:rFonts w:eastAsia="仿宋_GB2312" w:hint="eastAsia"/>
          <w:color w:val="000000" w:themeColor="text1"/>
          <w:sz w:val="32"/>
          <w:szCs w:val="32"/>
        </w:rPr>
        <w:t>”</w:t>
      </w:r>
      <w:r>
        <w:rPr>
          <w:rFonts w:eastAsia="仿宋_GB2312"/>
          <w:bCs/>
          <w:color w:val="000000" w:themeColor="text1"/>
          <w:sz w:val="32"/>
          <w:szCs w:val="32"/>
        </w:rPr>
        <w:t>的联农带农合作机制。引导龙头企业以订单收购、保护价收购、股份合作、利润返还等方式建立稳定的生产基地，带动小农户发展生态农业、设施农业、体验农业等新业态。鼓励新型农业经营主体与农户建立契约型、股权型利益连接机制，开展农超对接、农社对接，提高小农户自我发展能力。</w:t>
      </w:r>
    </w:p>
    <w:p w:rsidR="005B254D" w:rsidRDefault="00AB6083" w:rsidP="00D5511F">
      <w:pPr>
        <w:pStyle w:val="22"/>
        <w:widowControl/>
        <w:tabs>
          <w:tab w:val="right" w:leader="dot" w:pos="8296"/>
        </w:tabs>
        <w:spacing w:beforeLines="50" w:afterLines="50" w:line="560" w:lineRule="exact"/>
        <w:ind w:left="0" w:firstLineChars="200" w:firstLine="643"/>
        <w:outlineLvl w:val="2"/>
        <w:rPr>
          <w:rFonts w:ascii="Times New Roman" w:eastAsia="楷体_GB2312" w:hAnsi="Times New Roman"/>
          <w:b/>
          <w:bCs/>
          <w:color w:val="000000" w:themeColor="text1"/>
          <w:sz w:val="32"/>
          <w:szCs w:val="32"/>
        </w:rPr>
      </w:pPr>
      <w:bookmarkStart w:id="116" w:name="_Toc6420"/>
      <w:bookmarkStart w:id="117" w:name="_Toc21848"/>
      <w:r>
        <w:rPr>
          <w:rFonts w:ascii="Times New Roman" w:eastAsia="楷体_GB2312" w:hAnsi="Times New Roman" w:hint="eastAsia"/>
          <w:b/>
          <w:bCs/>
          <w:color w:val="000000" w:themeColor="text1"/>
          <w:sz w:val="32"/>
          <w:szCs w:val="32"/>
        </w:rPr>
        <w:t>三、打造农业融合发展载体</w:t>
      </w:r>
      <w:bookmarkEnd w:id="116"/>
      <w:bookmarkEnd w:id="117"/>
    </w:p>
    <w:p w:rsidR="005B254D" w:rsidRDefault="00AB6083">
      <w:pPr>
        <w:spacing w:line="580" w:lineRule="exact"/>
        <w:ind w:firstLineChars="200" w:firstLine="643"/>
        <w:rPr>
          <w:rFonts w:eastAsia="仿宋_GB2312"/>
          <w:color w:val="000000" w:themeColor="text1"/>
          <w:kern w:val="0"/>
          <w:sz w:val="32"/>
          <w:szCs w:val="22"/>
        </w:rPr>
      </w:pPr>
      <w:r>
        <w:rPr>
          <w:rFonts w:eastAsia="仿宋_GB2312"/>
          <w:b/>
          <w:color w:val="000000" w:themeColor="text1"/>
          <w:sz w:val="32"/>
          <w:szCs w:val="32"/>
        </w:rPr>
        <w:t>加强现代农业</w:t>
      </w:r>
      <w:r>
        <w:rPr>
          <w:rFonts w:eastAsia="仿宋_GB2312"/>
          <w:b/>
          <w:color w:val="000000" w:themeColor="text1"/>
          <w:sz w:val="32"/>
          <w:szCs w:val="32"/>
        </w:rPr>
        <w:t>园区建设。</w:t>
      </w:r>
      <w:r>
        <w:rPr>
          <w:rFonts w:eastAsia="仿宋_GB2312"/>
          <w:color w:val="000000" w:themeColor="text1"/>
          <w:kern w:val="0"/>
          <w:sz w:val="32"/>
          <w:szCs w:val="22"/>
        </w:rPr>
        <w:t>以</w:t>
      </w:r>
      <w:r>
        <w:rPr>
          <w:rFonts w:eastAsia="仿宋_GB2312"/>
          <w:bCs/>
          <w:color w:val="000000" w:themeColor="text1"/>
          <w:sz w:val="32"/>
          <w:szCs w:val="32"/>
        </w:rPr>
        <w:t>“</w:t>
      </w:r>
      <w:r>
        <w:rPr>
          <w:rFonts w:eastAsia="仿宋_GB2312"/>
          <w:color w:val="000000" w:themeColor="text1"/>
          <w:kern w:val="0"/>
          <w:sz w:val="32"/>
          <w:szCs w:val="22"/>
        </w:rPr>
        <w:t>一乡一业</w:t>
      </w:r>
      <w:r>
        <w:rPr>
          <w:rFonts w:eastAsia="仿宋_GB2312"/>
          <w:color w:val="000000" w:themeColor="text1"/>
          <w:sz w:val="32"/>
          <w:szCs w:val="32"/>
        </w:rPr>
        <w:t>”</w:t>
      </w:r>
      <w:r>
        <w:rPr>
          <w:rFonts w:eastAsia="仿宋_GB2312"/>
          <w:bCs/>
          <w:color w:val="000000" w:themeColor="text1"/>
          <w:sz w:val="32"/>
          <w:szCs w:val="32"/>
        </w:rPr>
        <w:t>和</w:t>
      </w:r>
      <w:r>
        <w:rPr>
          <w:rFonts w:eastAsia="仿宋_GB2312"/>
          <w:bCs/>
          <w:color w:val="000000" w:themeColor="text1"/>
          <w:sz w:val="32"/>
          <w:szCs w:val="32"/>
        </w:rPr>
        <w:t>“</w:t>
      </w:r>
      <w:r>
        <w:rPr>
          <w:rFonts w:eastAsia="仿宋_GB2312"/>
          <w:color w:val="000000" w:themeColor="text1"/>
          <w:kern w:val="0"/>
          <w:sz w:val="32"/>
          <w:szCs w:val="22"/>
        </w:rPr>
        <w:t>一村一品</w:t>
      </w:r>
      <w:r>
        <w:rPr>
          <w:rFonts w:eastAsia="仿宋_GB2312"/>
          <w:color w:val="000000" w:themeColor="text1"/>
          <w:sz w:val="32"/>
          <w:szCs w:val="32"/>
        </w:rPr>
        <w:t>”</w:t>
      </w:r>
      <w:r>
        <w:rPr>
          <w:rFonts w:eastAsia="仿宋_GB2312"/>
          <w:color w:val="000000" w:themeColor="text1"/>
          <w:kern w:val="0"/>
          <w:sz w:val="32"/>
          <w:szCs w:val="22"/>
        </w:rPr>
        <w:t>建设为抓手，依托城郊型设施农业、近郊型特色农业、东西两山资源型生态农业</w:t>
      </w:r>
      <w:r>
        <w:rPr>
          <w:rFonts w:eastAsia="仿宋_GB2312" w:hint="eastAsia"/>
          <w:color w:val="000000" w:themeColor="text1"/>
          <w:kern w:val="0"/>
          <w:sz w:val="32"/>
          <w:szCs w:val="22"/>
        </w:rPr>
        <w:t>三大</w:t>
      </w:r>
      <w:r>
        <w:rPr>
          <w:rFonts w:eastAsia="仿宋_GB2312"/>
          <w:color w:val="000000" w:themeColor="text1"/>
          <w:kern w:val="0"/>
          <w:sz w:val="32"/>
          <w:szCs w:val="22"/>
        </w:rPr>
        <w:t>板块，实施农业园区提质增效和标准化建设工程，建成一批集农业种养殖、农产品加工、信息服务、农业商贸物流、农业观光体验等多功能融合发展的农业生产基地和园区。到</w:t>
      </w:r>
      <w:r>
        <w:rPr>
          <w:rFonts w:eastAsia="仿宋_GB2312"/>
          <w:color w:val="000000" w:themeColor="text1"/>
          <w:kern w:val="0"/>
          <w:sz w:val="32"/>
          <w:szCs w:val="22"/>
        </w:rPr>
        <w:t>2025</w:t>
      </w:r>
      <w:r>
        <w:rPr>
          <w:rFonts w:eastAsia="仿宋_GB2312"/>
          <w:color w:val="000000" w:themeColor="text1"/>
          <w:kern w:val="0"/>
          <w:sz w:val="32"/>
          <w:szCs w:val="22"/>
        </w:rPr>
        <w:t>年，</w:t>
      </w:r>
      <w:r>
        <w:rPr>
          <w:rFonts w:eastAsia="仿宋_GB2312" w:hint="eastAsia"/>
          <w:color w:val="000000" w:themeColor="text1"/>
          <w:kern w:val="0"/>
          <w:sz w:val="32"/>
          <w:szCs w:val="22"/>
        </w:rPr>
        <w:t>建成</w:t>
      </w:r>
      <w:r>
        <w:rPr>
          <w:rFonts w:eastAsia="仿宋_GB2312" w:hint="eastAsia"/>
          <w:color w:val="000000" w:themeColor="text1"/>
          <w:kern w:val="0"/>
          <w:sz w:val="32"/>
          <w:szCs w:val="22"/>
        </w:rPr>
        <w:t>5</w:t>
      </w:r>
      <w:r>
        <w:rPr>
          <w:rFonts w:eastAsia="仿宋_GB2312" w:hint="eastAsia"/>
          <w:color w:val="000000" w:themeColor="text1"/>
          <w:kern w:val="0"/>
          <w:sz w:val="32"/>
          <w:szCs w:val="22"/>
        </w:rPr>
        <w:t>个以上省市级现代农业示范区</w:t>
      </w:r>
      <w:r>
        <w:rPr>
          <w:rFonts w:eastAsia="仿宋_GB2312"/>
          <w:color w:val="000000" w:themeColor="text1"/>
          <w:kern w:val="0"/>
          <w:sz w:val="32"/>
          <w:szCs w:val="22"/>
        </w:rPr>
        <w:t>。</w:t>
      </w:r>
    </w:p>
    <w:p w:rsidR="005B254D" w:rsidRDefault="00AB6083">
      <w:pPr>
        <w:spacing w:line="580" w:lineRule="exact"/>
        <w:ind w:firstLineChars="200" w:firstLine="643"/>
        <w:rPr>
          <w:rFonts w:eastAsia="仿宋_GB2312"/>
          <w:color w:val="000000" w:themeColor="text1"/>
          <w:kern w:val="0"/>
          <w:sz w:val="32"/>
          <w:szCs w:val="22"/>
        </w:rPr>
      </w:pPr>
      <w:r>
        <w:rPr>
          <w:rFonts w:eastAsia="仿宋_GB2312"/>
          <w:b/>
          <w:color w:val="000000" w:themeColor="text1"/>
          <w:sz w:val="32"/>
          <w:szCs w:val="32"/>
        </w:rPr>
        <w:t>推进建设田园综合体。</w:t>
      </w:r>
      <w:r>
        <w:rPr>
          <w:rFonts w:eastAsia="仿宋_GB2312"/>
          <w:color w:val="000000" w:themeColor="text1"/>
          <w:sz w:val="32"/>
          <w:szCs w:val="32"/>
        </w:rPr>
        <w:t>以多业态农业为载体，</w:t>
      </w:r>
      <w:r>
        <w:rPr>
          <w:rFonts w:eastAsia="仿宋_GB2312"/>
          <w:color w:val="000000" w:themeColor="text1"/>
          <w:kern w:val="0"/>
          <w:sz w:val="32"/>
          <w:szCs w:val="22"/>
        </w:rPr>
        <w:t>推动农业现代化与新型城镇化相结合，推动建设产城融合特色小镇，支持建设集循环农业、创意农业、农事体验于一体的田园综合体，促进农</w:t>
      </w:r>
      <w:r>
        <w:rPr>
          <w:rFonts w:eastAsia="仿宋_GB2312"/>
          <w:color w:val="000000" w:themeColor="text1"/>
          <w:kern w:val="0"/>
          <w:sz w:val="32"/>
          <w:szCs w:val="22"/>
        </w:rPr>
        <w:lastRenderedPageBreak/>
        <w:t>业内部融合和产业链条延伸，重点建设世尊山田园综合体和土门尧山田园综合体项目。</w:t>
      </w:r>
    </w:p>
    <w:p w:rsidR="005B254D" w:rsidRDefault="00AB6083" w:rsidP="00D5511F">
      <w:pPr>
        <w:pStyle w:val="22"/>
        <w:tabs>
          <w:tab w:val="right" w:leader="dot" w:pos="8296"/>
        </w:tabs>
        <w:spacing w:beforeLines="50" w:afterLines="50" w:line="580" w:lineRule="exact"/>
        <w:ind w:left="0" w:firstLineChars="200" w:firstLine="643"/>
        <w:outlineLvl w:val="2"/>
        <w:rPr>
          <w:rFonts w:ascii="Times New Roman" w:eastAsia="楷体_GB2312" w:hAnsi="Times New Roman"/>
          <w:b/>
          <w:bCs/>
          <w:color w:val="000000" w:themeColor="text1"/>
          <w:sz w:val="32"/>
          <w:szCs w:val="32"/>
        </w:rPr>
      </w:pPr>
      <w:bookmarkStart w:id="118" w:name="_Toc628"/>
      <w:bookmarkStart w:id="119" w:name="_Toc29341"/>
      <w:r>
        <w:rPr>
          <w:rFonts w:ascii="Times New Roman" w:eastAsia="楷体_GB2312" w:hAnsi="Times New Roman" w:hint="eastAsia"/>
          <w:b/>
          <w:bCs/>
          <w:color w:val="000000" w:themeColor="text1"/>
          <w:sz w:val="32"/>
          <w:szCs w:val="32"/>
        </w:rPr>
        <w:t>四、加强农业支撑体系建设</w:t>
      </w:r>
      <w:bookmarkEnd w:id="118"/>
      <w:bookmarkEnd w:id="119"/>
    </w:p>
    <w:p w:rsidR="005B254D" w:rsidRDefault="00AB6083">
      <w:pPr>
        <w:pStyle w:val="21"/>
        <w:spacing w:after="0" w:line="580" w:lineRule="exact"/>
        <w:ind w:leftChars="0" w:left="0" w:firstLine="643"/>
        <w:rPr>
          <w:rFonts w:hAnsi="Times New Roman"/>
          <w:color w:val="000000" w:themeColor="text1"/>
          <w:sz w:val="32"/>
          <w:szCs w:val="32"/>
        </w:rPr>
      </w:pPr>
      <w:r>
        <w:rPr>
          <w:rFonts w:hAnsi="Times New Roman" w:hint="eastAsia"/>
          <w:b/>
          <w:color w:val="000000" w:themeColor="text1"/>
          <w:sz w:val="32"/>
          <w:szCs w:val="32"/>
        </w:rPr>
        <w:t>加强智慧农业工程建设</w:t>
      </w:r>
      <w:r>
        <w:rPr>
          <w:rFonts w:hAnsi="Times New Roman"/>
          <w:b/>
          <w:color w:val="000000" w:themeColor="text1"/>
          <w:sz w:val="32"/>
          <w:szCs w:val="32"/>
        </w:rPr>
        <w:t>。</w:t>
      </w:r>
      <w:r>
        <w:rPr>
          <w:rFonts w:hAnsi="Times New Roman"/>
          <w:color w:val="000000" w:themeColor="text1"/>
          <w:sz w:val="32"/>
          <w:szCs w:val="32"/>
        </w:rPr>
        <w:t>制定实施</w:t>
      </w:r>
      <w:r>
        <w:rPr>
          <w:rFonts w:hAnsi="Times New Roman" w:hint="eastAsia"/>
          <w:color w:val="000000" w:themeColor="text1"/>
          <w:kern w:val="0"/>
          <w:sz w:val="32"/>
          <w:szCs w:val="32"/>
        </w:rPr>
        <w:t>“</w:t>
      </w:r>
      <w:r>
        <w:rPr>
          <w:rFonts w:hAnsi="Times New Roman"/>
          <w:color w:val="000000" w:themeColor="text1"/>
          <w:sz w:val="32"/>
          <w:szCs w:val="32"/>
        </w:rPr>
        <w:t>宽带乡村</w:t>
      </w:r>
      <w:r>
        <w:rPr>
          <w:rFonts w:hAnsi="Times New Roman" w:hint="eastAsia"/>
          <w:color w:val="000000" w:themeColor="text1"/>
          <w:kern w:val="0"/>
          <w:sz w:val="32"/>
          <w:szCs w:val="32"/>
        </w:rPr>
        <w:t>”</w:t>
      </w:r>
      <w:r>
        <w:rPr>
          <w:rFonts w:hAnsi="Times New Roman"/>
          <w:color w:val="000000" w:themeColor="text1"/>
          <w:sz w:val="32"/>
          <w:szCs w:val="32"/>
        </w:rPr>
        <w:t>工程，实现乡村网络全覆盖。完善农业在线咨询</w:t>
      </w:r>
      <w:r>
        <w:rPr>
          <w:rFonts w:hint="eastAsia"/>
          <w:bCs/>
          <w:color w:val="000000" w:themeColor="text1"/>
          <w:sz w:val="32"/>
          <w:szCs w:val="32"/>
        </w:rPr>
        <w:t>“</w:t>
      </w:r>
      <w:r>
        <w:rPr>
          <w:rFonts w:hAnsi="Times New Roman"/>
          <w:color w:val="000000" w:themeColor="text1"/>
          <w:sz w:val="32"/>
          <w:szCs w:val="32"/>
        </w:rPr>
        <w:t>12316</w:t>
      </w:r>
      <w:r>
        <w:rPr>
          <w:rFonts w:hint="eastAsia"/>
          <w:color w:val="000000" w:themeColor="text1"/>
          <w:sz w:val="32"/>
          <w:szCs w:val="32"/>
        </w:rPr>
        <w:t>”</w:t>
      </w:r>
      <w:r>
        <w:rPr>
          <w:rFonts w:hAnsi="Times New Roman"/>
          <w:color w:val="000000" w:themeColor="text1"/>
          <w:sz w:val="32"/>
          <w:szCs w:val="32"/>
        </w:rPr>
        <w:t>系统和农村科技信息</w:t>
      </w:r>
      <w:r>
        <w:rPr>
          <w:rFonts w:hint="eastAsia"/>
          <w:bCs/>
          <w:color w:val="000000" w:themeColor="text1"/>
          <w:sz w:val="32"/>
          <w:szCs w:val="32"/>
        </w:rPr>
        <w:t>“</w:t>
      </w:r>
      <w:r>
        <w:rPr>
          <w:rFonts w:hAnsi="Times New Roman"/>
          <w:color w:val="000000" w:themeColor="text1"/>
          <w:sz w:val="32"/>
          <w:szCs w:val="32"/>
        </w:rPr>
        <w:t>12396</w:t>
      </w:r>
      <w:r>
        <w:rPr>
          <w:rFonts w:hint="eastAsia"/>
          <w:color w:val="000000" w:themeColor="text1"/>
          <w:sz w:val="32"/>
          <w:szCs w:val="32"/>
        </w:rPr>
        <w:t>”</w:t>
      </w:r>
      <w:r>
        <w:rPr>
          <w:rFonts w:hAnsi="Times New Roman"/>
          <w:color w:val="000000" w:themeColor="text1"/>
          <w:sz w:val="32"/>
          <w:szCs w:val="32"/>
        </w:rPr>
        <w:t>平台，组建集手机、互联网与广播于一体的综合农业信息平台。加快</w:t>
      </w:r>
      <w:r>
        <w:rPr>
          <w:rFonts w:hAnsi="Times New Roman"/>
          <w:bCs/>
          <w:color w:val="000000" w:themeColor="text1"/>
          <w:sz w:val="32"/>
          <w:szCs w:val="32"/>
        </w:rPr>
        <w:t>建设晋南农产品国际物流园和亿达安农产品现代仓储物流园</w:t>
      </w:r>
      <w:r>
        <w:rPr>
          <w:rFonts w:hAnsi="Times New Roman"/>
          <w:color w:val="000000" w:themeColor="text1"/>
          <w:sz w:val="32"/>
          <w:szCs w:val="32"/>
        </w:rPr>
        <w:t>，大力发展农产品物流。实施智慧农业工程和</w:t>
      </w:r>
      <w:r>
        <w:rPr>
          <w:rFonts w:hint="eastAsia"/>
          <w:bCs/>
          <w:color w:val="000000" w:themeColor="text1"/>
          <w:sz w:val="32"/>
          <w:szCs w:val="32"/>
        </w:rPr>
        <w:t>“</w:t>
      </w:r>
      <w:r>
        <w:rPr>
          <w:rFonts w:hAnsi="Times New Roman"/>
          <w:color w:val="000000" w:themeColor="text1"/>
          <w:sz w:val="32"/>
          <w:szCs w:val="32"/>
        </w:rPr>
        <w:t>互联网</w:t>
      </w:r>
      <w:r>
        <w:rPr>
          <w:rFonts w:hAnsi="Times New Roman"/>
          <w:color w:val="000000" w:themeColor="text1"/>
          <w:sz w:val="32"/>
          <w:szCs w:val="32"/>
        </w:rPr>
        <w:t>+</w:t>
      </w:r>
      <w:r>
        <w:rPr>
          <w:rFonts w:hint="eastAsia"/>
          <w:color w:val="000000" w:themeColor="text1"/>
          <w:sz w:val="32"/>
          <w:szCs w:val="32"/>
        </w:rPr>
        <w:t>”</w:t>
      </w:r>
      <w:r>
        <w:rPr>
          <w:rFonts w:hAnsi="Times New Roman"/>
          <w:color w:val="000000" w:themeColor="text1"/>
          <w:sz w:val="32"/>
          <w:szCs w:val="32"/>
        </w:rPr>
        <w:t>现代农业行动，以大阳苹果、贺家庄鲜桃、</w:t>
      </w:r>
      <w:r>
        <w:rPr>
          <w:rFonts w:hAnsi="Times New Roman" w:hint="eastAsia"/>
          <w:color w:val="000000" w:themeColor="text1"/>
          <w:sz w:val="32"/>
          <w:szCs w:val="32"/>
        </w:rPr>
        <w:t>贾得无花果、</w:t>
      </w:r>
      <w:r>
        <w:rPr>
          <w:rFonts w:hAnsi="Times New Roman"/>
          <w:color w:val="000000" w:themeColor="text1"/>
          <w:sz w:val="32"/>
          <w:szCs w:val="32"/>
        </w:rPr>
        <w:t>土门葡萄</w:t>
      </w:r>
      <w:r>
        <w:rPr>
          <w:rFonts w:hAnsi="Times New Roman" w:hint="eastAsia"/>
          <w:color w:val="000000" w:themeColor="text1"/>
          <w:sz w:val="32"/>
          <w:szCs w:val="32"/>
        </w:rPr>
        <w:t>、北席</w:t>
      </w:r>
      <w:r>
        <w:rPr>
          <w:rFonts w:hAnsi="Times New Roman"/>
          <w:color w:val="000000" w:themeColor="text1"/>
          <w:sz w:val="32"/>
          <w:szCs w:val="32"/>
        </w:rPr>
        <w:t>葡萄为核心，打造现代</w:t>
      </w:r>
      <w:r>
        <w:rPr>
          <w:rFonts w:hAnsi="Times New Roman" w:hint="eastAsia"/>
          <w:color w:val="000000" w:themeColor="text1"/>
          <w:kern w:val="0"/>
          <w:sz w:val="32"/>
          <w:szCs w:val="32"/>
        </w:rPr>
        <w:t>“</w:t>
      </w:r>
      <w:r>
        <w:rPr>
          <w:rFonts w:hAnsi="Times New Roman"/>
          <w:color w:val="000000" w:themeColor="text1"/>
          <w:sz w:val="32"/>
          <w:szCs w:val="32"/>
        </w:rPr>
        <w:t>互联网</w:t>
      </w:r>
      <w:r>
        <w:rPr>
          <w:rFonts w:hAnsi="Times New Roman"/>
          <w:color w:val="000000" w:themeColor="text1"/>
          <w:sz w:val="32"/>
          <w:szCs w:val="32"/>
        </w:rPr>
        <w:t>+</w:t>
      </w:r>
      <w:r>
        <w:rPr>
          <w:rFonts w:hAnsi="Times New Roman"/>
          <w:color w:val="000000" w:themeColor="text1"/>
          <w:sz w:val="32"/>
          <w:szCs w:val="32"/>
        </w:rPr>
        <w:t>农业</w:t>
      </w:r>
      <w:r>
        <w:rPr>
          <w:rFonts w:hAnsi="Times New Roman" w:hint="eastAsia"/>
          <w:color w:val="000000" w:themeColor="text1"/>
          <w:kern w:val="0"/>
          <w:sz w:val="32"/>
          <w:szCs w:val="32"/>
        </w:rPr>
        <w:t>”</w:t>
      </w:r>
      <w:r>
        <w:rPr>
          <w:rFonts w:hAnsi="Times New Roman"/>
          <w:color w:val="000000" w:themeColor="text1"/>
          <w:sz w:val="32"/>
          <w:szCs w:val="32"/>
        </w:rPr>
        <w:t>示范基地。</w:t>
      </w:r>
    </w:p>
    <w:p w:rsidR="005B254D" w:rsidRDefault="00AB6083">
      <w:pPr>
        <w:pStyle w:val="21"/>
        <w:spacing w:after="0" w:line="580" w:lineRule="exact"/>
        <w:ind w:leftChars="0" w:left="0" w:firstLine="643"/>
        <w:rPr>
          <w:rFonts w:hAnsi="Times New Roman"/>
          <w:color w:val="000000" w:themeColor="text1"/>
          <w:kern w:val="0"/>
          <w:sz w:val="32"/>
          <w:szCs w:val="32"/>
        </w:rPr>
      </w:pPr>
      <w:r>
        <w:rPr>
          <w:rFonts w:hAnsi="Times New Roman"/>
          <w:b/>
          <w:color w:val="000000" w:themeColor="text1"/>
          <w:sz w:val="32"/>
          <w:szCs w:val="32"/>
        </w:rPr>
        <w:t>健全农业科技创新体系。</w:t>
      </w:r>
      <w:r>
        <w:rPr>
          <w:rFonts w:hAnsi="Times New Roman"/>
          <w:color w:val="000000" w:themeColor="text1"/>
          <w:kern w:val="0"/>
          <w:sz w:val="32"/>
          <w:szCs w:val="32"/>
        </w:rPr>
        <w:t>依托山西师范大学、山西省农科院小麦研究所，打造尧都区农业科技创新平台，重点围绕生物技术、现代农艺、绿色增产、生态修复等关键领域进行科技攻关。健全基层农业技术推广网络，加大科技培训力度，全面推广测土配方施肥、良种良法配套、保护性耕作、病虫害绿色防控、蔬菜高质高效生产技术等增效技术，强化科技对农业发展的支撑。</w:t>
      </w:r>
    </w:p>
    <w:p w:rsidR="005B254D" w:rsidRDefault="00AB6083">
      <w:pPr>
        <w:pStyle w:val="21"/>
        <w:spacing w:after="0" w:line="580" w:lineRule="exact"/>
        <w:ind w:leftChars="0" w:left="0" w:firstLine="643"/>
        <w:rPr>
          <w:rFonts w:hAnsi="Times New Roman"/>
          <w:color w:val="000000" w:themeColor="text1"/>
          <w:kern w:val="0"/>
          <w:sz w:val="32"/>
          <w:szCs w:val="22"/>
        </w:rPr>
      </w:pPr>
      <w:r>
        <w:rPr>
          <w:rFonts w:hAnsi="Times New Roman"/>
          <w:b/>
          <w:color w:val="000000" w:themeColor="text1"/>
          <w:sz w:val="32"/>
          <w:szCs w:val="32"/>
        </w:rPr>
        <w:t>实施农业生产托管工程。</w:t>
      </w:r>
      <w:r>
        <w:rPr>
          <w:rFonts w:hAnsi="Times New Roman"/>
          <w:color w:val="000000" w:themeColor="text1"/>
          <w:kern w:val="0"/>
          <w:sz w:val="32"/>
          <w:szCs w:val="22"/>
        </w:rPr>
        <w:t>做好农业生产托管试点项目，聚焦小麦、玉</w:t>
      </w:r>
      <w:r>
        <w:rPr>
          <w:rFonts w:hAnsi="Times New Roman"/>
          <w:color w:val="000000" w:themeColor="text1"/>
          <w:kern w:val="0"/>
          <w:sz w:val="32"/>
          <w:szCs w:val="22"/>
        </w:rPr>
        <w:t>米两大粮食作物生产，围绕影响全产业生产的薄弱环节，支持服务组织对耕种防收四个环节，为小农户提供统一的专业化、规模化托管服务，加快推进农业现代化进程，确保全区农作物耕</w:t>
      </w:r>
      <w:r>
        <w:rPr>
          <w:rFonts w:hAnsi="Times New Roman"/>
          <w:color w:val="000000" w:themeColor="text1"/>
          <w:spacing w:val="-6"/>
          <w:kern w:val="0"/>
          <w:sz w:val="32"/>
          <w:szCs w:val="22"/>
        </w:rPr>
        <w:t>种收综合机械化率达到</w:t>
      </w:r>
      <w:r>
        <w:rPr>
          <w:rFonts w:hAnsi="Times New Roman"/>
          <w:color w:val="000000" w:themeColor="text1"/>
          <w:spacing w:val="-6"/>
          <w:kern w:val="0"/>
          <w:sz w:val="32"/>
          <w:szCs w:val="22"/>
        </w:rPr>
        <w:t>80%</w:t>
      </w:r>
      <w:r>
        <w:rPr>
          <w:rFonts w:hAnsi="Times New Roman"/>
          <w:color w:val="000000" w:themeColor="text1"/>
          <w:spacing w:val="-6"/>
          <w:kern w:val="0"/>
          <w:sz w:val="32"/>
          <w:szCs w:val="22"/>
        </w:rPr>
        <w:t>，小麦和玉米生产基本实现全程机械化。</w:t>
      </w:r>
    </w:p>
    <w:p w:rsidR="005B254D" w:rsidRDefault="00AB6083">
      <w:pPr>
        <w:pStyle w:val="21"/>
        <w:spacing w:after="0" w:line="597" w:lineRule="exact"/>
        <w:ind w:leftChars="0" w:left="0" w:firstLine="643"/>
        <w:rPr>
          <w:rFonts w:hAnsi="Times New Roman"/>
          <w:bCs/>
          <w:color w:val="000000" w:themeColor="text1"/>
          <w:sz w:val="32"/>
          <w:szCs w:val="32"/>
        </w:rPr>
      </w:pPr>
      <w:r>
        <w:rPr>
          <w:rFonts w:hAnsi="Times New Roman"/>
          <w:b/>
          <w:color w:val="000000" w:themeColor="text1"/>
          <w:sz w:val="32"/>
          <w:szCs w:val="32"/>
        </w:rPr>
        <w:t>加强农产品质量安全监管体系。</w:t>
      </w:r>
      <w:r>
        <w:rPr>
          <w:rFonts w:hAnsi="Times New Roman"/>
          <w:bCs/>
          <w:color w:val="000000" w:themeColor="text1"/>
          <w:sz w:val="32"/>
          <w:szCs w:val="32"/>
        </w:rPr>
        <w:t>支持新型农业经营主体开展</w:t>
      </w:r>
      <w:r>
        <w:rPr>
          <w:rFonts w:hint="eastAsia"/>
          <w:bCs/>
          <w:color w:val="000000" w:themeColor="text1"/>
          <w:sz w:val="32"/>
          <w:szCs w:val="32"/>
        </w:rPr>
        <w:t>“</w:t>
      </w:r>
      <w:r>
        <w:rPr>
          <w:rFonts w:hAnsi="Times New Roman"/>
          <w:bCs/>
          <w:color w:val="000000" w:themeColor="text1"/>
          <w:sz w:val="32"/>
          <w:szCs w:val="32"/>
        </w:rPr>
        <w:t>三品一标</w:t>
      </w:r>
      <w:r>
        <w:rPr>
          <w:rFonts w:hint="eastAsia"/>
          <w:color w:val="000000" w:themeColor="text1"/>
          <w:sz w:val="32"/>
          <w:szCs w:val="32"/>
        </w:rPr>
        <w:t>”</w:t>
      </w:r>
      <w:r>
        <w:rPr>
          <w:rFonts w:hAnsi="Times New Roman"/>
          <w:bCs/>
          <w:color w:val="000000" w:themeColor="text1"/>
          <w:sz w:val="32"/>
          <w:szCs w:val="32"/>
        </w:rPr>
        <w:t>认证。完善覆盖区</w:t>
      </w:r>
      <w:r>
        <w:rPr>
          <w:rFonts w:hAnsi="Times New Roman"/>
          <w:bCs/>
          <w:color w:val="000000" w:themeColor="text1"/>
          <w:sz w:val="32"/>
          <w:szCs w:val="32"/>
        </w:rPr>
        <w:t>-</w:t>
      </w:r>
      <w:r>
        <w:rPr>
          <w:rFonts w:hAnsi="Times New Roman"/>
          <w:bCs/>
          <w:color w:val="000000" w:themeColor="text1"/>
          <w:sz w:val="32"/>
          <w:szCs w:val="32"/>
        </w:rPr>
        <w:t>乡</w:t>
      </w:r>
      <w:r>
        <w:rPr>
          <w:rFonts w:hAnsi="Times New Roman"/>
          <w:bCs/>
          <w:color w:val="000000" w:themeColor="text1"/>
          <w:sz w:val="32"/>
          <w:szCs w:val="32"/>
        </w:rPr>
        <w:t>-</w:t>
      </w:r>
      <w:r>
        <w:rPr>
          <w:rFonts w:hAnsi="Times New Roman"/>
          <w:bCs/>
          <w:color w:val="000000" w:themeColor="text1"/>
          <w:sz w:val="32"/>
          <w:szCs w:val="32"/>
        </w:rPr>
        <w:t>基地</w:t>
      </w:r>
      <w:r>
        <w:rPr>
          <w:rFonts w:hAnsi="Times New Roman"/>
          <w:bCs/>
          <w:color w:val="000000" w:themeColor="text1"/>
          <w:sz w:val="32"/>
          <w:szCs w:val="32"/>
        </w:rPr>
        <w:t>-</w:t>
      </w:r>
      <w:r>
        <w:rPr>
          <w:rFonts w:hAnsi="Times New Roman"/>
          <w:bCs/>
          <w:color w:val="000000" w:themeColor="text1"/>
          <w:sz w:val="32"/>
          <w:szCs w:val="32"/>
        </w:rPr>
        <w:t>市场的农产品质量安全</w:t>
      </w:r>
      <w:r>
        <w:rPr>
          <w:rFonts w:hAnsi="Times New Roman"/>
          <w:bCs/>
          <w:color w:val="000000" w:themeColor="text1"/>
          <w:sz w:val="32"/>
          <w:szCs w:val="32"/>
        </w:rPr>
        <w:lastRenderedPageBreak/>
        <w:t>行政监管、综合执法和检验检测体系。推广使用农产品质量安全追溯二维码追溯系统，切实加强动植物疫病防控，切实加大畜禽产地检疫与屠宰检疫。建立农产品生产、加工、流通环节企业诚信制度，到</w:t>
      </w:r>
      <w:r>
        <w:rPr>
          <w:rFonts w:hAnsi="Times New Roman"/>
          <w:bCs/>
          <w:color w:val="000000" w:themeColor="text1"/>
          <w:sz w:val="32"/>
          <w:szCs w:val="32"/>
        </w:rPr>
        <w:t>2025</w:t>
      </w:r>
      <w:r>
        <w:rPr>
          <w:rFonts w:hAnsi="Times New Roman"/>
          <w:bCs/>
          <w:color w:val="000000" w:themeColor="text1"/>
          <w:sz w:val="32"/>
          <w:szCs w:val="32"/>
        </w:rPr>
        <w:t>年，无公害或绿色认证（</w:t>
      </w:r>
      <w:r>
        <w:rPr>
          <w:rFonts w:hint="eastAsia"/>
          <w:bCs/>
          <w:color w:val="000000" w:themeColor="text1"/>
          <w:sz w:val="32"/>
          <w:szCs w:val="32"/>
        </w:rPr>
        <w:t>“</w:t>
      </w:r>
      <w:r>
        <w:rPr>
          <w:rFonts w:hAnsi="Times New Roman"/>
          <w:bCs/>
          <w:color w:val="000000" w:themeColor="text1"/>
          <w:sz w:val="32"/>
          <w:szCs w:val="32"/>
        </w:rPr>
        <w:t>三品一标</w:t>
      </w:r>
      <w:r>
        <w:rPr>
          <w:rFonts w:hint="eastAsia"/>
          <w:color w:val="000000" w:themeColor="text1"/>
          <w:sz w:val="32"/>
          <w:szCs w:val="32"/>
        </w:rPr>
        <w:t>”</w:t>
      </w:r>
      <w:r>
        <w:rPr>
          <w:rFonts w:hAnsi="Times New Roman"/>
          <w:bCs/>
          <w:color w:val="000000" w:themeColor="text1"/>
          <w:sz w:val="32"/>
          <w:szCs w:val="32"/>
        </w:rPr>
        <w:t>认证）达</w:t>
      </w:r>
      <w:r>
        <w:rPr>
          <w:rFonts w:hAnsi="Times New Roman"/>
          <w:bCs/>
          <w:color w:val="000000" w:themeColor="text1"/>
          <w:sz w:val="32"/>
          <w:szCs w:val="32"/>
        </w:rPr>
        <w:t>50</w:t>
      </w:r>
      <w:r>
        <w:rPr>
          <w:rFonts w:hAnsi="Times New Roman"/>
          <w:bCs/>
          <w:color w:val="000000" w:themeColor="text1"/>
          <w:sz w:val="32"/>
          <w:szCs w:val="32"/>
        </w:rPr>
        <w:t>个以上，主要农产品质量安全抽检合格率达</w:t>
      </w:r>
      <w:r>
        <w:rPr>
          <w:rFonts w:hAnsi="Times New Roman"/>
          <w:bCs/>
          <w:color w:val="000000" w:themeColor="text1"/>
          <w:sz w:val="32"/>
          <w:szCs w:val="32"/>
        </w:rPr>
        <w:t>100%</w:t>
      </w:r>
      <w:r>
        <w:rPr>
          <w:rFonts w:hAnsi="Times New Roman"/>
          <w:bCs/>
          <w:color w:val="000000" w:themeColor="text1"/>
          <w:sz w:val="32"/>
          <w:szCs w:val="32"/>
        </w:rPr>
        <w:t>。</w:t>
      </w:r>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038"/>
      </w:tblGrid>
      <w:tr w:rsidR="005B254D">
        <w:trPr>
          <w:jc w:val="center"/>
        </w:trPr>
        <w:tc>
          <w:tcPr>
            <w:tcW w:w="9038" w:type="dxa"/>
          </w:tcPr>
          <w:p w:rsidR="005B254D" w:rsidRDefault="00AB6083">
            <w:pPr>
              <w:spacing w:line="440" w:lineRule="exact"/>
              <w:jc w:val="center"/>
              <w:rPr>
                <w:rFonts w:ascii="黑体" w:eastAsia="黑体" w:hAnsi="黑体"/>
                <w:color w:val="000000" w:themeColor="text1"/>
                <w:kern w:val="0"/>
                <w:sz w:val="24"/>
              </w:rPr>
            </w:pPr>
            <w:r>
              <w:rPr>
                <w:rFonts w:ascii="黑体" w:eastAsia="黑体" w:hAnsi="黑体" w:hint="eastAsia"/>
                <w:color w:val="000000" w:themeColor="text1"/>
                <w:kern w:val="0"/>
                <w:sz w:val="24"/>
              </w:rPr>
              <w:t>专栏</w:t>
            </w:r>
            <w:r>
              <w:rPr>
                <w:rFonts w:ascii="黑体" w:eastAsia="黑体" w:hAnsi="黑体" w:hint="eastAsia"/>
                <w:color w:val="000000" w:themeColor="text1"/>
                <w:kern w:val="0"/>
                <w:sz w:val="24"/>
              </w:rPr>
              <w:t xml:space="preserve">5-1 </w:t>
            </w:r>
            <w:r>
              <w:rPr>
                <w:rFonts w:ascii="黑体" w:eastAsia="黑体" w:hAnsi="黑体" w:hint="eastAsia"/>
                <w:color w:val="000000" w:themeColor="text1"/>
                <w:kern w:val="0"/>
                <w:sz w:val="24"/>
              </w:rPr>
              <w:t>农业提质增效工程</w:t>
            </w:r>
          </w:p>
        </w:tc>
      </w:tr>
      <w:tr w:rsidR="005B254D">
        <w:trPr>
          <w:jc w:val="center"/>
        </w:trPr>
        <w:tc>
          <w:tcPr>
            <w:tcW w:w="9038" w:type="dxa"/>
          </w:tcPr>
          <w:p w:rsidR="005B254D" w:rsidRDefault="00AB6083">
            <w:pPr>
              <w:spacing w:line="440" w:lineRule="exact"/>
              <w:ind w:firstLineChars="200" w:firstLine="482"/>
              <w:rPr>
                <w:rFonts w:ascii="宋体" w:hAnsi="宋体" w:cs="宋体"/>
                <w:color w:val="000000" w:themeColor="text1"/>
                <w:sz w:val="24"/>
              </w:rPr>
            </w:pPr>
            <w:r>
              <w:rPr>
                <w:rFonts w:ascii="宋体" w:hAnsi="宋体" w:cs="宋体"/>
                <w:b/>
                <w:bCs/>
                <w:color w:val="000000" w:themeColor="text1"/>
                <w:sz w:val="24"/>
              </w:rPr>
              <w:t>有机旱作农业</w:t>
            </w:r>
            <w:r>
              <w:rPr>
                <w:rFonts w:ascii="宋体" w:hAnsi="宋体" w:cs="宋体" w:hint="eastAsia"/>
                <w:b/>
                <w:bCs/>
                <w:color w:val="000000" w:themeColor="text1"/>
                <w:sz w:val="24"/>
              </w:rPr>
              <w:t>推进工程。</w:t>
            </w:r>
            <w:r>
              <w:rPr>
                <w:rFonts w:ascii="宋体" w:hAnsi="宋体" w:cs="宋体" w:hint="eastAsia"/>
                <w:color w:val="000000" w:themeColor="text1"/>
                <w:sz w:val="24"/>
              </w:rPr>
              <w:t>以耕地质量提升、农水集约增效、旱作良种攻关、农技集成创新、农机配套融合、绿色循环发展、主体工程选育、品牌建设、保护性耕作和信息化</w:t>
            </w:r>
            <w:r>
              <w:rPr>
                <w:rFonts w:ascii="宋体" w:hAnsi="宋体" w:cs="宋体" w:hint="eastAsia"/>
                <w:color w:val="000000" w:themeColor="text1"/>
                <w:sz w:val="24"/>
              </w:rPr>
              <w:t>建设等为主要建设内容，在全区实施有机旱作农业项目</w:t>
            </w:r>
            <w:r>
              <w:rPr>
                <w:rFonts w:ascii="宋体" w:hAnsi="宋体" w:cs="宋体" w:hint="eastAsia"/>
                <w:color w:val="000000" w:themeColor="text1"/>
                <w:sz w:val="24"/>
              </w:rPr>
              <w:t>15</w:t>
            </w:r>
            <w:r>
              <w:rPr>
                <w:rFonts w:ascii="宋体" w:hAnsi="宋体" w:cs="宋体" w:hint="eastAsia"/>
                <w:color w:val="000000" w:themeColor="text1"/>
                <w:sz w:val="24"/>
              </w:rPr>
              <w:t>万亩。</w:t>
            </w:r>
          </w:p>
          <w:p w:rsidR="005B254D" w:rsidRDefault="00AB6083">
            <w:pPr>
              <w:spacing w:line="440" w:lineRule="exact"/>
              <w:ind w:firstLineChars="200" w:firstLine="482"/>
              <w:rPr>
                <w:rFonts w:ascii="宋体" w:hAnsi="宋体" w:cs="宋体"/>
                <w:color w:val="000000" w:themeColor="text1"/>
                <w:sz w:val="24"/>
              </w:rPr>
            </w:pPr>
            <w:r>
              <w:rPr>
                <w:rFonts w:ascii="宋体" w:hAnsi="宋体" w:cs="宋体" w:hint="eastAsia"/>
                <w:b/>
                <w:bCs/>
                <w:color w:val="000000" w:themeColor="text1"/>
                <w:sz w:val="24"/>
              </w:rPr>
              <w:t>农业融合载体发展建设工程。</w:t>
            </w:r>
            <w:r>
              <w:rPr>
                <w:rFonts w:ascii="宋体" w:hAnsi="宋体" w:cs="宋体" w:hint="eastAsia"/>
                <w:color w:val="000000" w:themeColor="text1"/>
                <w:sz w:val="24"/>
              </w:rPr>
              <w:t>实施农业园区提质增效和标准化建设工程，建成</w:t>
            </w:r>
            <w:r>
              <w:rPr>
                <w:rFonts w:ascii="宋体" w:hAnsi="宋体" w:cs="宋体" w:hint="eastAsia"/>
                <w:color w:val="000000" w:themeColor="text1"/>
                <w:sz w:val="24"/>
              </w:rPr>
              <w:t>5</w:t>
            </w:r>
            <w:r>
              <w:rPr>
                <w:rFonts w:ascii="宋体" w:hAnsi="宋体" w:cs="宋体" w:hint="eastAsia"/>
                <w:color w:val="000000" w:themeColor="text1"/>
                <w:sz w:val="24"/>
              </w:rPr>
              <w:t>个以上省市级现代农业示范区，推进建设世尊山田园综合体和土门尧山田园综合体项</w:t>
            </w:r>
            <w:r>
              <w:rPr>
                <w:rFonts w:ascii="宋体" w:hAnsi="宋体" w:cs="宋体" w:hint="eastAsia"/>
                <w:color w:val="000000" w:themeColor="text1"/>
                <w:spacing w:val="-11"/>
                <w:sz w:val="24"/>
              </w:rPr>
              <w:t>目。</w:t>
            </w:r>
          </w:p>
          <w:p w:rsidR="005B254D" w:rsidRDefault="00AB6083">
            <w:pPr>
              <w:spacing w:line="440" w:lineRule="exact"/>
              <w:ind w:firstLineChars="200" w:firstLine="482"/>
              <w:rPr>
                <w:rFonts w:ascii="宋体" w:hAnsi="宋体" w:cs="宋体"/>
                <w:color w:val="000000" w:themeColor="text1"/>
                <w:sz w:val="24"/>
              </w:rPr>
            </w:pPr>
            <w:r>
              <w:rPr>
                <w:rFonts w:ascii="宋体" w:hAnsi="宋体" w:cs="宋体" w:hint="eastAsia"/>
                <w:b/>
                <w:bCs/>
                <w:color w:val="000000" w:themeColor="text1"/>
                <w:sz w:val="24"/>
              </w:rPr>
              <w:t>农业信息化体系构建工程。</w:t>
            </w:r>
            <w:r>
              <w:rPr>
                <w:rFonts w:ascii="宋体" w:hAnsi="宋体" w:cs="宋体" w:hint="eastAsia"/>
                <w:color w:val="000000" w:themeColor="text1"/>
                <w:sz w:val="24"/>
              </w:rPr>
              <w:t>实施“宽带乡村”工程，建设综合农业信息平台。加快</w:t>
            </w:r>
            <w:r>
              <w:rPr>
                <w:rFonts w:ascii="宋体" w:hAnsi="宋体" w:cs="宋体"/>
                <w:color w:val="000000" w:themeColor="text1"/>
                <w:sz w:val="24"/>
              </w:rPr>
              <w:t>建设晋南农产品国际物流园和亿达安农产品现代仓储物流园</w:t>
            </w:r>
            <w:r>
              <w:rPr>
                <w:rFonts w:ascii="宋体" w:hAnsi="宋体" w:cs="宋体" w:hint="eastAsia"/>
                <w:color w:val="000000" w:themeColor="text1"/>
                <w:sz w:val="24"/>
              </w:rPr>
              <w:t>，打造现代“互联网</w:t>
            </w:r>
            <w:r>
              <w:rPr>
                <w:rFonts w:ascii="宋体" w:hAnsi="宋体" w:cs="宋体" w:hint="eastAsia"/>
                <w:color w:val="000000" w:themeColor="text1"/>
                <w:sz w:val="24"/>
              </w:rPr>
              <w:t>+</w:t>
            </w:r>
            <w:r>
              <w:rPr>
                <w:rFonts w:ascii="宋体" w:hAnsi="宋体" w:cs="宋体" w:hint="eastAsia"/>
                <w:color w:val="000000" w:themeColor="text1"/>
                <w:sz w:val="24"/>
              </w:rPr>
              <w:t>农业”示范基地。</w:t>
            </w:r>
          </w:p>
          <w:p w:rsidR="005B254D" w:rsidRDefault="00AB6083">
            <w:pPr>
              <w:spacing w:line="440" w:lineRule="exact"/>
              <w:ind w:firstLineChars="200" w:firstLine="482"/>
              <w:rPr>
                <w:rFonts w:ascii="宋体" w:hAnsi="宋体" w:cs="宋体"/>
                <w:color w:val="000000" w:themeColor="text1"/>
                <w:sz w:val="24"/>
              </w:rPr>
            </w:pPr>
            <w:r>
              <w:rPr>
                <w:rFonts w:ascii="宋体" w:hAnsi="宋体" w:cs="宋体" w:hint="eastAsia"/>
                <w:b/>
                <w:bCs/>
                <w:color w:val="000000" w:themeColor="text1"/>
                <w:sz w:val="24"/>
              </w:rPr>
              <w:t>农产品质量工程。</w:t>
            </w:r>
            <w:r>
              <w:rPr>
                <w:rFonts w:ascii="宋体" w:hAnsi="宋体" w:cs="宋体" w:hint="eastAsia"/>
                <w:color w:val="000000" w:themeColor="text1"/>
                <w:sz w:val="24"/>
              </w:rPr>
              <w:t>完善覆盖区</w:t>
            </w:r>
            <w:r>
              <w:rPr>
                <w:rFonts w:ascii="宋体" w:hAnsi="宋体" w:cs="宋体" w:hint="eastAsia"/>
                <w:color w:val="000000" w:themeColor="text1"/>
                <w:sz w:val="24"/>
              </w:rPr>
              <w:t>-</w:t>
            </w:r>
            <w:r>
              <w:rPr>
                <w:rFonts w:ascii="宋体" w:hAnsi="宋体" w:cs="宋体" w:hint="eastAsia"/>
                <w:color w:val="000000" w:themeColor="text1"/>
                <w:sz w:val="24"/>
              </w:rPr>
              <w:t>乡</w:t>
            </w:r>
            <w:r>
              <w:rPr>
                <w:rFonts w:ascii="宋体" w:hAnsi="宋体" w:cs="宋体" w:hint="eastAsia"/>
                <w:color w:val="000000" w:themeColor="text1"/>
                <w:sz w:val="24"/>
              </w:rPr>
              <w:t>-</w:t>
            </w:r>
            <w:r>
              <w:rPr>
                <w:rFonts w:ascii="宋体" w:hAnsi="宋体" w:cs="宋体" w:hint="eastAsia"/>
                <w:color w:val="000000" w:themeColor="text1"/>
                <w:sz w:val="24"/>
              </w:rPr>
              <w:t>基地</w:t>
            </w:r>
            <w:r>
              <w:rPr>
                <w:rFonts w:ascii="宋体" w:hAnsi="宋体" w:cs="宋体" w:hint="eastAsia"/>
                <w:color w:val="000000" w:themeColor="text1"/>
                <w:sz w:val="24"/>
              </w:rPr>
              <w:t>-</w:t>
            </w:r>
            <w:r>
              <w:rPr>
                <w:rFonts w:ascii="宋体" w:hAnsi="宋体" w:cs="宋体" w:hint="eastAsia"/>
                <w:color w:val="000000" w:themeColor="text1"/>
                <w:sz w:val="24"/>
              </w:rPr>
              <w:t>市场的农产品质量安全行政监管、综合执法和检验检测体系，大力开展“三品一标”认证，提升农产品质量品牌。</w:t>
            </w:r>
          </w:p>
        </w:tc>
      </w:tr>
    </w:tbl>
    <w:p w:rsidR="005B254D" w:rsidRDefault="00AB6083" w:rsidP="00D5511F">
      <w:pPr>
        <w:pStyle w:val="2"/>
        <w:widowControl/>
        <w:spacing w:beforeLines="50" w:afterLines="50" w:line="600" w:lineRule="exact"/>
        <w:ind w:firstLineChars="200" w:firstLine="640"/>
        <w:jc w:val="center"/>
        <w:textAlignment w:val="center"/>
        <w:rPr>
          <w:rFonts w:ascii="Times New Roman" w:hAnsi="Times New Roman" w:cs="Times New Roman"/>
          <w:b w:val="0"/>
          <w:bCs w:val="0"/>
          <w:color w:val="000000" w:themeColor="text1"/>
        </w:rPr>
      </w:pPr>
      <w:bookmarkStart w:id="120" w:name="_Toc2355"/>
      <w:bookmarkStart w:id="121" w:name="_Toc14011"/>
      <w:bookmarkStart w:id="122" w:name="_Toc25185"/>
      <w:r>
        <w:rPr>
          <w:rFonts w:ascii="Times New Roman" w:hAnsi="Times New Roman" w:cs="Times New Roman" w:hint="eastAsia"/>
          <w:b w:val="0"/>
          <w:bCs w:val="0"/>
          <w:color w:val="000000" w:themeColor="text1"/>
        </w:rPr>
        <w:t>第二节</w:t>
      </w:r>
      <w:r>
        <w:rPr>
          <w:rFonts w:ascii="Times New Roman" w:hAnsi="Times New Roman" w:cs="Times New Roman" w:hint="eastAsia"/>
          <w:b w:val="0"/>
          <w:bCs w:val="0"/>
          <w:color w:val="000000" w:themeColor="text1"/>
        </w:rPr>
        <w:t xml:space="preserve">  </w:t>
      </w:r>
      <w:r>
        <w:rPr>
          <w:rFonts w:ascii="Times New Roman" w:hAnsi="Times New Roman" w:cs="Times New Roman" w:hint="eastAsia"/>
          <w:b w:val="0"/>
          <w:bCs w:val="0"/>
          <w:color w:val="000000" w:themeColor="text1"/>
        </w:rPr>
        <w:t>促进乡村产业振兴</w:t>
      </w:r>
      <w:bookmarkEnd w:id="120"/>
      <w:bookmarkEnd w:id="121"/>
    </w:p>
    <w:p w:rsidR="005B254D" w:rsidRDefault="00AB6083" w:rsidP="00D5511F">
      <w:pPr>
        <w:pStyle w:val="22"/>
        <w:widowControl/>
        <w:tabs>
          <w:tab w:val="right" w:leader="dot" w:pos="8296"/>
        </w:tabs>
        <w:spacing w:beforeLines="50" w:afterLines="50" w:line="560" w:lineRule="exact"/>
        <w:ind w:left="0" w:firstLineChars="200" w:firstLine="643"/>
        <w:outlineLvl w:val="2"/>
        <w:rPr>
          <w:rFonts w:ascii="Times New Roman" w:eastAsia="楷体_GB2312" w:hAnsi="Times New Roman"/>
          <w:b/>
          <w:bCs/>
          <w:color w:val="000000" w:themeColor="text1"/>
          <w:sz w:val="32"/>
          <w:szCs w:val="32"/>
        </w:rPr>
      </w:pPr>
      <w:bookmarkStart w:id="123" w:name="_Toc1157"/>
      <w:bookmarkStart w:id="124" w:name="_Toc8006"/>
      <w:r>
        <w:rPr>
          <w:rFonts w:ascii="Times New Roman" w:eastAsia="楷体_GB2312" w:hAnsi="Times New Roman" w:hint="eastAsia"/>
          <w:b/>
          <w:bCs/>
          <w:color w:val="000000" w:themeColor="text1"/>
          <w:sz w:val="32"/>
          <w:szCs w:val="32"/>
        </w:rPr>
        <w:t>一、</w:t>
      </w:r>
      <w:r>
        <w:rPr>
          <w:rFonts w:ascii="Times New Roman" w:eastAsia="楷体_GB2312" w:hAnsi="Times New Roman"/>
          <w:b/>
          <w:bCs/>
          <w:color w:val="000000" w:themeColor="text1"/>
          <w:sz w:val="32"/>
          <w:szCs w:val="32"/>
        </w:rPr>
        <w:t>优化农业生产力布局</w:t>
      </w:r>
      <w:bookmarkEnd w:id="123"/>
      <w:bookmarkEnd w:id="124"/>
    </w:p>
    <w:p w:rsidR="005B254D" w:rsidRDefault="00AB6083">
      <w:pPr>
        <w:spacing w:line="620" w:lineRule="exact"/>
        <w:ind w:firstLineChars="200" w:firstLine="640"/>
        <w:rPr>
          <w:rFonts w:eastAsia="仿宋_GB2312"/>
          <w:bCs/>
          <w:color w:val="000000" w:themeColor="text1"/>
          <w:sz w:val="32"/>
          <w:szCs w:val="32"/>
        </w:rPr>
      </w:pPr>
      <w:r>
        <w:rPr>
          <w:rFonts w:eastAsia="仿宋_GB2312"/>
          <w:bCs/>
          <w:color w:val="000000" w:themeColor="text1"/>
          <w:sz w:val="32"/>
          <w:szCs w:val="32"/>
        </w:rPr>
        <w:t>全面</w:t>
      </w:r>
      <w:r>
        <w:rPr>
          <w:rFonts w:eastAsia="仿宋_GB2312" w:hint="eastAsia"/>
          <w:bCs/>
          <w:color w:val="000000" w:themeColor="text1"/>
          <w:sz w:val="32"/>
          <w:szCs w:val="32"/>
        </w:rPr>
        <w:t>“</w:t>
      </w:r>
      <w:r>
        <w:rPr>
          <w:rFonts w:eastAsia="仿宋_GB2312"/>
          <w:bCs/>
          <w:color w:val="000000" w:themeColor="text1"/>
          <w:sz w:val="32"/>
          <w:szCs w:val="32"/>
        </w:rPr>
        <w:t>山区核桃、丘陵水果、平川蔬菜、种养游结合</w:t>
      </w:r>
      <w:r>
        <w:rPr>
          <w:rFonts w:eastAsia="仿宋_GB2312" w:hint="eastAsia"/>
          <w:color w:val="000000" w:themeColor="text1"/>
          <w:sz w:val="32"/>
          <w:szCs w:val="32"/>
        </w:rPr>
        <w:t>”</w:t>
      </w:r>
      <w:r>
        <w:rPr>
          <w:rFonts w:eastAsia="仿宋_GB2312"/>
          <w:bCs/>
          <w:color w:val="000000" w:themeColor="text1"/>
          <w:sz w:val="32"/>
          <w:szCs w:val="32"/>
        </w:rPr>
        <w:t>产业发展策略，延续尧都</w:t>
      </w:r>
      <w:r>
        <w:rPr>
          <w:rFonts w:eastAsia="仿宋_GB2312" w:hint="eastAsia"/>
          <w:bCs/>
          <w:color w:val="000000" w:themeColor="text1"/>
          <w:sz w:val="32"/>
          <w:szCs w:val="32"/>
        </w:rPr>
        <w:t>“</w:t>
      </w:r>
      <w:r>
        <w:rPr>
          <w:rFonts w:eastAsia="仿宋_GB2312"/>
          <w:bCs/>
          <w:color w:val="000000" w:themeColor="text1"/>
          <w:sz w:val="32"/>
          <w:szCs w:val="32"/>
        </w:rPr>
        <w:t>一川</w:t>
      </w:r>
      <w:r>
        <w:rPr>
          <w:rFonts w:eastAsia="仿宋_GB2312" w:hint="eastAsia"/>
          <w:color w:val="000000" w:themeColor="text1"/>
          <w:sz w:val="32"/>
          <w:szCs w:val="32"/>
        </w:rPr>
        <w:t>”</w:t>
      </w:r>
      <w:r>
        <w:rPr>
          <w:rFonts w:eastAsia="仿宋_GB2312"/>
          <w:bCs/>
          <w:color w:val="000000" w:themeColor="text1"/>
          <w:sz w:val="32"/>
          <w:szCs w:val="32"/>
        </w:rPr>
        <w:t>（中部平川）</w:t>
      </w:r>
      <w:r>
        <w:rPr>
          <w:rFonts w:eastAsia="仿宋_GB2312" w:hint="eastAsia"/>
          <w:bCs/>
          <w:color w:val="000000" w:themeColor="text1"/>
          <w:sz w:val="32"/>
          <w:szCs w:val="32"/>
        </w:rPr>
        <w:t>“</w:t>
      </w:r>
      <w:r>
        <w:rPr>
          <w:rFonts w:eastAsia="仿宋_GB2312"/>
          <w:bCs/>
          <w:color w:val="000000" w:themeColor="text1"/>
          <w:sz w:val="32"/>
          <w:szCs w:val="32"/>
        </w:rPr>
        <w:t>两山</w:t>
      </w:r>
      <w:r>
        <w:rPr>
          <w:rFonts w:eastAsia="仿宋_GB2312" w:hint="eastAsia"/>
          <w:color w:val="000000" w:themeColor="text1"/>
          <w:sz w:val="32"/>
          <w:szCs w:val="32"/>
        </w:rPr>
        <w:t>”</w:t>
      </w:r>
      <w:r>
        <w:rPr>
          <w:rFonts w:eastAsia="仿宋_GB2312"/>
          <w:bCs/>
          <w:color w:val="000000" w:themeColor="text1"/>
          <w:sz w:val="32"/>
          <w:szCs w:val="32"/>
        </w:rPr>
        <w:t>（东西两山）、</w:t>
      </w:r>
      <w:r>
        <w:rPr>
          <w:rFonts w:eastAsia="仿宋_GB2312" w:hint="eastAsia"/>
          <w:bCs/>
          <w:color w:val="000000" w:themeColor="text1"/>
          <w:sz w:val="32"/>
          <w:szCs w:val="32"/>
        </w:rPr>
        <w:t>“</w:t>
      </w:r>
      <w:r>
        <w:rPr>
          <w:rFonts w:eastAsia="仿宋_GB2312"/>
          <w:bCs/>
          <w:color w:val="000000" w:themeColor="text1"/>
          <w:sz w:val="32"/>
          <w:szCs w:val="32"/>
        </w:rPr>
        <w:t>沿河沿路</w:t>
      </w:r>
      <w:r>
        <w:rPr>
          <w:rFonts w:eastAsia="仿宋_GB2312" w:hint="eastAsia"/>
          <w:color w:val="000000" w:themeColor="text1"/>
          <w:sz w:val="32"/>
          <w:szCs w:val="32"/>
        </w:rPr>
        <w:t>”</w:t>
      </w:r>
      <w:r>
        <w:rPr>
          <w:rFonts w:eastAsia="仿宋_GB2312"/>
          <w:bCs/>
          <w:color w:val="000000" w:themeColor="text1"/>
          <w:sz w:val="32"/>
          <w:szCs w:val="32"/>
        </w:rPr>
        <w:t>（汾河、涝河、洰河、国道、省道、县道）的农业空间发展布局，重点打造城郊型设施农业、近郊型特色农业和东西两山资源型生态农业三大农业板块。</w:t>
      </w:r>
      <w:r>
        <w:rPr>
          <w:rFonts w:eastAsia="仿宋_GB2312"/>
          <w:b/>
          <w:color w:val="000000" w:themeColor="text1"/>
          <w:sz w:val="32"/>
          <w:szCs w:val="32"/>
        </w:rPr>
        <w:t>城郊型设施农业板块，</w:t>
      </w:r>
      <w:r>
        <w:rPr>
          <w:rFonts w:eastAsia="仿宋_GB2312"/>
          <w:bCs/>
          <w:color w:val="000000" w:themeColor="text1"/>
          <w:sz w:val="32"/>
          <w:szCs w:val="32"/>
        </w:rPr>
        <w:t>重点培育一批现代农业园区和休闲观光采摘园，整合提升尧王台生</w:t>
      </w:r>
      <w:r>
        <w:rPr>
          <w:rFonts w:eastAsia="仿宋_GB2312"/>
          <w:bCs/>
          <w:color w:val="000000" w:themeColor="text1"/>
          <w:sz w:val="32"/>
          <w:szCs w:val="32"/>
        </w:rPr>
        <w:lastRenderedPageBreak/>
        <w:t>态园区发展水平，推进农业旅游融合发展；</w:t>
      </w:r>
      <w:r>
        <w:rPr>
          <w:rFonts w:eastAsia="仿宋_GB2312"/>
          <w:b/>
          <w:color w:val="000000" w:themeColor="text1"/>
          <w:sz w:val="32"/>
          <w:szCs w:val="32"/>
        </w:rPr>
        <w:t>近郊型特色农业板块，</w:t>
      </w:r>
      <w:r>
        <w:rPr>
          <w:rFonts w:eastAsia="仿宋_GB2312"/>
          <w:bCs/>
          <w:color w:val="000000" w:themeColor="text1"/>
          <w:sz w:val="32"/>
          <w:szCs w:val="32"/>
        </w:rPr>
        <w:t>以优质粮食、优质水果和畜牧业为基础，推进</w:t>
      </w:r>
      <w:r>
        <w:rPr>
          <w:rFonts w:eastAsia="仿宋_GB2312" w:hint="eastAsia"/>
          <w:bCs/>
          <w:color w:val="000000" w:themeColor="text1"/>
          <w:sz w:val="32"/>
          <w:szCs w:val="32"/>
        </w:rPr>
        <w:t>“</w:t>
      </w:r>
      <w:r>
        <w:rPr>
          <w:rFonts w:eastAsia="仿宋_GB2312"/>
          <w:bCs/>
          <w:color w:val="000000" w:themeColor="text1"/>
          <w:sz w:val="32"/>
          <w:szCs w:val="32"/>
        </w:rPr>
        <w:t>一村一品</w:t>
      </w:r>
      <w:r>
        <w:rPr>
          <w:rFonts w:eastAsia="仿宋_GB2312" w:hint="eastAsia"/>
          <w:color w:val="000000" w:themeColor="text1"/>
          <w:sz w:val="32"/>
          <w:szCs w:val="32"/>
        </w:rPr>
        <w:t>”</w:t>
      </w:r>
      <w:r>
        <w:rPr>
          <w:rFonts w:eastAsia="仿宋_GB2312"/>
          <w:bCs/>
          <w:color w:val="000000" w:themeColor="text1"/>
          <w:sz w:val="32"/>
          <w:szCs w:val="32"/>
        </w:rPr>
        <w:t>建设，打造一批专业化、规模化和品牌化的特色农业基地；</w:t>
      </w:r>
      <w:r>
        <w:rPr>
          <w:rFonts w:eastAsia="仿宋_GB2312"/>
          <w:b/>
          <w:color w:val="000000" w:themeColor="text1"/>
          <w:sz w:val="32"/>
          <w:szCs w:val="32"/>
        </w:rPr>
        <w:t>东西两山资源型生态农业板块，</w:t>
      </w:r>
      <w:r>
        <w:rPr>
          <w:rFonts w:eastAsia="仿宋_GB2312"/>
          <w:bCs/>
          <w:color w:val="000000" w:themeColor="text1"/>
          <w:sz w:val="32"/>
          <w:szCs w:val="32"/>
        </w:rPr>
        <w:t>坚持生态修复和绿色发展，巩固核桃产业和畜牧产业，鼓励发展优质林果产业，建设一批生态农业基地。</w:t>
      </w:r>
    </w:p>
    <w:p w:rsidR="005B254D" w:rsidRDefault="00AB6083" w:rsidP="00D5511F">
      <w:pPr>
        <w:pStyle w:val="22"/>
        <w:widowControl/>
        <w:tabs>
          <w:tab w:val="right" w:leader="dot" w:pos="8296"/>
        </w:tabs>
        <w:spacing w:beforeLines="50" w:afterLines="50" w:line="620" w:lineRule="exact"/>
        <w:ind w:left="0" w:firstLineChars="200" w:firstLine="643"/>
        <w:outlineLvl w:val="2"/>
        <w:rPr>
          <w:rFonts w:ascii="Times New Roman" w:eastAsia="楷体_GB2312" w:hAnsi="Times New Roman"/>
          <w:b/>
          <w:bCs/>
          <w:color w:val="000000" w:themeColor="text1"/>
          <w:sz w:val="32"/>
          <w:szCs w:val="32"/>
        </w:rPr>
      </w:pPr>
      <w:bookmarkStart w:id="125" w:name="_Toc21554"/>
      <w:bookmarkStart w:id="126" w:name="_Toc23949"/>
      <w:r>
        <w:rPr>
          <w:rFonts w:ascii="Times New Roman" w:eastAsia="楷体_GB2312" w:hAnsi="Times New Roman" w:hint="eastAsia"/>
          <w:b/>
          <w:bCs/>
          <w:color w:val="000000" w:themeColor="text1"/>
          <w:sz w:val="32"/>
          <w:szCs w:val="32"/>
        </w:rPr>
        <w:t>二、</w:t>
      </w:r>
      <w:r>
        <w:rPr>
          <w:rFonts w:ascii="Times New Roman" w:eastAsia="楷体_GB2312" w:hAnsi="Times New Roman"/>
          <w:b/>
          <w:bCs/>
          <w:color w:val="000000" w:themeColor="text1"/>
          <w:sz w:val="32"/>
          <w:szCs w:val="32"/>
        </w:rPr>
        <w:t>巩固五大特色优势产业</w:t>
      </w:r>
      <w:bookmarkEnd w:id="125"/>
      <w:bookmarkEnd w:id="126"/>
    </w:p>
    <w:p w:rsidR="005B254D" w:rsidRDefault="00AB6083">
      <w:pPr>
        <w:spacing w:line="620" w:lineRule="exact"/>
        <w:ind w:firstLineChars="200" w:firstLine="643"/>
        <w:rPr>
          <w:rFonts w:eastAsia="仿宋_GB2312"/>
          <w:bCs/>
          <w:color w:val="000000" w:themeColor="text1"/>
          <w:sz w:val="32"/>
          <w:szCs w:val="32"/>
        </w:rPr>
      </w:pPr>
      <w:r>
        <w:rPr>
          <w:rFonts w:eastAsia="仿宋_GB2312"/>
          <w:b/>
          <w:color w:val="000000" w:themeColor="text1"/>
          <w:sz w:val="32"/>
          <w:szCs w:val="32"/>
        </w:rPr>
        <w:t>稳定发展优质粮食。</w:t>
      </w:r>
      <w:r>
        <w:rPr>
          <w:rFonts w:eastAsia="仿宋_GB2312"/>
          <w:bCs/>
          <w:color w:val="000000" w:themeColor="text1"/>
          <w:sz w:val="32"/>
          <w:szCs w:val="32"/>
        </w:rPr>
        <w:t>把粮食保供作为重要政治任务和战略安全底线，严守</w:t>
      </w:r>
      <w:r>
        <w:rPr>
          <w:rFonts w:eastAsia="仿宋_GB2312"/>
          <w:bCs/>
          <w:color w:val="000000" w:themeColor="text1"/>
          <w:sz w:val="32"/>
          <w:szCs w:val="32"/>
        </w:rPr>
        <w:t>65.71</w:t>
      </w:r>
      <w:r>
        <w:rPr>
          <w:rFonts w:eastAsia="仿宋_GB2312"/>
          <w:bCs/>
          <w:color w:val="000000" w:themeColor="text1"/>
          <w:sz w:val="32"/>
          <w:szCs w:val="32"/>
        </w:rPr>
        <w:t>万亩耕地红线，深入实施藏粮于地、藏粮于技战略，持续推进农村土地整治和中低产改造，改造提升高标准农田</w:t>
      </w:r>
      <w:r>
        <w:rPr>
          <w:rFonts w:eastAsia="仿宋_GB2312"/>
          <w:bCs/>
          <w:color w:val="000000" w:themeColor="text1"/>
          <w:sz w:val="32"/>
          <w:szCs w:val="32"/>
        </w:rPr>
        <w:t>4.24</w:t>
      </w:r>
      <w:r>
        <w:rPr>
          <w:rFonts w:eastAsia="仿宋_GB2312"/>
          <w:bCs/>
          <w:color w:val="000000" w:themeColor="text1"/>
          <w:sz w:val="32"/>
          <w:szCs w:val="32"/>
        </w:rPr>
        <w:t>万亩；依托省农科院小麦研究所，做强种子种业，有序推进生物育种产业化应用。到</w:t>
      </w:r>
      <w:r>
        <w:rPr>
          <w:rFonts w:eastAsia="仿宋_GB2312"/>
          <w:bCs/>
          <w:color w:val="000000" w:themeColor="text1"/>
          <w:sz w:val="32"/>
          <w:szCs w:val="32"/>
        </w:rPr>
        <w:t>2025</w:t>
      </w:r>
      <w:r>
        <w:rPr>
          <w:rFonts w:eastAsia="仿宋_GB2312"/>
          <w:bCs/>
          <w:color w:val="000000" w:themeColor="text1"/>
          <w:sz w:val="32"/>
          <w:szCs w:val="32"/>
        </w:rPr>
        <w:t>年，全区耕地保有量不低于</w:t>
      </w:r>
      <w:r>
        <w:rPr>
          <w:rFonts w:eastAsia="仿宋_GB2312"/>
          <w:bCs/>
          <w:color w:val="000000" w:themeColor="text1"/>
          <w:sz w:val="32"/>
          <w:szCs w:val="32"/>
        </w:rPr>
        <w:t>65.71</w:t>
      </w:r>
      <w:r>
        <w:rPr>
          <w:rFonts w:eastAsia="仿宋_GB2312"/>
          <w:bCs/>
          <w:color w:val="000000" w:themeColor="text1"/>
          <w:sz w:val="32"/>
          <w:szCs w:val="32"/>
        </w:rPr>
        <w:t>万亩，</w:t>
      </w:r>
      <w:r>
        <w:rPr>
          <w:rFonts w:eastAsia="仿宋_GB2312" w:hint="eastAsia"/>
          <w:bCs/>
          <w:color w:val="000000" w:themeColor="text1"/>
          <w:sz w:val="32"/>
          <w:szCs w:val="32"/>
        </w:rPr>
        <w:t>产量每年稳定在</w:t>
      </w:r>
      <w:r>
        <w:rPr>
          <w:rFonts w:eastAsia="仿宋_GB2312" w:hint="eastAsia"/>
          <w:bCs/>
          <w:color w:val="000000" w:themeColor="text1"/>
          <w:sz w:val="32"/>
          <w:szCs w:val="32"/>
        </w:rPr>
        <w:t>20</w:t>
      </w:r>
      <w:r>
        <w:rPr>
          <w:rFonts w:eastAsia="仿宋_GB2312" w:hint="eastAsia"/>
          <w:bCs/>
          <w:color w:val="000000" w:themeColor="text1"/>
          <w:sz w:val="32"/>
          <w:szCs w:val="32"/>
        </w:rPr>
        <w:t>万吨左右。</w:t>
      </w:r>
    </w:p>
    <w:p w:rsidR="005B254D" w:rsidRDefault="00AB6083">
      <w:pPr>
        <w:spacing w:line="620" w:lineRule="exact"/>
        <w:ind w:firstLineChars="200" w:firstLine="643"/>
        <w:rPr>
          <w:rFonts w:eastAsia="仿宋_GB2312"/>
          <w:bCs/>
          <w:color w:val="000000" w:themeColor="text1"/>
          <w:sz w:val="32"/>
          <w:szCs w:val="32"/>
        </w:rPr>
      </w:pPr>
      <w:r>
        <w:rPr>
          <w:rFonts w:eastAsia="仿宋_GB2312"/>
          <w:b/>
          <w:color w:val="000000" w:themeColor="text1"/>
          <w:sz w:val="32"/>
          <w:szCs w:val="32"/>
        </w:rPr>
        <w:t>大力发展设施蔬菜。</w:t>
      </w:r>
      <w:r>
        <w:rPr>
          <w:rFonts w:eastAsia="仿宋_GB2312"/>
          <w:bCs/>
          <w:color w:val="000000" w:themeColor="text1"/>
          <w:sz w:val="32"/>
          <w:szCs w:val="32"/>
        </w:rPr>
        <w:t>以发展四季蔬菜生产为引擎，以休闲采摘为重点，大力推广蔬菜标准化种植技术，创建区域特色的品牌，建设万亩蔬菜产业园区。加快发展休闲农业和乡村旅游，拓宽蔬菜产业融合发展途径，使蔬菜产业逐步成为促进农业增效、农民增收、农村繁荣的支柱产业。</w:t>
      </w:r>
    </w:p>
    <w:p w:rsidR="005B254D" w:rsidRDefault="00AB6083">
      <w:pPr>
        <w:spacing w:line="620" w:lineRule="exact"/>
        <w:ind w:firstLineChars="200" w:firstLine="643"/>
        <w:rPr>
          <w:rFonts w:eastAsia="仿宋_GB2312"/>
          <w:bCs/>
          <w:color w:val="000000" w:themeColor="text1"/>
          <w:sz w:val="32"/>
          <w:szCs w:val="32"/>
        </w:rPr>
      </w:pPr>
      <w:r>
        <w:rPr>
          <w:rFonts w:eastAsia="仿宋_GB2312"/>
          <w:b/>
          <w:color w:val="000000" w:themeColor="text1"/>
          <w:sz w:val="32"/>
          <w:szCs w:val="32"/>
        </w:rPr>
        <w:t>优化发展特色水果。</w:t>
      </w:r>
      <w:r>
        <w:rPr>
          <w:rFonts w:eastAsia="仿宋_GB2312"/>
          <w:bCs/>
          <w:color w:val="000000" w:themeColor="text1"/>
          <w:sz w:val="32"/>
          <w:szCs w:val="32"/>
        </w:rPr>
        <w:t>以大阳、县底、枕头、土门、贾得、魏村等乡镇为重点，发展以</w:t>
      </w:r>
      <w:r>
        <w:rPr>
          <w:rFonts w:eastAsia="仿宋_GB2312" w:hint="eastAsia"/>
          <w:bCs/>
          <w:color w:val="000000" w:themeColor="text1"/>
          <w:sz w:val="32"/>
          <w:szCs w:val="32"/>
        </w:rPr>
        <w:t>“</w:t>
      </w:r>
      <w:r>
        <w:rPr>
          <w:rFonts w:eastAsia="仿宋_GB2312"/>
          <w:bCs/>
          <w:color w:val="000000" w:themeColor="text1"/>
          <w:sz w:val="32"/>
          <w:szCs w:val="32"/>
        </w:rPr>
        <w:t>烟富</w:t>
      </w:r>
      <w:r>
        <w:rPr>
          <w:rFonts w:eastAsia="仿宋_GB2312"/>
          <w:bCs/>
          <w:color w:val="000000" w:themeColor="text1"/>
          <w:sz w:val="32"/>
          <w:szCs w:val="32"/>
        </w:rPr>
        <w:t>3</w:t>
      </w:r>
      <w:r>
        <w:rPr>
          <w:rFonts w:eastAsia="仿宋_GB2312"/>
          <w:bCs/>
          <w:color w:val="000000" w:themeColor="text1"/>
          <w:sz w:val="32"/>
          <w:szCs w:val="32"/>
        </w:rPr>
        <w:t>号</w:t>
      </w:r>
      <w:r>
        <w:rPr>
          <w:rFonts w:eastAsia="仿宋_GB2312" w:hint="eastAsia"/>
          <w:color w:val="000000" w:themeColor="text1"/>
          <w:sz w:val="32"/>
          <w:szCs w:val="32"/>
        </w:rPr>
        <w:t>”</w:t>
      </w:r>
      <w:r>
        <w:rPr>
          <w:rFonts w:eastAsia="仿宋_GB2312"/>
          <w:bCs/>
          <w:color w:val="000000" w:themeColor="text1"/>
          <w:sz w:val="32"/>
          <w:szCs w:val="32"/>
        </w:rPr>
        <w:t>、</w:t>
      </w:r>
      <w:r>
        <w:rPr>
          <w:rFonts w:eastAsia="仿宋_GB2312" w:hint="eastAsia"/>
          <w:bCs/>
          <w:color w:val="000000" w:themeColor="text1"/>
          <w:sz w:val="32"/>
          <w:szCs w:val="32"/>
        </w:rPr>
        <w:t>“</w:t>
      </w:r>
      <w:r>
        <w:rPr>
          <w:rFonts w:eastAsia="仿宋_GB2312"/>
          <w:bCs/>
          <w:color w:val="000000" w:themeColor="text1"/>
          <w:sz w:val="32"/>
          <w:szCs w:val="32"/>
        </w:rPr>
        <w:t>烟富</w:t>
      </w:r>
      <w:r>
        <w:rPr>
          <w:rFonts w:eastAsia="仿宋_GB2312"/>
          <w:bCs/>
          <w:color w:val="000000" w:themeColor="text1"/>
          <w:sz w:val="32"/>
          <w:szCs w:val="32"/>
        </w:rPr>
        <w:t>10</w:t>
      </w:r>
      <w:r>
        <w:rPr>
          <w:rFonts w:eastAsia="仿宋_GB2312"/>
          <w:bCs/>
          <w:color w:val="000000" w:themeColor="text1"/>
          <w:sz w:val="32"/>
          <w:szCs w:val="32"/>
        </w:rPr>
        <w:t>号</w:t>
      </w:r>
      <w:r>
        <w:rPr>
          <w:rFonts w:eastAsia="仿宋_GB2312" w:hint="eastAsia"/>
          <w:color w:val="000000" w:themeColor="text1"/>
          <w:sz w:val="32"/>
          <w:szCs w:val="32"/>
        </w:rPr>
        <w:t>”</w:t>
      </w:r>
      <w:r>
        <w:rPr>
          <w:rFonts w:eastAsia="仿宋_GB2312"/>
          <w:bCs/>
          <w:color w:val="000000" w:themeColor="text1"/>
          <w:sz w:val="32"/>
          <w:szCs w:val="32"/>
        </w:rPr>
        <w:t>苹果，</w:t>
      </w:r>
      <w:r>
        <w:rPr>
          <w:rFonts w:eastAsia="仿宋_GB2312" w:hint="eastAsia"/>
          <w:bCs/>
          <w:color w:val="000000" w:themeColor="text1"/>
          <w:sz w:val="32"/>
          <w:szCs w:val="32"/>
        </w:rPr>
        <w:t>“</w:t>
      </w:r>
      <w:r>
        <w:rPr>
          <w:rFonts w:eastAsia="仿宋_GB2312"/>
          <w:bCs/>
          <w:color w:val="000000" w:themeColor="text1"/>
          <w:sz w:val="32"/>
          <w:szCs w:val="32"/>
        </w:rPr>
        <w:t>红灯</w:t>
      </w:r>
      <w:r>
        <w:rPr>
          <w:rFonts w:eastAsia="仿宋_GB2312" w:hint="eastAsia"/>
          <w:color w:val="000000" w:themeColor="text1"/>
          <w:sz w:val="32"/>
          <w:szCs w:val="32"/>
        </w:rPr>
        <w:t>”</w:t>
      </w:r>
      <w:r>
        <w:rPr>
          <w:rFonts w:eastAsia="仿宋_GB2312" w:hint="eastAsia"/>
          <w:bCs/>
          <w:color w:val="000000" w:themeColor="text1"/>
          <w:sz w:val="32"/>
          <w:szCs w:val="32"/>
        </w:rPr>
        <w:t>“</w:t>
      </w:r>
      <w:r>
        <w:rPr>
          <w:rFonts w:eastAsia="仿宋_GB2312"/>
          <w:bCs/>
          <w:color w:val="000000" w:themeColor="text1"/>
          <w:sz w:val="32"/>
          <w:szCs w:val="32"/>
        </w:rPr>
        <w:t>美早</w:t>
      </w:r>
      <w:r>
        <w:rPr>
          <w:rFonts w:eastAsia="仿宋_GB2312" w:hint="eastAsia"/>
          <w:color w:val="000000" w:themeColor="text1"/>
          <w:sz w:val="32"/>
          <w:szCs w:val="32"/>
        </w:rPr>
        <w:t>”</w:t>
      </w:r>
      <w:r>
        <w:rPr>
          <w:rFonts w:eastAsia="仿宋_GB2312"/>
          <w:bCs/>
          <w:color w:val="000000" w:themeColor="text1"/>
          <w:sz w:val="32"/>
          <w:szCs w:val="32"/>
        </w:rPr>
        <w:t>樱桃，</w:t>
      </w:r>
      <w:r>
        <w:rPr>
          <w:rFonts w:eastAsia="仿宋_GB2312" w:hint="eastAsia"/>
          <w:bCs/>
          <w:color w:val="000000" w:themeColor="text1"/>
          <w:sz w:val="32"/>
          <w:szCs w:val="32"/>
        </w:rPr>
        <w:t>“</w:t>
      </w:r>
      <w:r>
        <w:rPr>
          <w:rFonts w:eastAsia="仿宋_GB2312"/>
          <w:bCs/>
          <w:color w:val="000000" w:themeColor="text1"/>
          <w:sz w:val="32"/>
          <w:szCs w:val="32"/>
        </w:rPr>
        <w:t>阳光玫瑰</w:t>
      </w:r>
      <w:r>
        <w:rPr>
          <w:rFonts w:eastAsia="仿宋_GB2312" w:hint="eastAsia"/>
          <w:color w:val="000000" w:themeColor="text1"/>
          <w:sz w:val="32"/>
          <w:szCs w:val="32"/>
        </w:rPr>
        <w:t>”</w:t>
      </w:r>
      <w:r>
        <w:rPr>
          <w:rFonts w:eastAsia="仿宋_GB2312"/>
          <w:bCs/>
          <w:color w:val="000000" w:themeColor="text1"/>
          <w:sz w:val="32"/>
          <w:szCs w:val="32"/>
        </w:rPr>
        <w:t>“</w:t>
      </w:r>
      <w:r>
        <w:rPr>
          <w:rFonts w:eastAsia="仿宋_GB2312"/>
          <w:bCs/>
          <w:color w:val="000000" w:themeColor="text1"/>
          <w:sz w:val="32"/>
          <w:szCs w:val="32"/>
        </w:rPr>
        <w:t>蓝宝石</w:t>
      </w:r>
      <w:r>
        <w:rPr>
          <w:rFonts w:eastAsia="仿宋_GB2312" w:hint="eastAsia"/>
          <w:color w:val="000000" w:themeColor="text1"/>
          <w:sz w:val="32"/>
          <w:szCs w:val="32"/>
        </w:rPr>
        <w:t>”</w:t>
      </w:r>
      <w:r>
        <w:rPr>
          <w:rFonts w:eastAsia="仿宋_GB2312" w:hint="eastAsia"/>
          <w:bCs/>
          <w:color w:val="000000" w:themeColor="text1"/>
          <w:sz w:val="32"/>
          <w:szCs w:val="32"/>
        </w:rPr>
        <w:t>“</w:t>
      </w:r>
      <w:r>
        <w:rPr>
          <w:rFonts w:eastAsia="仿宋_GB2312"/>
          <w:bCs/>
          <w:color w:val="000000" w:themeColor="text1"/>
          <w:sz w:val="32"/>
          <w:szCs w:val="32"/>
        </w:rPr>
        <w:t>红提</w:t>
      </w:r>
      <w:r>
        <w:rPr>
          <w:rFonts w:eastAsia="仿宋_GB2312" w:hint="eastAsia"/>
          <w:color w:val="000000" w:themeColor="text1"/>
          <w:sz w:val="32"/>
          <w:szCs w:val="32"/>
        </w:rPr>
        <w:t>”</w:t>
      </w:r>
      <w:r>
        <w:rPr>
          <w:rFonts w:eastAsia="仿宋_GB2312"/>
          <w:bCs/>
          <w:color w:val="000000" w:themeColor="text1"/>
          <w:sz w:val="32"/>
          <w:szCs w:val="32"/>
        </w:rPr>
        <w:t>葡萄，</w:t>
      </w:r>
      <w:r>
        <w:rPr>
          <w:rFonts w:eastAsia="仿宋_GB2312" w:hint="eastAsia"/>
          <w:bCs/>
          <w:color w:val="000000" w:themeColor="text1"/>
          <w:sz w:val="32"/>
          <w:szCs w:val="32"/>
        </w:rPr>
        <w:t>“</w:t>
      </w:r>
      <w:r>
        <w:rPr>
          <w:rFonts w:eastAsia="仿宋_GB2312"/>
          <w:bCs/>
          <w:color w:val="000000" w:themeColor="text1"/>
          <w:sz w:val="32"/>
          <w:szCs w:val="32"/>
        </w:rPr>
        <w:t>桃王九九</w:t>
      </w:r>
      <w:r>
        <w:rPr>
          <w:rFonts w:eastAsia="仿宋_GB2312" w:hint="eastAsia"/>
          <w:color w:val="000000" w:themeColor="text1"/>
          <w:sz w:val="32"/>
          <w:szCs w:val="32"/>
        </w:rPr>
        <w:t>”</w:t>
      </w:r>
      <w:r>
        <w:rPr>
          <w:rFonts w:eastAsia="仿宋_GB2312" w:hint="eastAsia"/>
          <w:bCs/>
          <w:color w:val="000000" w:themeColor="text1"/>
          <w:sz w:val="32"/>
          <w:szCs w:val="32"/>
        </w:rPr>
        <w:t>“</w:t>
      </w:r>
      <w:r>
        <w:rPr>
          <w:rFonts w:eastAsia="仿宋_GB2312"/>
          <w:bCs/>
          <w:color w:val="000000" w:themeColor="text1"/>
          <w:sz w:val="32"/>
          <w:szCs w:val="32"/>
        </w:rPr>
        <w:t>秋彤</w:t>
      </w:r>
      <w:r>
        <w:rPr>
          <w:rFonts w:eastAsia="仿宋_GB2312" w:hint="eastAsia"/>
          <w:color w:val="000000" w:themeColor="text1"/>
          <w:sz w:val="32"/>
          <w:szCs w:val="32"/>
        </w:rPr>
        <w:t>”</w:t>
      </w:r>
      <w:r>
        <w:rPr>
          <w:rFonts w:eastAsia="仿宋_GB2312"/>
          <w:bCs/>
          <w:color w:val="000000" w:themeColor="text1"/>
          <w:sz w:val="32"/>
          <w:szCs w:val="32"/>
        </w:rPr>
        <w:t>鲜桃等为主的特色水果，确保每年新增水果面积</w:t>
      </w:r>
      <w:r>
        <w:rPr>
          <w:rFonts w:eastAsia="仿宋_GB2312"/>
          <w:bCs/>
          <w:color w:val="000000" w:themeColor="text1"/>
          <w:sz w:val="32"/>
          <w:szCs w:val="32"/>
        </w:rPr>
        <w:t>0.</w:t>
      </w:r>
      <w:r>
        <w:rPr>
          <w:rFonts w:eastAsia="仿宋_GB2312"/>
          <w:bCs/>
          <w:color w:val="000000" w:themeColor="text1"/>
          <w:sz w:val="32"/>
          <w:szCs w:val="32"/>
        </w:rPr>
        <w:t>1</w:t>
      </w:r>
      <w:r>
        <w:rPr>
          <w:rFonts w:eastAsia="仿宋_GB2312"/>
          <w:bCs/>
          <w:color w:val="000000" w:themeColor="text1"/>
          <w:sz w:val="32"/>
          <w:szCs w:val="32"/>
        </w:rPr>
        <w:t>万亩，年改造中低产果园</w:t>
      </w:r>
      <w:r>
        <w:rPr>
          <w:rFonts w:eastAsia="仿宋_GB2312"/>
          <w:bCs/>
          <w:color w:val="000000" w:themeColor="text1"/>
          <w:sz w:val="32"/>
          <w:szCs w:val="32"/>
        </w:rPr>
        <w:t>0.5</w:t>
      </w:r>
      <w:r>
        <w:rPr>
          <w:rFonts w:eastAsia="仿宋_GB2312"/>
          <w:bCs/>
          <w:color w:val="000000" w:themeColor="text1"/>
          <w:sz w:val="32"/>
          <w:szCs w:val="32"/>
        </w:rPr>
        <w:t>万亩。</w:t>
      </w:r>
    </w:p>
    <w:p w:rsidR="005B254D" w:rsidRDefault="00AB6083">
      <w:pPr>
        <w:spacing w:line="600" w:lineRule="exact"/>
        <w:ind w:firstLineChars="200" w:firstLine="643"/>
        <w:rPr>
          <w:rFonts w:eastAsia="仿宋_GB2312"/>
          <w:bCs/>
          <w:color w:val="000000" w:themeColor="text1"/>
          <w:sz w:val="32"/>
          <w:szCs w:val="32"/>
        </w:rPr>
      </w:pPr>
      <w:r>
        <w:rPr>
          <w:rFonts w:eastAsia="仿宋_GB2312"/>
          <w:b/>
          <w:color w:val="000000" w:themeColor="text1"/>
          <w:sz w:val="32"/>
          <w:szCs w:val="32"/>
        </w:rPr>
        <w:lastRenderedPageBreak/>
        <w:t>提升发展优质核桃。</w:t>
      </w:r>
      <w:r>
        <w:rPr>
          <w:rFonts w:eastAsia="仿宋_GB2312"/>
          <w:bCs/>
          <w:color w:val="000000" w:themeColor="text1"/>
          <w:sz w:val="32"/>
          <w:szCs w:val="32"/>
        </w:rPr>
        <w:t>以</w:t>
      </w:r>
      <w:r>
        <w:rPr>
          <w:rFonts w:eastAsia="仿宋_GB2312" w:hint="eastAsia"/>
          <w:bCs/>
          <w:color w:val="000000" w:themeColor="text1"/>
          <w:sz w:val="32"/>
          <w:szCs w:val="32"/>
        </w:rPr>
        <w:t>“</w:t>
      </w:r>
      <w:r>
        <w:rPr>
          <w:rFonts w:eastAsia="仿宋_GB2312"/>
          <w:bCs/>
          <w:color w:val="000000" w:themeColor="text1"/>
          <w:sz w:val="32"/>
          <w:szCs w:val="32"/>
        </w:rPr>
        <w:t>尧都核桃</w:t>
      </w:r>
      <w:r>
        <w:rPr>
          <w:rFonts w:eastAsia="仿宋_GB2312" w:hint="eastAsia"/>
          <w:color w:val="000000" w:themeColor="text1"/>
          <w:sz w:val="32"/>
          <w:szCs w:val="32"/>
        </w:rPr>
        <w:t>”</w:t>
      </w:r>
      <w:r>
        <w:rPr>
          <w:rFonts w:eastAsia="仿宋_GB2312"/>
          <w:bCs/>
          <w:color w:val="000000" w:themeColor="text1"/>
          <w:sz w:val="32"/>
          <w:szCs w:val="32"/>
        </w:rPr>
        <w:t>品牌树立为抓手，加大宣传引介，加强配套技术培训、产权移交和政策扶持，健全完善核桃基地后期管护和运营机制，加大高接换优力度，促进核桃产业提质增效，加快推进一平垣赤河核桃加工项目建设，打造产、加、销一体化格局。</w:t>
      </w:r>
    </w:p>
    <w:p w:rsidR="005B254D" w:rsidRDefault="00AB6083">
      <w:pPr>
        <w:spacing w:line="600" w:lineRule="exact"/>
        <w:ind w:firstLineChars="200" w:firstLine="643"/>
        <w:rPr>
          <w:rFonts w:eastAsia="仿宋_GB2312"/>
          <w:bCs/>
          <w:color w:val="000000" w:themeColor="text1"/>
          <w:sz w:val="32"/>
          <w:szCs w:val="32"/>
        </w:rPr>
      </w:pPr>
      <w:r>
        <w:rPr>
          <w:rFonts w:eastAsia="仿宋_GB2312"/>
          <w:b/>
          <w:color w:val="000000" w:themeColor="text1"/>
          <w:sz w:val="32"/>
          <w:szCs w:val="32"/>
        </w:rPr>
        <w:t>集约发展畜牧养殖。</w:t>
      </w:r>
      <w:r>
        <w:rPr>
          <w:rFonts w:eastAsia="仿宋_GB2312"/>
          <w:bCs/>
          <w:color w:val="000000" w:themeColor="text1"/>
          <w:sz w:val="32"/>
          <w:szCs w:val="32"/>
        </w:rPr>
        <w:t>优化现代畜牧产业规划布局，加快推进《畜禽禁养区划分方案》的实施。深入开展畜禽养殖标准化示范创建工作，提高畜产品生产的组织化、标准化、品牌化程度，加快推进畜禽产品质量保障体系建设，到</w:t>
      </w:r>
      <w:r>
        <w:rPr>
          <w:rFonts w:eastAsia="仿宋_GB2312"/>
          <w:bCs/>
          <w:color w:val="000000" w:themeColor="text1"/>
          <w:sz w:val="32"/>
          <w:szCs w:val="32"/>
        </w:rPr>
        <w:t>2025</w:t>
      </w:r>
      <w:r>
        <w:rPr>
          <w:rFonts w:eastAsia="仿宋_GB2312"/>
          <w:bCs/>
          <w:color w:val="000000" w:themeColor="text1"/>
          <w:sz w:val="32"/>
          <w:szCs w:val="32"/>
        </w:rPr>
        <w:t>年，全区猪、牛、羊、禽出栏分</w:t>
      </w:r>
      <w:r>
        <w:rPr>
          <w:rFonts w:eastAsia="仿宋_GB2312"/>
          <w:bCs/>
          <w:color w:val="000000" w:themeColor="text1"/>
          <w:sz w:val="32"/>
          <w:szCs w:val="32"/>
        </w:rPr>
        <w:t>别达到</w:t>
      </w:r>
      <w:r>
        <w:rPr>
          <w:rFonts w:eastAsia="仿宋_GB2312"/>
          <w:bCs/>
          <w:color w:val="000000" w:themeColor="text1"/>
          <w:sz w:val="32"/>
          <w:szCs w:val="32"/>
        </w:rPr>
        <w:t>20</w:t>
      </w:r>
      <w:r>
        <w:rPr>
          <w:rFonts w:eastAsia="仿宋_GB2312"/>
          <w:bCs/>
          <w:color w:val="000000" w:themeColor="text1"/>
          <w:sz w:val="32"/>
          <w:szCs w:val="32"/>
        </w:rPr>
        <w:t>万头、</w:t>
      </w:r>
      <w:r>
        <w:rPr>
          <w:rFonts w:eastAsia="仿宋_GB2312"/>
          <w:bCs/>
          <w:color w:val="000000" w:themeColor="text1"/>
          <w:sz w:val="32"/>
          <w:szCs w:val="32"/>
        </w:rPr>
        <w:t>5000</w:t>
      </w:r>
      <w:r>
        <w:rPr>
          <w:rFonts w:eastAsia="仿宋_GB2312"/>
          <w:bCs/>
          <w:color w:val="000000" w:themeColor="text1"/>
          <w:sz w:val="32"/>
          <w:szCs w:val="32"/>
        </w:rPr>
        <w:t>头、</w:t>
      </w:r>
      <w:r>
        <w:rPr>
          <w:rFonts w:eastAsia="仿宋_GB2312"/>
          <w:bCs/>
          <w:color w:val="000000" w:themeColor="text1"/>
          <w:sz w:val="32"/>
          <w:szCs w:val="32"/>
        </w:rPr>
        <w:t>3</w:t>
      </w:r>
      <w:r>
        <w:rPr>
          <w:rFonts w:eastAsia="仿宋_GB2312"/>
          <w:bCs/>
          <w:color w:val="000000" w:themeColor="text1"/>
          <w:sz w:val="32"/>
          <w:szCs w:val="32"/>
        </w:rPr>
        <w:t>万只和</w:t>
      </w:r>
      <w:r>
        <w:rPr>
          <w:rFonts w:eastAsia="仿宋_GB2312"/>
          <w:bCs/>
          <w:color w:val="000000" w:themeColor="text1"/>
          <w:sz w:val="32"/>
          <w:szCs w:val="32"/>
        </w:rPr>
        <w:t>120</w:t>
      </w:r>
      <w:r>
        <w:rPr>
          <w:rFonts w:eastAsia="仿宋_GB2312"/>
          <w:bCs/>
          <w:color w:val="000000" w:themeColor="text1"/>
          <w:sz w:val="32"/>
          <w:szCs w:val="32"/>
        </w:rPr>
        <w:t>万只。</w:t>
      </w:r>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038"/>
      </w:tblGrid>
      <w:tr w:rsidR="005B254D">
        <w:trPr>
          <w:jc w:val="center"/>
        </w:trPr>
        <w:tc>
          <w:tcPr>
            <w:tcW w:w="9038" w:type="dxa"/>
          </w:tcPr>
          <w:p w:rsidR="005B254D" w:rsidRDefault="00AB6083">
            <w:pPr>
              <w:spacing w:line="440" w:lineRule="exact"/>
              <w:jc w:val="center"/>
              <w:rPr>
                <w:rFonts w:ascii="黑体" w:eastAsia="黑体" w:hAnsi="黑体"/>
                <w:color w:val="000000" w:themeColor="text1"/>
                <w:kern w:val="0"/>
                <w:sz w:val="24"/>
              </w:rPr>
            </w:pPr>
            <w:r>
              <w:rPr>
                <w:rFonts w:ascii="黑体" w:eastAsia="黑体" w:hAnsi="黑体" w:hint="eastAsia"/>
                <w:color w:val="000000" w:themeColor="text1"/>
                <w:kern w:val="0"/>
                <w:sz w:val="24"/>
              </w:rPr>
              <w:t>专栏</w:t>
            </w:r>
            <w:r>
              <w:rPr>
                <w:rFonts w:ascii="黑体" w:eastAsia="黑体" w:hAnsi="黑体" w:hint="eastAsia"/>
                <w:color w:val="000000" w:themeColor="text1"/>
                <w:kern w:val="0"/>
                <w:sz w:val="24"/>
              </w:rPr>
              <w:t xml:space="preserve">5-2  </w:t>
            </w:r>
            <w:r>
              <w:rPr>
                <w:rFonts w:ascii="黑体" w:eastAsia="黑体" w:hAnsi="黑体" w:hint="eastAsia"/>
                <w:color w:val="000000" w:themeColor="text1"/>
                <w:kern w:val="0"/>
                <w:sz w:val="24"/>
              </w:rPr>
              <w:t>五大特色优势产业基地建设工程</w:t>
            </w:r>
          </w:p>
        </w:tc>
      </w:tr>
      <w:tr w:rsidR="005B254D">
        <w:trPr>
          <w:jc w:val="center"/>
        </w:trPr>
        <w:tc>
          <w:tcPr>
            <w:tcW w:w="9038" w:type="dxa"/>
          </w:tcPr>
          <w:p w:rsidR="005B254D" w:rsidRDefault="00AB6083">
            <w:pPr>
              <w:spacing w:line="500" w:lineRule="exact"/>
              <w:ind w:firstLineChars="200" w:firstLine="482"/>
              <w:rPr>
                <w:rFonts w:ascii="宋体" w:hAnsi="宋体" w:cs="宋体"/>
                <w:color w:val="000000" w:themeColor="text1"/>
                <w:sz w:val="24"/>
              </w:rPr>
            </w:pPr>
            <w:r>
              <w:rPr>
                <w:rFonts w:ascii="宋体" w:hAnsi="宋体" w:cs="宋体"/>
                <w:b/>
                <w:bCs/>
                <w:color w:val="000000" w:themeColor="text1"/>
                <w:sz w:val="24"/>
              </w:rPr>
              <w:t>优质粮食</w:t>
            </w:r>
            <w:r>
              <w:rPr>
                <w:rFonts w:ascii="宋体" w:hAnsi="宋体" w:cs="宋体" w:hint="eastAsia"/>
                <w:b/>
                <w:bCs/>
                <w:color w:val="000000" w:themeColor="text1"/>
                <w:sz w:val="24"/>
              </w:rPr>
              <w:t>稳定发展工程。</w:t>
            </w:r>
            <w:r>
              <w:rPr>
                <w:rFonts w:ascii="宋体" w:hAnsi="宋体" w:cs="宋体" w:hint="eastAsia"/>
                <w:color w:val="000000" w:themeColor="text1"/>
                <w:sz w:val="24"/>
              </w:rPr>
              <w:t>推进实施种子加工和高标准农田项目，加快实施小麦、玉米优良品种推广项目，每年推广优良小麦品种</w:t>
            </w:r>
            <w:r>
              <w:rPr>
                <w:rFonts w:ascii="宋体" w:hAnsi="宋体" w:cs="宋体" w:hint="eastAsia"/>
                <w:color w:val="000000" w:themeColor="text1"/>
                <w:sz w:val="24"/>
              </w:rPr>
              <w:t>30</w:t>
            </w:r>
            <w:r>
              <w:rPr>
                <w:rFonts w:ascii="宋体" w:hAnsi="宋体" w:cs="宋体" w:hint="eastAsia"/>
                <w:color w:val="000000" w:themeColor="text1"/>
                <w:sz w:val="24"/>
              </w:rPr>
              <w:t>万亩、优良玉米品种</w:t>
            </w:r>
            <w:r>
              <w:rPr>
                <w:rFonts w:ascii="宋体" w:hAnsi="宋体" w:cs="宋体" w:hint="eastAsia"/>
                <w:color w:val="000000" w:themeColor="text1"/>
                <w:sz w:val="24"/>
              </w:rPr>
              <w:t>26</w:t>
            </w:r>
            <w:r>
              <w:rPr>
                <w:rFonts w:ascii="宋体" w:hAnsi="宋体" w:cs="宋体" w:hint="eastAsia"/>
                <w:color w:val="000000" w:themeColor="text1"/>
                <w:sz w:val="24"/>
              </w:rPr>
              <w:t>万亩以上。</w:t>
            </w:r>
          </w:p>
          <w:p w:rsidR="005B254D" w:rsidRDefault="00AB6083">
            <w:pPr>
              <w:spacing w:line="500" w:lineRule="exact"/>
              <w:ind w:firstLineChars="200" w:firstLine="482"/>
              <w:rPr>
                <w:rFonts w:ascii="宋体" w:hAnsi="宋体" w:cs="宋体"/>
                <w:color w:val="000000" w:themeColor="text1"/>
                <w:sz w:val="24"/>
              </w:rPr>
            </w:pPr>
            <w:r>
              <w:rPr>
                <w:rFonts w:ascii="宋体" w:hAnsi="宋体" w:cs="宋体"/>
                <w:b/>
                <w:bCs/>
                <w:color w:val="000000" w:themeColor="text1"/>
                <w:sz w:val="24"/>
              </w:rPr>
              <w:t>设施蔬菜</w:t>
            </w:r>
            <w:r>
              <w:rPr>
                <w:rFonts w:ascii="宋体" w:hAnsi="宋体" w:cs="宋体" w:hint="eastAsia"/>
                <w:b/>
                <w:bCs/>
                <w:color w:val="000000" w:themeColor="text1"/>
                <w:sz w:val="24"/>
              </w:rPr>
              <w:t>大力推进工程。</w:t>
            </w:r>
            <w:r>
              <w:rPr>
                <w:rFonts w:ascii="宋体" w:hAnsi="宋体" w:cs="宋体" w:hint="eastAsia"/>
                <w:color w:val="000000" w:themeColor="text1"/>
                <w:sz w:val="24"/>
              </w:rPr>
              <w:t>推进建设吴村镇万亩现代农业蔬菜园区建设、尧王台现代农业示范区农博园建设和晋生源现代农业示范园区智慧农业等项目，加快实施尧都区智慧蔬菜项目，建设智慧农业控制系统。</w:t>
            </w:r>
          </w:p>
          <w:p w:rsidR="005B254D" w:rsidRDefault="00AB6083">
            <w:pPr>
              <w:spacing w:line="500" w:lineRule="exact"/>
              <w:ind w:firstLineChars="200" w:firstLine="482"/>
              <w:rPr>
                <w:rFonts w:ascii="宋体" w:hAnsi="宋体" w:cs="宋体"/>
                <w:color w:val="000000" w:themeColor="text1"/>
                <w:sz w:val="24"/>
              </w:rPr>
            </w:pPr>
            <w:r>
              <w:rPr>
                <w:rFonts w:ascii="宋体" w:hAnsi="宋体" w:cs="宋体"/>
                <w:b/>
                <w:bCs/>
                <w:color w:val="000000" w:themeColor="text1"/>
                <w:sz w:val="24"/>
              </w:rPr>
              <w:t>特色水果</w:t>
            </w:r>
            <w:r>
              <w:rPr>
                <w:rFonts w:ascii="宋体" w:hAnsi="宋体" w:cs="宋体" w:hint="eastAsia"/>
                <w:b/>
                <w:bCs/>
                <w:color w:val="000000" w:themeColor="text1"/>
                <w:sz w:val="24"/>
              </w:rPr>
              <w:t>优化发展工程。</w:t>
            </w:r>
            <w:r>
              <w:rPr>
                <w:rFonts w:ascii="宋体" w:hAnsi="宋体" w:cs="宋体" w:hint="eastAsia"/>
                <w:color w:val="000000" w:themeColor="text1"/>
                <w:sz w:val="24"/>
              </w:rPr>
              <w:t>实施中低产果园改造项目，改造中低产果园</w:t>
            </w:r>
            <w:r>
              <w:rPr>
                <w:rFonts w:ascii="宋体" w:hAnsi="宋体" w:cs="宋体" w:hint="eastAsia"/>
                <w:color w:val="000000" w:themeColor="text1"/>
                <w:sz w:val="24"/>
              </w:rPr>
              <w:t>2.5</w:t>
            </w:r>
            <w:r>
              <w:rPr>
                <w:rFonts w:ascii="宋体" w:hAnsi="宋体" w:cs="宋体" w:hint="eastAsia"/>
                <w:color w:val="000000" w:themeColor="text1"/>
                <w:sz w:val="24"/>
              </w:rPr>
              <w:t>万亩，推进果品产后处理生产线及果品加工厂、千吨果品贮藏库建设和尧都区智慧林果等项目。</w:t>
            </w:r>
          </w:p>
          <w:p w:rsidR="005B254D" w:rsidRDefault="00AB6083">
            <w:pPr>
              <w:spacing w:line="500" w:lineRule="exact"/>
              <w:ind w:firstLineChars="200" w:firstLine="482"/>
              <w:rPr>
                <w:rFonts w:ascii="宋体" w:hAnsi="宋体" w:cs="宋体"/>
                <w:color w:val="000000" w:themeColor="text1"/>
                <w:sz w:val="24"/>
              </w:rPr>
            </w:pPr>
            <w:r>
              <w:rPr>
                <w:rFonts w:ascii="宋体" w:hAnsi="宋体" w:cs="宋体" w:hint="eastAsia"/>
                <w:b/>
                <w:bCs/>
                <w:color w:val="000000" w:themeColor="text1"/>
                <w:sz w:val="24"/>
              </w:rPr>
              <w:t>优质核桃提升发展工程。</w:t>
            </w:r>
            <w:r>
              <w:rPr>
                <w:rFonts w:ascii="宋体" w:hAnsi="宋体" w:cs="宋体" w:hint="eastAsia"/>
                <w:color w:val="000000" w:themeColor="text1"/>
                <w:sz w:val="24"/>
              </w:rPr>
              <w:t>推进实施核桃提质增效建设项目，通过高接换优、树形改造、有机质提升等措施改造核桃园区</w:t>
            </w:r>
            <w:r>
              <w:rPr>
                <w:rFonts w:ascii="宋体" w:hAnsi="宋体" w:cs="宋体" w:hint="eastAsia"/>
                <w:color w:val="000000" w:themeColor="text1"/>
                <w:sz w:val="24"/>
              </w:rPr>
              <w:t>10</w:t>
            </w:r>
            <w:r>
              <w:rPr>
                <w:rFonts w:ascii="宋体" w:hAnsi="宋体" w:cs="宋体" w:hint="eastAsia"/>
                <w:color w:val="000000" w:themeColor="text1"/>
                <w:sz w:val="24"/>
              </w:rPr>
              <w:t>万亩；加快实施核桃产业链延伸项目，依托科研院所</w:t>
            </w:r>
            <w:r>
              <w:rPr>
                <w:rFonts w:ascii="宋体" w:hAnsi="宋体" w:cs="宋体" w:hint="eastAsia"/>
                <w:color w:val="000000" w:themeColor="text1"/>
                <w:sz w:val="24"/>
              </w:rPr>
              <w:t>,</w:t>
            </w:r>
            <w:r>
              <w:rPr>
                <w:rFonts w:ascii="宋体" w:hAnsi="宋体" w:cs="宋体" w:hint="eastAsia"/>
                <w:color w:val="000000" w:themeColor="text1"/>
                <w:sz w:val="24"/>
              </w:rPr>
              <w:t>做好新产品研发，延伸核桃产业链，提高附加值。</w:t>
            </w:r>
          </w:p>
          <w:p w:rsidR="005B254D" w:rsidRDefault="00AB6083">
            <w:pPr>
              <w:spacing w:line="500" w:lineRule="exact"/>
              <w:ind w:firstLineChars="200" w:firstLine="482"/>
              <w:rPr>
                <w:rFonts w:ascii="宋体" w:hAnsi="宋体" w:cs="宋体"/>
                <w:color w:val="000000" w:themeColor="text1"/>
                <w:sz w:val="24"/>
              </w:rPr>
            </w:pPr>
            <w:r>
              <w:rPr>
                <w:rFonts w:ascii="宋体" w:hAnsi="宋体" w:cs="宋体"/>
                <w:b/>
                <w:bCs/>
                <w:color w:val="000000" w:themeColor="text1"/>
                <w:sz w:val="24"/>
              </w:rPr>
              <w:t>畜牧养殖</w:t>
            </w:r>
            <w:r>
              <w:rPr>
                <w:rFonts w:ascii="宋体" w:hAnsi="宋体" w:cs="宋体" w:hint="eastAsia"/>
                <w:b/>
                <w:bCs/>
                <w:color w:val="000000" w:themeColor="text1"/>
                <w:sz w:val="24"/>
              </w:rPr>
              <w:t>集约发展工程。</w:t>
            </w:r>
            <w:r>
              <w:rPr>
                <w:rFonts w:ascii="宋体" w:hAnsi="宋体" w:cs="宋体" w:hint="eastAsia"/>
                <w:color w:val="000000" w:themeColor="text1"/>
                <w:sz w:val="24"/>
              </w:rPr>
              <w:t>推进年出栏</w:t>
            </w:r>
            <w:r>
              <w:rPr>
                <w:rFonts w:ascii="宋体" w:hAnsi="宋体" w:cs="宋体" w:hint="eastAsia"/>
                <w:color w:val="000000" w:themeColor="text1"/>
                <w:sz w:val="24"/>
              </w:rPr>
              <w:t>50</w:t>
            </w:r>
            <w:r>
              <w:rPr>
                <w:rFonts w:ascii="宋体" w:hAnsi="宋体" w:cs="宋体" w:hint="eastAsia"/>
                <w:color w:val="000000" w:themeColor="text1"/>
                <w:sz w:val="24"/>
              </w:rPr>
              <w:t>万头黑猪养殖、蛋鸡抗菌药使用减量化创建示范、彦畅春生猪养殖、亿森翔生猪养殖、牛羊清真屠宰加工、生猪屠宰标准化示范场建设和动物无害化处理厂等项目建</w:t>
            </w:r>
            <w:r>
              <w:rPr>
                <w:rFonts w:ascii="宋体" w:hAnsi="宋体" w:cs="宋体" w:hint="eastAsia"/>
                <w:color w:val="000000" w:themeColor="text1"/>
                <w:sz w:val="24"/>
              </w:rPr>
              <w:t>设。</w:t>
            </w:r>
          </w:p>
        </w:tc>
      </w:tr>
    </w:tbl>
    <w:p w:rsidR="005B254D" w:rsidRDefault="00AB6083" w:rsidP="00D5511F">
      <w:pPr>
        <w:pStyle w:val="2"/>
        <w:widowControl/>
        <w:spacing w:beforeLines="50" w:afterLines="50" w:line="600" w:lineRule="exact"/>
        <w:ind w:firstLineChars="200" w:firstLine="640"/>
        <w:jc w:val="center"/>
        <w:textAlignment w:val="center"/>
        <w:rPr>
          <w:rFonts w:ascii="Times New Roman" w:hAnsi="Times New Roman" w:cs="Times New Roman"/>
          <w:b w:val="0"/>
          <w:bCs w:val="0"/>
          <w:color w:val="000000" w:themeColor="text1"/>
        </w:rPr>
      </w:pPr>
      <w:bookmarkStart w:id="127" w:name="_Toc26980"/>
      <w:r>
        <w:rPr>
          <w:rFonts w:ascii="Times New Roman" w:hAnsi="Times New Roman" w:cs="Times New Roman" w:hint="eastAsia"/>
          <w:b w:val="0"/>
          <w:bCs w:val="0"/>
          <w:color w:val="000000" w:themeColor="text1"/>
        </w:rPr>
        <w:lastRenderedPageBreak/>
        <w:t>第三节</w:t>
      </w:r>
      <w:r>
        <w:rPr>
          <w:rFonts w:ascii="Times New Roman" w:hAnsi="Times New Roman" w:cs="Times New Roman" w:hint="eastAsia"/>
          <w:b w:val="0"/>
          <w:bCs w:val="0"/>
          <w:color w:val="000000" w:themeColor="text1"/>
        </w:rPr>
        <w:t xml:space="preserve">  </w:t>
      </w:r>
      <w:r>
        <w:rPr>
          <w:rFonts w:ascii="Times New Roman" w:hAnsi="Times New Roman" w:cs="Times New Roman" w:hint="eastAsia"/>
          <w:b w:val="0"/>
          <w:bCs w:val="0"/>
          <w:color w:val="000000" w:themeColor="text1"/>
        </w:rPr>
        <w:t>实施乡村建设行动</w:t>
      </w:r>
      <w:bookmarkEnd w:id="122"/>
      <w:bookmarkEnd w:id="127"/>
    </w:p>
    <w:p w:rsidR="005B254D" w:rsidRDefault="00AB6083">
      <w:pPr>
        <w:widowControl/>
        <w:spacing w:line="600" w:lineRule="exact"/>
        <w:ind w:firstLineChars="200" w:firstLine="643"/>
        <w:jc w:val="left"/>
        <w:rPr>
          <w:rFonts w:eastAsia="仿宋_GB2312"/>
          <w:bCs/>
          <w:color w:val="000000" w:themeColor="text1"/>
          <w:sz w:val="32"/>
          <w:szCs w:val="32"/>
        </w:rPr>
      </w:pPr>
      <w:r>
        <w:rPr>
          <w:rFonts w:eastAsia="楷体_GB2312"/>
          <w:b/>
          <w:bCs/>
          <w:color w:val="000000" w:themeColor="text1"/>
          <w:sz w:val="32"/>
          <w:szCs w:val="32"/>
        </w:rPr>
        <w:t>推进美丽宜居乡村建设。</w:t>
      </w:r>
      <w:r>
        <w:rPr>
          <w:rFonts w:eastAsia="仿宋_GB2312"/>
          <w:bCs/>
          <w:color w:val="000000" w:themeColor="text1"/>
          <w:sz w:val="32"/>
          <w:szCs w:val="32"/>
        </w:rPr>
        <w:t>按照城郊融合类、产业带动类、特色保护类、生态提质类、搬迁撤并类村庄体系，分类引导乡村发展；积极争取省级</w:t>
      </w:r>
      <w:r>
        <w:rPr>
          <w:rFonts w:eastAsia="仿宋_GB2312" w:hint="eastAsia"/>
          <w:bCs/>
          <w:color w:val="000000" w:themeColor="text1"/>
          <w:sz w:val="32"/>
          <w:szCs w:val="32"/>
        </w:rPr>
        <w:t>“</w:t>
      </w:r>
      <w:r>
        <w:rPr>
          <w:rFonts w:eastAsia="仿宋_GB2312"/>
          <w:bCs/>
          <w:color w:val="000000" w:themeColor="text1"/>
          <w:sz w:val="32"/>
          <w:szCs w:val="32"/>
        </w:rPr>
        <w:t>一事一议</w:t>
      </w:r>
      <w:r>
        <w:rPr>
          <w:rFonts w:eastAsia="仿宋_GB2312" w:hint="eastAsia"/>
          <w:color w:val="000000" w:themeColor="text1"/>
          <w:sz w:val="32"/>
          <w:szCs w:val="32"/>
        </w:rPr>
        <w:t>”</w:t>
      </w:r>
      <w:r>
        <w:rPr>
          <w:rFonts w:eastAsia="仿宋_GB2312"/>
          <w:bCs/>
          <w:color w:val="000000" w:themeColor="text1"/>
          <w:sz w:val="32"/>
          <w:szCs w:val="32"/>
        </w:rPr>
        <w:t>财政奖补资金，</w:t>
      </w:r>
      <w:r>
        <w:rPr>
          <w:rFonts w:eastAsia="仿宋_GB2312" w:hint="eastAsia"/>
          <w:bCs/>
          <w:color w:val="000000" w:themeColor="text1"/>
          <w:sz w:val="32"/>
          <w:szCs w:val="32"/>
        </w:rPr>
        <w:t>启动</w:t>
      </w:r>
      <w:r>
        <w:rPr>
          <w:rFonts w:eastAsia="仿宋_GB2312"/>
          <w:bCs/>
          <w:color w:val="000000" w:themeColor="text1"/>
          <w:sz w:val="32"/>
          <w:szCs w:val="32"/>
        </w:rPr>
        <w:t>美丽宜居示范村建设。</w:t>
      </w:r>
      <w:r>
        <w:rPr>
          <w:rFonts w:eastAsia="仿宋_GB2312" w:hint="eastAsia"/>
          <w:bCs/>
          <w:color w:val="000000" w:themeColor="text1"/>
          <w:sz w:val="32"/>
          <w:szCs w:val="32"/>
        </w:rPr>
        <w:t>“</w:t>
      </w:r>
      <w:r>
        <w:rPr>
          <w:rFonts w:eastAsia="仿宋_GB2312"/>
          <w:bCs/>
          <w:color w:val="000000" w:themeColor="text1"/>
          <w:sz w:val="32"/>
          <w:szCs w:val="32"/>
        </w:rPr>
        <w:t>十四五</w:t>
      </w:r>
      <w:r>
        <w:rPr>
          <w:rFonts w:eastAsia="仿宋_GB2312" w:hint="eastAsia"/>
          <w:color w:val="000000" w:themeColor="text1"/>
          <w:sz w:val="32"/>
          <w:szCs w:val="32"/>
        </w:rPr>
        <w:t>”</w:t>
      </w:r>
      <w:r>
        <w:rPr>
          <w:rFonts w:eastAsia="仿宋_GB2312"/>
          <w:bCs/>
          <w:color w:val="000000" w:themeColor="text1"/>
          <w:sz w:val="32"/>
          <w:szCs w:val="32"/>
        </w:rPr>
        <w:t>期间，新建省、市、区三级美丽宜居示范村</w:t>
      </w:r>
      <w:r>
        <w:rPr>
          <w:rFonts w:eastAsia="仿宋_GB2312"/>
          <w:bCs/>
          <w:color w:val="000000" w:themeColor="text1"/>
          <w:sz w:val="32"/>
          <w:szCs w:val="32"/>
        </w:rPr>
        <w:t>75</w:t>
      </w:r>
      <w:r>
        <w:rPr>
          <w:rFonts w:eastAsia="仿宋_GB2312"/>
          <w:bCs/>
          <w:color w:val="000000" w:themeColor="text1"/>
          <w:sz w:val="32"/>
          <w:szCs w:val="32"/>
        </w:rPr>
        <w:t>个；加大对刘西村、魏村、枕头村等古村落和历史文化名村名镇保护力度，挖掘农村文化遗产，积极发展乡村旅游。</w:t>
      </w:r>
    </w:p>
    <w:p w:rsidR="005B254D" w:rsidRDefault="00AB6083">
      <w:pPr>
        <w:spacing w:line="600" w:lineRule="exact"/>
        <w:ind w:firstLineChars="200" w:firstLine="643"/>
        <w:rPr>
          <w:rFonts w:eastAsia="仿宋_GB2312"/>
          <w:bCs/>
          <w:color w:val="000000" w:themeColor="text1"/>
          <w:sz w:val="32"/>
          <w:szCs w:val="32"/>
        </w:rPr>
      </w:pPr>
      <w:r>
        <w:rPr>
          <w:rFonts w:eastAsia="楷体_GB2312"/>
          <w:b/>
          <w:bCs/>
          <w:color w:val="000000" w:themeColor="text1"/>
          <w:sz w:val="32"/>
          <w:szCs w:val="32"/>
        </w:rPr>
        <w:t>完善乡村基础设施。</w:t>
      </w:r>
      <w:r>
        <w:rPr>
          <w:rFonts w:eastAsia="仿宋_GB2312"/>
          <w:bCs/>
          <w:color w:val="000000" w:themeColor="text1"/>
          <w:sz w:val="32"/>
          <w:szCs w:val="32"/>
        </w:rPr>
        <w:t>完善乡村水、电、路、气、通信、广播电视、</w:t>
      </w:r>
      <w:r>
        <w:rPr>
          <w:rFonts w:eastAsia="仿宋_GB2312" w:hint="eastAsia"/>
          <w:bCs/>
          <w:color w:val="000000" w:themeColor="text1"/>
          <w:sz w:val="32"/>
          <w:szCs w:val="32"/>
        </w:rPr>
        <w:t>消防、</w:t>
      </w:r>
      <w:r>
        <w:rPr>
          <w:rFonts w:eastAsia="仿宋_GB2312"/>
          <w:bCs/>
          <w:color w:val="000000" w:themeColor="text1"/>
          <w:sz w:val="32"/>
          <w:szCs w:val="32"/>
        </w:rPr>
        <w:t>物流等基础设施，健全运营管护长效机制，全面推行河长制、山长制、路长制管理。持续推进</w:t>
      </w:r>
      <w:r>
        <w:rPr>
          <w:rFonts w:eastAsia="仿宋_GB2312" w:hint="eastAsia"/>
          <w:bCs/>
          <w:color w:val="000000" w:themeColor="text1"/>
          <w:sz w:val="32"/>
          <w:szCs w:val="32"/>
        </w:rPr>
        <w:t>“</w:t>
      </w:r>
      <w:r>
        <w:rPr>
          <w:rFonts w:eastAsia="仿宋_GB2312"/>
          <w:bCs/>
          <w:color w:val="000000" w:themeColor="text1"/>
          <w:sz w:val="32"/>
          <w:szCs w:val="32"/>
        </w:rPr>
        <w:t>四好农村路</w:t>
      </w:r>
      <w:r>
        <w:rPr>
          <w:rFonts w:eastAsia="仿宋_GB2312" w:hint="eastAsia"/>
          <w:color w:val="000000" w:themeColor="text1"/>
          <w:sz w:val="32"/>
          <w:szCs w:val="32"/>
        </w:rPr>
        <w:t>”</w:t>
      </w:r>
      <w:r>
        <w:rPr>
          <w:rFonts w:eastAsia="仿宋_GB2312"/>
          <w:bCs/>
          <w:color w:val="000000" w:themeColor="text1"/>
          <w:sz w:val="32"/>
          <w:szCs w:val="32"/>
        </w:rPr>
        <w:t>建设，加强农村饮用水水源地环境整治，在实现农村饮水安全全覆盖的基础上提高供水保证率。继续实施农村电网改造和</w:t>
      </w:r>
      <w:r>
        <w:rPr>
          <w:rFonts w:eastAsia="仿宋_GB2312" w:hint="eastAsia"/>
          <w:bCs/>
          <w:color w:val="000000" w:themeColor="text1"/>
          <w:sz w:val="32"/>
          <w:szCs w:val="32"/>
        </w:rPr>
        <w:t>“</w:t>
      </w:r>
      <w:r>
        <w:rPr>
          <w:rFonts w:eastAsia="仿宋_GB2312"/>
          <w:bCs/>
          <w:color w:val="000000" w:themeColor="text1"/>
          <w:sz w:val="32"/>
          <w:szCs w:val="32"/>
        </w:rPr>
        <w:t>气化乡村</w:t>
      </w:r>
      <w:r>
        <w:rPr>
          <w:rFonts w:eastAsia="仿宋_GB2312" w:hint="eastAsia"/>
          <w:color w:val="000000" w:themeColor="text1"/>
          <w:sz w:val="32"/>
          <w:szCs w:val="32"/>
        </w:rPr>
        <w:t>”</w:t>
      </w:r>
      <w:r>
        <w:rPr>
          <w:rFonts w:eastAsia="仿宋_GB2312"/>
          <w:bCs/>
          <w:color w:val="000000" w:themeColor="text1"/>
          <w:sz w:val="32"/>
          <w:szCs w:val="32"/>
        </w:rPr>
        <w:t>工程，推进数字乡村建设，实施</w:t>
      </w:r>
      <w:r>
        <w:rPr>
          <w:rFonts w:eastAsia="仿宋_GB2312" w:hint="eastAsia"/>
          <w:bCs/>
          <w:color w:val="000000" w:themeColor="text1"/>
          <w:sz w:val="32"/>
          <w:szCs w:val="32"/>
        </w:rPr>
        <w:t>“</w:t>
      </w:r>
      <w:r>
        <w:rPr>
          <w:rFonts w:eastAsia="仿宋_GB2312"/>
          <w:bCs/>
          <w:color w:val="000000" w:themeColor="text1"/>
          <w:sz w:val="32"/>
          <w:szCs w:val="32"/>
        </w:rPr>
        <w:t>百兆乡村</w:t>
      </w:r>
      <w:r>
        <w:rPr>
          <w:rFonts w:eastAsia="仿宋_GB2312" w:hint="eastAsia"/>
          <w:color w:val="000000" w:themeColor="text1"/>
          <w:sz w:val="32"/>
          <w:szCs w:val="32"/>
        </w:rPr>
        <w:t>”</w:t>
      </w:r>
      <w:r>
        <w:rPr>
          <w:rFonts w:eastAsia="仿宋_GB2312"/>
          <w:bCs/>
          <w:color w:val="000000" w:themeColor="text1"/>
          <w:sz w:val="32"/>
          <w:szCs w:val="32"/>
        </w:rPr>
        <w:t>工程，逐步推进乡村</w:t>
      </w:r>
      <w:r>
        <w:rPr>
          <w:rFonts w:eastAsia="仿宋_GB2312"/>
          <w:bCs/>
          <w:color w:val="000000" w:themeColor="text1"/>
          <w:sz w:val="32"/>
          <w:szCs w:val="32"/>
        </w:rPr>
        <w:t>5G</w:t>
      </w:r>
      <w:r>
        <w:rPr>
          <w:rFonts w:eastAsia="仿宋_GB2312"/>
          <w:bCs/>
          <w:color w:val="000000" w:themeColor="text1"/>
          <w:sz w:val="32"/>
          <w:szCs w:val="32"/>
        </w:rPr>
        <w:t>建设和应用。</w:t>
      </w:r>
    </w:p>
    <w:p w:rsidR="005B254D" w:rsidRDefault="00AB6083">
      <w:pPr>
        <w:spacing w:line="600" w:lineRule="exact"/>
        <w:ind w:firstLineChars="200" w:firstLine="643"/>
        <w:rPr>
          <w:rFonts w:eastAsia="仿宋_GB2312"/>
          <w:bCs/>
          <w:color w:val="000000" w:themeColor="text1"/>
          <w:sz w:val="32"/>
          <w:szCs w:val="32"/>
        </w:rPr>
      </w:pPr>
      <w:r>
        <w:rPr>
          <w:rFonts w:eastAsia="楷体_GB2312"/>
          <w:b/>
          <w:bCs/>
          <w:color w:val="000000" w:themeColor="text1"/>
          <w:sz w:val="32"/>
          <w:szCs w:val="32"/>
        </w:rPr>
        <w:t>持续提升农村人居环境</w:t>
      </w:r>
      <w:r>
        <w:rPr>
          <w:rFonts w:eastAsia="楷体_GB2312" w:hint="eastAsia"/>
          <w:b/>
          <w:bCs/>
          <w:color w:val="000000" w:themeColor="text1"/>
          <w:sz w:val="32"/>
          <w:szCs w:val="32"/>
        </w:rPr>
        <w:t>。</w:t>
      </w:r>
      <w:r>
        <w:rPr>
          <w:rFonts w:eastAsia="仿宋_GB2312" w:hint="eastAsia"/>
          <w:bCs/>
          <w:color w:val="000000" w:themeColor="text1"/>
          <w:sz w:val="32"/>
          <w:szCs w:val="32"/>
        </w:rPr>
        <w:t>重点围绕“拆违治乱、垃圾治理、污水治理、厕所革命、卫生乡村”五大专项，加快编制村庄规划，开展农村“两违”整治，实施村庄清洁行动和乡村园林绿化工程。</w:t>
      </w:r>
      <w:r>
        <w:rPr>
          <w:rFonts w:eastAsia="仿宋_GB2312"/>
          <w:bCs/>
          <w:color w:val="000000" w:themeColor="text1"/>
          <w:sz w:val="32"/>
          <w:szCs w:val="32"/>
        </w:rPr>
        <w:t>实施一批农村生活垃圾、生活污水治理项目，创建一批省市级</w:t>
      </w:r>
      <w:r>
        <w:rPr>
          <w:rFonts w:eastAsia="仿宋_GB2312" w:hint="eastAsia"/>
          <w:bCs/>
          <w:color w:val="000000" w:themeColor="text1"/>
          <w:sz w:val="32"/>
          <w:szCs w:val="32"/>
        </w:rPr>
        <w:t>“</w:t>
      </w:r>
      <w:r>
        <w:rPr>
          <w:rFonts w:eastAsia="仿宋_GB2312"/>
          <w:bCs/>
          <w:color w:val="000000" w:themeColor="text1"/>
          <w:sz w:val="32"/>
          <w:szCs w:val="32"/>
        </w:rPr>
        <w:t>改善农村人居环境示范村</w:t>
      </w:r>
      <w:r>
        <w:rPr>
          <w:rFonts w:eastAsia="仿宋_GB2312" w:hint="eastAsia"/>
          <w:color w:val="000000" w:themeColor="text1"/>
          <w:sz w:val="32"/>
          <w:szCs w:val="32"/>
        </w:rPr>
        <w:t>”</w:t>
      </w:r>
      <w:r>
        <w:rPr>
          <w:rFonts w:eastAsia="仿宋_GB2312"/>
          <w:bCs/>
          <w:color w:val="000000" w:themeColor="text1"/>
          <w:sz w:val="32"/>
          <w:szCs w:val="32"/>
        </w:rPr>
        <w:t>，解决垃圾和污水处理</w:t>
      </w:r>
      <w:r>
        <w:rPr>
          <w:rFonts w:eastAsia="仿宋_GB2312" w:hint="eastAsia"/>
          <w:bCs/>
          <w:color w:val="000000" w:themeColor="text1"/>
          <w:sz w:val="32"/>
          <w:szCs w:val="32"/>
        </w:rPr>
        <w:t>“</w:t>
      </w:r>
      <w:r>
        <w:rPr>
          <w:rFonts w:eastAsia="仿宋_GB2312"/>
          <w:bCs/>
          <w:color w:val="000000" w:themeColor="text1"/>
          <w:sz w:val="32"/>
          <w:szCs w:val="32"/>
        </w:rPr>
        <w:t>最后一公里</w:t>
      </w:r>
      <w:r>
        <w:rPr>
          <w:rFonts w:eastAsia="仿宋_GB2312" w:hint="eastAsia"/>
          <w:color w:val="000000" w:themeColor="text1"/>
          <w:sz w:val="32"/>
          <w:szCs w:val="32"/>
        </w:rPr>
        <w:t>”</w:t>
      </w:r>
      <w:r>
        <w:rPr>
          <w:rFonts w:eastAsia="仿宋_GB2312"/>
          <w:bCs/>
          <w:color w:val="000000" w:themeColor="text1"/>
          <w:sz w:val="32"/>
          <w:szCs w:val="32"/>
        </w:rPr>
        <w:t>问题。</w:t>
      </w:r>
      <w:r>
        <w:rPr>
          <w:rFonts w:eastAsia="仿宋_GB2312" w:hint="eastAsia"/>
          <w:bCs/>
          <w:color w:val="000000" w:themeColor="text1"/>
          <w:sz w:val="32"/>
          <w:szCs w:val="32"/>
        </w:rPr>
        <w:t>稳步推进农村“厕</w:t>
      </w:r>
      <w:r>
        <w:rPr>
          <w:rFonts w:eastAsia="仿宋_GB2312" w:hint="eastAsia"/>
          <w:bCs/>
          <w:color w:val="000000" w:themeColor="text1"/>
          <w:sz w:val="32"/>
          <w:szCs w:val="32"/>
        </w:rPr>
        <w:t>所革命”，开展卫生乡村建设，健全农村卫生保洁机制，</w:t>
      </w:r>
      <w:r>
        <w:rPr>
          <w:rFonts w:eastAsia="仿宋_GB2312"/>
          <w:bCs/>
          <w:color w:val="000000" w:themeColor="text1"/>
          <w:sz w:val="32"/>
          <w:szCs w:val="32"/>
        </w:rPr>
        <w:t>开展</w:t>
      </w:r>
      <w:r>
        <w:rPr>
          <w:rFonts w:eastAsia="仿宋_GB2312" w:hint="eastAsia"/>
          <w:bCs/>
          <w:color w:val="000000" w:themeColor="text1"/>
          <w:sz w:val="32"/>
          <w:szCs w:val="32"/>
        </w:rPr>
        <w:t>“</w:t>
      </w:r>
      <w:r>
        <w:rPr>
          <w:rFonts w:eastAsia="仿宋_GB2312"/>
          <w:bCs/>
          <w:color w:val="000000" w:themeColor="text1"/>
          <w:sz w:val="32"/>
          <w:szCs w:val="32"/>
        </w:rPr>
        <w:t>十佳十差</w:t>
      </w:r>
      <w:r>
        <w:rPr>
          <w:rFonts w:eastAsia="仿宋_GB2312" w:hint="eastAsia"/>
          <w:color w:val="000000" w:themeColor="text1"/>
          <w:sz w:val="32"/>
          <w:szCs w:val="32"/>
        </w:rPr>
        <w:t>”</w:t>
      </w:r>
      <w:r>
        <w:rPr>
          <w:rFonts w:eastAsia="仿宋_GB2312"/>
          <w:bCs/>
          <w:color w:val="000000" w:themeColor="text1"/>
          <w:sz w:val="32"/>
          <w:szCs w:val="32"/>
        </w:rPr>
        <w:t>乡村、美丽庭院等评选活动，进一步改善农村人居环境。</w:t>
      </w:r>
    </w:p>
    <w:p w:rsidR="005B254D" w:rsidRDefault="005B254D">
      <w:pPr>
        <w:rPr>
          <w:color w:val="000000" w:themeColor="text1"/>
        </w:rPr>
      </w:pPr>
    </w:p>
    <w:p w:rsidR="005B254D" w:rsidRDefault="005B254D">
      <w:pPr>
        <w:rPr>
          <w:color w:val="000000" w:themeColor="text1"/>
        </w:rPr>
      </w:pPr>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038"/>
      </w:tblGrid>
      <w:tr w:rsidR="005B254D">
        <w:trPr>
          <w:jc w:val="center"/>
        </w:trPr>
        <w:tc>
          <w:tcPr>
            <w:tcW w:w="9038" w:type="dxa"/>
          </w:tcPr>
          <w:p w:rsidR="005B254D" w:rsidRDefault="00AB6083">
            <w:pPr>
              <w:spacing w:line="440" w:lineRule="exact"/>
              <w:jc w:val="center"/>
              <w:rPr>
                <w:rFonts w:ascii="黑体" w:eastAsia="黑体" w:hAnsi="黑体"/>
                <w:color w:val="000000" w:themeColor="text1"/>
                <w:kern w:val="0"/>
                <w:sz w:val="24"/>
              </w:rPr>
            </w:pPr>
            <w:r>
              <w:rPr>
                <w:rFonts w:ascii="黑体" w:eastAsia="黑体" w:hAnsi="黑体" w:hint="eastAsia"/>
                <w:color w:val="000000" w:themeColor="text1"/>
                <w:kern w:val="0"/>
                <w:sz w:val="24"/>
              </w:rPr>
              <w:lastRenderedPageBreak/>
              <w:t>专栏</w:t>
            </w:r>
            <w:r>
              <w:rPr>
                <w:rFonts w:ascii="黑体" w:eastAsia="黑体" w:hAnsi="黑体" w:hint="eastAsia"/>
                <w:color w:val="000000" w:themeColor="text1"/>
                <w:kern w:val="0"/>
                <w:sz w:val="24"/>
              </w:rPr>
              <w:t xml:space="preserve">5-3  </w:t>
            </w:r>
            <w:r>
              <w:rPr>
                <w:rFonts w:ascii="黑体" w:eastAsia="黑体" w:hAnsi="黑体" w:hint="eastAsia"/>
                <w:color w:val="000000" w:themeColor="text1"/>
                <w:kern w:val="0"/>
                <w:sz w:val="24"/>
              </w:rPr>
              <w:t>乡村建设行动工程</w:t>
            </w:r>
          </w:p>
        </w:tc>
      </w:tr>
      <w:tr w:rsidR="005B254D">
        <w:trPr>
          <w:jc w:val="center"/>
        </w:trPr>
        <w:tc>
          <w:tcPr>
            <w:tcW w:w="9038" w:type="dxa"/>
          </w:tcPr>
          <w:p w:rsidR="005B254D" w:rsidRDefault="00AB6083">
            <w:pPr>
              <w:spacing w:line="440" w:lineRule="exact"/>
              <w:ind w:firstLineChars="200" w:firstLine="482"/>
              <w:rPr>
                <w:rFonts w:ascii="宋体" w:hAnsi="宋体" w:cs="宋体"/>
                <w:color w:val="000000" w:themeColor="text1"/>
                <w:sz w:val="24"/>
              </w:rPr>
            </w:pPr>
            <w:r>
              <w:rPr>
                <w:rFonts w:ascii="宋体" w:hAnsi="宋体" w:cs="宋体"/>
                <w:b/>
                <w:bCs/>
                <w:color w:val="000000" w:themeColor="text1"/>
                <w:sz w:val="24"/>
              </w:rPr>
              <w:t>美丽宜居乡村建设</w:t>
            </w:r>
            <w:r>
              <w:rPr>
                <w:rFonts w:ascii="宋体" w:hAnsi="宋体" w:cs="宋体" w:hint="eastAsia"/>
                <w:b/>
                <w:bCs/>
                <w:color w:val="000000" w:themeColor="text1"/>
                <w:sz w:val="24"/>
              </w:rPr>
              <w:t>工程。</w:t>
            </w:r>
            <w:r>
              <w:rPr>
                <w:rFonts w:ascii="宋体" w:hAnsi="宋体" w:cs="宋体" w:hint="eastAsia"/>
                <w:color w:val="000000" w:themeColor="text1"/>
                <w:sz w:val="24"/>
              </w:rPr>
              <w:t>推进</w:t>
            </w:r>
            <w:r>
              <w:rPr>
                <w:rFonts w:ascii="宋体" w:hAnsi="宋体" w:cs="宋体"/>
                <w:color w:val="000000" w:themeColor="text1"/>
                <w:sz w:val="24"/>
              </w:rPr>
              <w:t>一事一议财政奖补项目</w:t>
            </w:r>
            <w:r>
              <w:rPr>
                <w:rFonts w:ascii="宋体" w:hAnsi="宋体" w:cs="宋体" w:hint="eastAsia"/>
                <w:color w:val="000000" w:themeColor="text1"/>
                <w:sz w:val="24"/>
              </w:rPr>
              <w:t>，</w:t>
            </w:r>
            <w:r>
              <w:rPr>
                <w:rFonts w:ascii="宋体" w:hAnsi="宋体" w:cs="宋体"/>
                <w:color w:val="000000" w:themeColor="text1"/>
                <w:sz w:val="24"/>
              </w:rPr>
              <w:t>在魏村镇魏村、土门镇田村、乔李镇北永安村、段店乡西张村、贺家庄乡苏寨村等实施美丽乡村建设</w:t>
            </w:r>
            <w:r>
              <w:rPr>
                <w:rFonts w:ascii="宋体" w:hAnsi="宋体" w:cs="宋体" w:hint="eastAsia"/>
                <w:color w:val="000000" w:themeColor="text1"/>
                <w:sz w:val="24"/>
              </w:rPr>
              <w:t>；</w:t>
            </w:r>
            <w:r>
              <w:rPr>
                <w:rFonts w:ascii="宋体" w:hAnsi="宋体" w:cs="宋体"/>
                <w:color w:val="000000" w:themeColor="text1"/>
                <w:sz w:val="24"/>
              </w:rPr>
              <w:t>通过亮化、硬化、美化、绿化、污水治理等工程</w:t>
            </w:r>
            <w:r>
              <w:rPr>
                <w:rFonts w:ascii="宋体" w:hAnsi="宋体" w:cs="宋体"/>
                <w:color w:val="000000" w:themeColor="text1"/>
                <w:sz w:val="24"/>
              </w:rPr>
              <w:t>,</w:t>
            </w:r>
            <w:r>
              <w:rPr>
                <w:rFonts w:ascii="宋体" w:hAnsi="宋体" w:cs="宋体"/>
                <w:color w:val="000000" w:themeColor="text1"/>
                <w:sz w:val="24"/>
              </w:rPr>
              <w:t>新建省、市、区三级美丽宜居示范村</w:t>
            </w:r>
            <w:r>
              <w:rPr>
                <w:rFonts w:ascii="宋体" w:hAnsi="宋体" w:cs="宋体"/>
                <w:color w:val="000000" w:themeColor="text1"/>
                <w:sz w:val="24"/>
              </w:rPr>
              <w:t>75</w:t>
            </w:r>
            <w:r>
              <w:rPr>
                <w:rFonts w:ascii="宋体" w:hAnsi="宋体" w:cs="宋体"/>
                <w:color w:val="000000" w:themeColor="text1"/>
                <w:sz w:val="24"/>
              </w:rPr>
              <w:t>个</w:t>
            </w:r>
            <w:r>
              <w:rPr>
                <w:rFonts w:ascii="宋体" w:hAnsi="宋体" w:cs="宋体" w:hint="eastAsia"/>
                <w:color w:val="000000" w:themeColor="text1"/>
                <w:sz w:val="24"/>
              </w:rPr>
              <w:t>。</w:t>
            </w:r>
          </w:p>
          <w:p w:rsidR="005B254D" w:rsidRDefault="00AB6083">
            <w:pPr>
              <w:spacing w:line="440" w:lineRule="exact"/>
              <w:ind w:firstLineChars="200" w:firstLine="482"/>
              <w:rPr>
                <w:rFonts w:ascii="宋体" w:hAnsi="宋体" w:cs="宋体"/>
                <w:color w:val="000000" w:themeColor="text1"/>
                <w:sz w:val="24"/>
              </w:rPr>
            </w:pPr>
            <w:r>
              <w:rPr>
                <w:rFonts w:ascii="宋体" w:hAnsi="宋体" w:cs="宋体"/>
                <w:b/>
                <w:bCs/>
                <w:color w:val="000000" w:themeColor="text1"/>
                <w:sz w:val="24"/>
              </w:rPr>
              <w:t>行政村亮化工程</w:t>
            </w:r>
            <w:r>
              <w:rPr>
                <w:rFonts w:ascii="宋体" w:hAnsi="宋体" w:cs="宋体" w:hint="eastAsia"/>
                <w:b/>
                <w:bCs/>
                <w:color w:val="000000" w:themeColor="text1"/>
                <w:sz w:val="24"/>
              </w:rPr>
              <w:t>。</w:t>
            </w:r>
            <w:r>
              <w:rPr>
                <w:rFonts w:ascii="宋体" w:hAnsi="宋体" w:cs="宋体"/>
                <w:color w:val="000000" w:themeColor="text1"/>
                <w:sz w:val="24"/>
              </w:rPr>
              <w:t>对全区</w:t>
            </w:r>
            <w:r>
              <w:rPr>
                <w:rFonts w:ascii="宋体" w:hAnsi="宋体" w:cs="宋体"/>
                <w:color w:val="000000" w:themeColor="text1"/>
                <w:sz w:val="24"/>
              </w:rPr>
              <w:t>263</w:t>
            </w:r>
            <w:r>
              <w:rPr>
                <w:rFonts w:ascii="宋体" w:hAnsi="宋体" w:cs="宋体"/>
                <w:color w:val="000000" w:themeColor="text1"/>
                <w:sz w:val="24"/>
              </w:rPr>
              <w:t>个行政村实施太阳能路灯亮化</w:t>
            </w:r>
            <w:r>
              <w:rPr>
                <w:rFonts w:ascii="宋体" w:hAnsi="宋体" w:cs="宋体" w:hint="eastAsia"/>
                <w:color w:val="000000" w:themeColor="text1"/>
                <w:sz w:val="24"/>
              </w:rPr>
              <w:t>。</w:t>
            </w:r>
          </w:p>
          <w:p w:rsidR="005B254D" w:rsidRDefault="00AB6083">
            <w:pPr>
              <w:spacing w:line="440" w:lineRule="exact"/>
              <w:ind w:firstLineChars="200" w:firstLine="482"/>
              <w:rPr>
                <w:rFonts w:ascii="宋体" w:hAnsi="宋体" w:cs="宋体"/>
                <w:color w:val="000000" w:themeColor="text1"/>
                <w:sz w:val="24"/>
              </w:rPr>
            </w:pPr>
            <w:r>
              <w:rPr>
                <w:rFonts w:ascii="宋体" w:hAnsi="宋体" w:cs="宋体"/>
                <w:b/>
                <w:bCs/>
                <w:color w:val="000000" w:themeColor="text1"/>
                <w:sz w:val="24"/>
              </w:rPr>
              <w:t>农村人居环境</w:t>
            </w:r>
            <w:r>
              <w:rPr>
                <w:rFonts w:ascii="宋体" w:hAnsi="宋体" w:cs="宋体" w:hint="eastAsia"/>
                <w:b/>
                <w:bCs/>
                <w:color w:val="000000" w:themeColor="text1"/>
                <w:sz w:val="24"/>
              </w:rPr>
              <w:t>提升改造工程。</w:t>
            </w:r>
            <w:r>
              <w:rPr>
                <w:rFonts w:ascii="宋体" w:hAnsi="宋体" w:cs="宋体" w:hint="eastAsia"/>
                <w:color w:val="000000" w:themeColor="text1"/>
                <w:sz w:val="24"/>
              </w:rPr>
              <w:t>实施</w:t>
            </w:r>
            <w:r>
              <w:rPr>
                <w:rFonts w:ascii="宋体" w:hAnsi="宋体" w:cs="宋体"/>
                <w:color w:val="000000" w:themeColor="text1"/>
                <w:sz w:val="24"/>
              </w:rPr>
              <w:t>农村改厕工程</w:t>
            </w:r>
            <w:r>
              <w:rPr>
                <w:rFonts w:ascii="宋体" w:hAnsi="宋体" w:cs="宋体" w:hint="eastAsia"/>
                <w:color w:val="000000" w:themeColor="text1"/>
                <w:sz w:val="24"/>
              </w:rPr>
              <w:t>，</w:t>
            </w:r>
            <w:r>
              <w:rPr>
                <w:rFonts w:ascii="宋体" w:hAnsi="宋体" w:cs="宋体"/>
                <w:color w:val="000000" w:themeColor="text1"/>
                <w:sz w:val="24"/>
              </w:rPr>
              <w:t>在全区各乡镇完成农村户厕改造</w:t>
            </w:r>
            <w:r>
              <w:rPr>
                <w:rFonts w:ascii="宋体" w:hAnsi="宋体" w:cs="宋体"/>
                <w:color w:val="000000" w:themeColor="text1"/>
                <w:sz w:val="24"/>
              </w:rPr>
              <w:t>3.5</w:t>
            </w:r>
            <w:r>
              <w:rPr>
                <w:rFonts w:ascii="宋体" w:hAnsi="宋体" w:cs="宋体"/>
                <w:color w:val="000000" w:themeColor="text1"/>
                <w:sz w:val="24"/>
              </w:rPr>
              <w:t>万户</w:t>
            </w:r>
            <w:r>
              <w:rPr>
                <w:rFonts w:ascii="宋体" w:hAnsi="宋体" w:cs="宋体" w:hint="eastAsia"/>
                <w:color w:val="000000" w:themeColor="text1"/>
                <w:sz w:val="24"/>
              </w:rPr>
              <w:t>；加快实施一批农村生活垃圾、生活污水治理项目，创建一批省市级“改善农村人居环境示范村”。</w:t>
            </w:r>
          </w:p>
        </w:tc>
      </w:tr>
    </w:tbl>
    <w:p w:rsidR="005B254D" w:rsidRDefault="00AB6083" w:rsidP="00D5511F">
      <w:pPr>
        <w:pStyle w:val="2"/>
        <w:widowControl/>
        <w:spacing w:beforeLines="50" w:afterLines="50" w:line="600" w:lineRule="exact"/>
        <w:ind w:firstLineChars="200" w:firstLine="640"/>
        <w:jc w:val="center"/>
        <w:textAlignment w:val="center"/>
        <w:rPr>
          <w:rFonts w:ascii="Times New Roman" w:hAnsi="Times New Roman" w:cs="Times New Roman"/>
          <w:b w:val="0"/>
          <w:bCs w:val="0"/>
          <w:color w:val="000000" w:themeColor="text1"/>
        </w:rPr>
      </w:pPr>
      <w:bookmarkStart w:id="128" w:name="_Toc12646"/>
      <w:bookmarkStart w:id="129" w:name="_Toc13186"/>
      <w:r>
        <w:rPr>
          <w:rFonts w:ascii="Times New Roman" w:hAnsi="Times New Roman" w:cs="Times New Roman" w:hint="eastAsia"/>
          <w:b w:val="0"/>
          <w:bCs w:val="0"/>
          <w:color w:val="000000" w:themeColor="text1"/>
        </w:rPr>
        <w:t>第四节</w:t>
      </w:r>
      <w:r>
        <w:rPr>
          <w:rFonts w:ascii="Times New Roman" w:hAnsi="Times New Roman" w:cs="Times New Roman" w:hint="eastAsia"/>
          <w:b w:val="0"/>
          <w:bCs w:val="0"/>
          <w:color w:val="000000" w:themeColor="text1"/>
        </w:rPr>
        <w:t xml:space="preserve">  </w:t>
      </w:r>
      <w:r>
        <w:rPr>
          <w:rFonts w:ascii="Times New Roman" w:hAnsi="Times New Roman" w:cs="Times New Roman" w:hint="eastAsia"/>
          <w:b w:val="0"/>
          <w:bCs w:val="0"/>
          <w:color w:val="000000" w:themeColor="text1"/>
        </w:rPr>
        <w:t>实现巩固拓展脱贫攻坚成果同乡村振兴有效衔接</w:t>
      </w:r>
      <w:bookmarkEnd w:id="128"/>
      <w:bookmarkEnd w:id="129"/>
    </w:p>
    <w:p w:rsidR="005B254D" w:rsidRDefault="00AB6083">
      <w:pPr>
        <w:widowControl/>
        <w:spacing w:line="580" w:lineRule="exact"/>
        <w:ind w:firstLineChars="200" w:firstLine="643"/>
        <w:rPr>
          <w:rFonts w:eastAsia="仿宋_GB2312"/>
          <w:bCs/>
          <w:color w:val="000000" w:themeColor="text1"/>
          <w:sz w:val="32"/>
          <w:szCs w:val="32"/>
        </w:rPr>
      </w:pPr>
      <w:r>
        <w:rPr>
          <w:rFonts w:eastAsia="楷体_GB2312"/>
          <w:b/>
          <w:bCs/>
          <w:color w:val="000000" w:themeColor="text1"/>
          <w:sz w:val="32"/>
          <w:szCs w:val="32"/>
        </w:rPr>
        <w:t>拓展提升脱贫攻坚成效。</w:t>
      </w:r>
      <w:r>
        <w:rPr>
          <w:rFonts w:eastAsia="仿宋_GB2312"/>
          <w:bCs/>
          <w:color w:val="000000" w:themeColor="text1"/>
          <w:sz w:val="32"/>
          <w:szCs w:val="32"/>
        </w:rPr>
        <w:t>做好脱贫攻坚政策平稳过渡，</w:t>
      </w:r>
      <w:r>
        <w:rPr>
          <w:rFonts w:eastAsia="仿宋_GB2312" w:hint="eastAsia"/>
          <w:bCs/>
          <w:color w:val="000000" w:themeColor="text1"/>
          <w:sz w:val="32"/>
          <w:szCs w:val="32"/>
        </w:rPr>
        <w:t>严格落实“四个不摘”要求，确保脱贫不脱帮扶、不脱责任、不脱政策、不脱监管；继续统筹各部门完善农村住房、教育、医疗、饮水安全、社会保障等政策，保持财政投入力度总体稳定；对无劳动能力的大病、重残户和子女无赡养能力的老人户持续兜底保障，防止政策变化带来的返贫和致贫风险，共同巩固脱贫攻坚</w:t>
      </w:r>
      <w:r>
        <w:rPr>
          <w:rFonts w:eastAsia="仿宋_GB2312" w:hint="eastAsia"/>
          <w:bCs/>
          <w:color w:val="000000" w:themeColor="text1"/>
          <w:sz w:val="32"/>
          <w:szCs w:val="32"/>
        </w:rPr>
        <w:t>成果。</w:t>
      </w:r>
    </w:p>
    <w:p w:rsidR="005B254D" w:rsidRDefault="00AB6083">
      <w:pPr>
        <w:widowControl/>
        <w:spacing w:line="580" w:lineRule="exact"/>
        <w:ind w:firstLineChars="200" w:firstLine="643"/>
        <w:rPr>
          <w:rFonts w:eastAsia="仿宋_GB2312"/>
          <w:bCs/>
          <w:color w:val="000000" w:themeColor="text1"/>
          <w:sz w:val="32"/>
          <w:szCs w:val="32"/>
        </w:rPr>
      </w:pPr>
      <w:r>
        <w:rPr>
          <w:rFonts w:eastAsia="楷体_GB2312"/>
          <w:b/>
          <w:bCs/>
          <w:color w:val="000000" w:themeColor="text1"/>
          <w:sz w:val="32"/>
          <w:szCs w:val="32"/>
        </w:rPr>
        <w:t>健全精准脱贫长效机制。</w:t>
      </w:r>
      <w:r>
        <w:rPr>
          <w:rFonts w:eastAsia="仿宋_GB2312"/>
          <w:bCs/>
          <w:color w:val="000000" w:themeColor="text1"/>
          <w:sz w:val="32"/>
          <w:szCs w:val="32"/>
        </w:rPr>
        <w:t>建立脱贫人口动态管理体系，健全防止返贫致贫监测预警和动态帮扶工作机制</w:t>
      </w:r>
      <w:r>
        <w:rPr>
          <w:rFonts w:eastAsia="仿宋_GB2312" w:hint="eastAsia"/>
          <w:bCs/>
          <w:color w:val="000000" w:themeColor="text1"/>
          <w:sz w:val="32"/>
          <w:szCs w:val="32"/>
        </w:rPr>
        <w:t>。在稳定巩固已脱贫户住房安全、基本医疗、义务教育和饮水安全保障的基础上，针对稳定脱贫且自身发展能力强的对象建立帮扶措施逐步退出机制；针对巩固脱贫户持续保持帮扶政策，直至达到稳定脱贫；针对不稳定脱贫户和边缘易致贫户，采用防贫监测管理平台实施动态监测管理，持续推动脱贫攻坚问题动态清零。</w:t>
      </w:r>
    </w:p>
    <w:p w:rsidR="005B254D" w:rsidRDefault="00AB6083">
      <w:pPr>
        <w:widowControl/>
        <w:spacing w:line="580" w:lineRule="exact"/>
        <w:ind w:firstLineChars="200" w:firstLine="643"/>
        <w:rPr>
          <w:rFonts w:eastAsia="仿宋_GB2312"/>
          <w:bCs/>
          <w:color w:val="000000" w:themeColor="text1"/>
          <w:sz w:val="32"/>
          <w:szCs w:val="32"/>
        </w:rPr>
      </w:pPr>
      <w:r>
        <w:rPr>
          <w:rFonts w:eastAsia="楷体_GB2312" w:hint="eastAsia"/>
          <w:b/>
          <w:bCs/>
          <w:color w:val="000000" w:themeColor="text1"/>
          <w:sz w:val="32"/>
          <w:szCs w:val="32"/>
        </w:rPr>
        <w:t>持续兴产业稳就业。</w:t>
      </w:r>
      <w:r>
        <w:rPr>
          <w:rFonts w:eastAsia="仿宋_GB2312" w:hint="eastAsia"/>
          <w:bCs/>
          <w:color w:val="000000" w:themeColor="text1"/>
          <w:sz w:val="32"/>
          <w:szCs w:val="32"/>
        </w:rPr>
        <w:t>持续发展壮大扶贫产业，过渡期继续实施以奖代补产业直接帮扶政策，继续巩固培育壮大村级合作社等农村新型经营主体；统筹整合各方面资金投入，继续加强农村地</w:t>
      </w:r>
      <w:r>
        <w:rPr>
          <w:rFonts w:eastAsia="仿宋_GB2312" w:hint="eastAsia"/>
          <w:bCs/>
          <w:color w:val="000000" w:themeColor="text1"/>
          <w:sz w:val="32"/>
          <w:szCs w:val="32"/>
        </w:rPr>
        <w:lastRenderedPageBreak/>
        <w:t>区产业发展基础设施建设；做好脱贫人口稳岗就业，</w:t>
      </w:r>
      <w:r>
        <w:rPr>
          <w:rFonts w:eastAsia="仿宋_GB2312"/>
          <w:bCs/>
          <w:color w:val="000000" w:themeColor="text1"/>
          <w:sz w:val="32"/>
          <w:szCs w:val="32"/>
        </w:rPr>
        <w:t>推进</w:t>
      </w:r>
      <w:r>
        <w:rPr>
          <w:rFonts w:eastAsia="仿宋_GB2312" w:hint="eastAsia"/>
          <w:bCs/>
          <w:color w:val="000000" w:themeColor="text1"/>
          <w:sz w:val="32"/>
          <w:szCs w:val="32"/>
        </w:rPr>
        <w:t>“</w:t>
      </w:r>
      <w:r>
        <w:rPr>
          <w:rFonts w:eastAsia="仿宋_GB2312"/>
          <w:bCs/>
          <w:color w:val="000000" w:themeColor="text1"/>
          <w:sz w:val="32"/>
          <w:szCs w:val="32"/>
        </w:rPr>
        <w:t>互联网</w:t>
      </w:r>
      <w:r>
        <w:rPr>
          <w:rFonts w:eastAsia="仿宋_GB2312"/>
          <w:bCs/>
          <w:color w:val="000000" w:themeColor="text1"/>
          <w:sz w:val="32"/>
          <w:szCs w:val="32"/>
        </w:rPr>
        <w:t>+</w:t>
      </w:r>
      <w:r>
        <w:rPr>
          <w:rFonts w:eastAsia="仿宋_GB2312"/>
          <w:bCs/>
          <w:color w:val="000000" w:themeColor="text1"/>
          <w:sz w:val="32"/>
          <w:szCs w:val="32"/>
        </w:rPr>
        <w:t>就业服务</w:t>
      </w:r>
      <w:r>
        <w:rPr>
          <w:rFonts w:eastAsia="仿宋_GB2312" w:hint="eastAsia"/>
          <w:color w:val="000000" w:themeColor="text1"/>
          <w:sz w:val="32"/>
          <w:szCs w:val="32"/>
        </w:rPr>
        <w:t>”</w:t>
      </w:r>
      <w:r>
        <w:rPr>
          <w:rFonts w:eastAsia="仿宋_GB2312"/>
          <w:bCs/>
          <w:color w:val="000000" w:themeColor="text1"/>
          <w:sz w:val="32"/>
          <w:szCs w:val="32"/>
        </w:rPr>
        <w:t>，促进</w:t>
      </w:r>
      <w:r>
        <w:rPr>
          <w:rFonts w:eastAsia="仿宋_GB2312" w:hint="eastAsia"/>
          <w:bCs/>
          <w:color w:val="000000" w:themeColor="text1"/>
          <w:sz w:val="32"/>
          <w:szCs w:val="32"/>
        </w:rPr>
        <w:t>农村劳动力</w:t>
      </w:r>
      <w:r>
        <w:rPr>
          <w:rFonts w:eastAsia="仿宋_GB2312"/>
          <w:bCs/>
          <w:color w:val="000000" w:themeColor="text1"/>
          <w:sz w:val="32"/>
          <w:szCs w:val="32"/>
        </w:rPr>
        <w:t>高质量就业</w:t>
      </w:r>
      <w:r>
        <w:rPr>
          <w:rFonts w:eastAsia="仿宋_GB2312" w:hint="eastAsia"/>
          <w:bCs/>
          <w:color w:val="000000" w:themeColor="text1"/>
          <w:sz w:val="32"/>
          <w:szCs w:val="32"/>
        </w:rPr>
        <w:t>；培育懂技术、会经营、能就业的新型农民，推动产业扶贫健康可持续发展。</w:t>
      </w:r>
    </w:p>
    <w:p w:rsidR="005B254D" w:rsidRDefault="00AB6083">
      <w:pPr>
        <w:spacing w:line="580" w:lineRule="exact"/>
        <w:jc w:val="center"/>
        <w:outlineLvl w:val="0"/>
        <w:rPr>
          <w:rStyle w:val="af0"/>
          <w:rFonts w:ascii="黑体" w:eastAsia="黑体" w:hAnsi="黑体" w:cs="黑体"/>
          <w:bCs/>
          <w:color w:val="000000" w:themeColor="text1"/>
          <w:sz w:val="36"/>
          <w:szCs w:val="36"/>
        </w:rPr>
      </w:pPr>
      <w:r>
        <w:rPr>
          <w:rFonts w:eastAsia="仿宋_GB2312" w:hint="eastAsia"/>
          <w:bCs/>
          <w:color w:val="000000" w:themeColor="text1"/>
          <w:sz w:val="32"/>
          <w:szCs w:val="32"/>
        </w:rPr>
        <w:br w:type="page"/>
      </w:r>
      <w:bookmarkStart w:id="130" w:name="_Toc61529872"/>
      <w:bookmarkStart w:id="131" w:name="_Toc7343"/>
      <w:bookmarkStart w:id="132" w:name="_Toc13940"/>
      <w:bookmarkStart w:id="133" w:name="_Toc7923"/>
      <w:bookmarkStart w:id="134" w:name="_Toc20423"/>
      <w:bookmarkStart w:id="135" w:name="_Toc13194"/>
      <w:bookmarkStart w:id="136" w:name="_Toc19891"/>
      <w:bookmarkStart w:id="137" w:name="_Toc28310"/>
      <w:bookmarkStart w:id="138" w:name="_Toc10219"/>
      <w:bookmarkStart w:id="139" w:name="_Toc7455"/>
      <w:bookmarkStart w:id="140" w:name="_Toc26935"/>
      <w:bookmarkStart w:id="141" w:name="_Toc17707"/>
      <w:bookmarkStart w:id="142" w:name="_Toc15989"/>
      <w:bookmarkStart w:id="143" w:name="_Toc10541"/>
      <w:bookmarkStart w:id="144" w:name="_Toc10226"/>
      <w:bookmarkStart w:id="145" w:name="_Toc14431"/>
      <w:bookmarkStart w:id="146" w:name="_Toc22518"/>
      <w:bookmarkStart w:id="147" w:name="_Toc3783"/>
      <w:bookmarkStart w:id="148" w:name="_Toc61529887"/>
      <w:bookmarkEnd w:id="108"/>
      <w:r>
        <w:rPr>
          <w:rStyle w:val="af0"/>
          <w:rFonts w:ascii="黑体" w:eastAsia="黑体" w:hAnsi="黑体" w:cs="黑体"/>
          <w:bCs/>
          <w:color w:val="000000" w:themeColor="text1"/>
          <w:sz w:val="36"/>
          <w:szCs w:val="36"/>
        </w:rPr>
        <w:lastRenderedPageBreak/>
        <w:t>第六章</w:t>
      </w:r>
      <w:r>
        <w:rPr>
          <w:rStyle w:val="af0"/>
          <w:rFonts w:ascii="黑体" w:eastAsia="黑体" w:hAnsi="黑体" w:cs="黑体"/>
          <w:bCs/>
          <w:color w:val="000000" w:themeColor="text1"/>
          <w:sz w:val="36"/>
          <w:szCs w:val="36"/>
        </w:rPr>
        <w:t xml:space="preserve">  </w:t>
      </w:r>
      <w:r>
        <w:rPr>
          <w:rStyle w:val="af0"/>
          <w:rFonts w:ascii="黑体" w:eastAsia="黑体" w:hAnsi="黑体" w:cs="黑体"/>
          <w:bCs/>
          <w:color w:val="000000" w:themeColor="text1"/>
          <w:sz w:val="36"/>
          <w:szCs w:val="36"/>
        </w:rPr>
        <w:t>忠实践行</w:t>
      </w:r>
      <w:r>
        <w:rPr>
          <w:rStyle w:val="af0"/>
          <w:rFonts w:ascii="黑体" w:eastAsia="黑体" w:hAnsi="黑体" w:cs="黑体"/>
          <w:bCs/>
          <w:color w:val="000000" w:themeColor="text1"/>
          <w:sz w:val="36"/>
          <w:szCs w:val="36"/>
        </w:rPr>
        <w:t>“</w:t>
      </w:r>
      <w:r>
        <w:rPr>
          <w:rStyle w:val="af0"/>
          <w:rFonts w:ascii="黑体" w:eastAsia="黑体" w:hAnsi="黑体" w:cs="黑体"/>
          <w:bCs/>
          <w:color w:val="000000" w:themeColor="text1"/>
          <w:sz w:val="36"/>
          <w:szCs w:val="36"/>
        </w:rPr>
        <w:t>两山</w:t>
      </w:r>
      <w:r>
        <w:rPr>
          <w:rStyle w:val="af0"/>
          <w:rFonts w:ascii="黑体" w:eastAsia="黑体" w:hAnsi="黑体" w:cs="黑体"/>
          <w:bCs/>
          <w:color w:val="000000" w:themeColor="text1"/>
          <w:sz w:val="36"/>
          <w:szCs w:val="36"/>
        </w:rPr>
        <w:t>”</w:t>
      </w:r>
      <w:r>
        <w:rPr>
          <w:rStyle w:val="af0"/>
          <w:rFonts w:ascii="黑体" w:eastAsia="黑体" w:hAnsi="黑体" w:cs="黑体"/>
          <w:bCs/>
          <w:color w:val="000000" w:themeColor="text1"/>
          <w:sz w:val="36"/>
          <w:szCs w:val="36"/>
        </w:rPr>
        <w:t>理论，</w:t>
      </w:r>
      <w:bookmarkStart w:id="149" w:name="_Toc17448"/>
      <w:bookmarkEnd w:id="130"/>
      <w:bookmarkEnd w:id="131"/>
      <w:bookmarkEnd w:id="132"/>
      <w:r>
        <w:rPr>
          <w:rStyle w:val="af0"/>
          <w:rFonts w:ascii="黑体" w:eastAsia="黑体" w:hAnsi="黑体" w:cs="黑体"/>
          <w:bCs/>
          <w:color w:val="000000" w:themeColor="text1"/>
          <w:sz w:val="36"/>
          <w:szCs w:val="36"/>
        </w:rPr>
        <w:t>绘就美丽尧都新</w:t>
      </w:r>
      <w:bookmarkEnd w:id="149"/>
      <w:r>
        <w:rPr>
          <w:rStyle w:val="af0"/>
          <w:rFonts w:ascii="黑体" w:eastAsia="黑体" w:hAnsi="黑体" w:cs="黑体"/>
          <w:bCs/>
          <w:color w:val="000000" w:themeColor="text1"/>
          <w:sz w:val="36"/>
          <w:szCs w:val="36"/>
        </w:rPr>
        <w:t>画卷</w:t>
      </w:r>
      <w:bookmarkEnd w:id="133"/>
      <w:bookmarkEnd w:id="134"/>
      <w:bookmarkEnd w:id="135"/>
      <w:bookmarkEnd w:id="136"/>
    </w:p>
    <w:p w:rsidR="005B254D" w:rsidRDefault="00AB6083">
      <w:pPr>
        <w:tabs>
          <w:tab w:val="right" w:leader="dot" w:pos="8296"/>
        </w:tabs>
        <w:spacing w:line="600" w:lineRule="exact"/>
        <w:ind w:firstLineChars="200" w:firstLine="640"/>
        <w:rPr>
          <w:rFonts w:eastAsia="仿宋_GB2312"/>
          <w:color w:val="000000" w:themeColor="text1"/>
          <w:sz w:val="32"/>
          <w:szCs w:val="32"/>
        </w:rPr>
      </w:pPr>
      <w:bookmarkStart w:id="150" w:name="_Hlk61853740"/>
      <w:r>
        <w:rPr>
          <w:rFonts w:eastAsia="仿宋_GB2312"/>
          <w:color w:val="000000" w:themeColor="text1"/>
          <w:sz w:val="32"/>
          <w:szCs w:val="32"/>
        </w:rPr>
        <w:t>牢固树立绿水青山就是金山银山的理念，全面落实黄河流域生态保护和高质量发展战略，统筹综合治理、系统治理、源头治理，全方位、全地域、全过程开展生态环境</w:t>
      </w:r>
      <w:r>
        <w:rPr>
          <w:rFonts w:eastAsia="仿宋_GB2312"/>
          <w:color w:val="000000" w:themeColor="text1"/>
          <w:sz w:val="32"/>
          <w:szCs w:val="32"/>
        </w:rPr>
        <w:t>保护，推动形成绿色发展方式和生活方式，为建设人与自然和谐共生的</w:t>
      </w:r>
      <w:r>
        <w:rPr>
          <w:rFonts w:eastAsia="仿宋_GB2312" w:hint="eastAsia"/>
          <w:bCs/>
          <w:color w:val="000000" w:themeColor="text1"/>
          <w:sz w:val="32"/>
          <w:szCs w:val="32"/>
        </w:rPr>
        <w:t>“</w:t>
      </w:r>
      <w:r>
        <w:rPr>
          <w:rFonts w:eastAsia="仿宋_GB2312"/>
          <w:color w:val="000000" w:themeColor="text1"/>
          <w:sz w:val="32"/>
          <w:szCs w:val="32"/>
        </w:rPr>
        <w:t>美丽靓区</w:t>
      </w:r>
      <w:r>
        <w:rPr>
          <w:rFonts w:eastAsia="仿宋_GB2312" w:hint="eastAsia"/>
          <w:color w:val="000000" w:themeColor="text1"/>
          <w:sz w:val="32"/>
          <w:szCs w:val="32"/>
        </w:rPr>
        <w:t>”</w:t>
      </w:r>
      <w:r>
        <w:rPr>
          <w:rFonts w:eastAsia="仿宋_GB2312"/>
          <w:color w:val="000000" w:themeColor="text1"/>
          <w:sz w:val="32"/>
          <w:szCs w:val="32"/>
        </w:rPr>
        <w:t>奠定坚实基础。</w:t>
      </w:r>
    </w:p>
    <w:p w:rsidR="005B254D" w:rsidRDefault="00AB6083" w:rsidP="00D5511F">
      <w:pPr>
        <w:pStyle w:val="2"/>
        <w:widowControl/>
        <w:spacing w:beforeLines="50" w:afterLines="50" w:line="600" w:lineRule="exact"/>
        <w:ind w:firstLineChars="200" w:firstLine="640"/>
        <w:jc w:val="center"/>
        <w:textAlignment w:val="center"/>
        <w:rPr>
          <w:rFonts w:ascii="Times New Roman" w:hAnsi="Times New Roman" w:cs="Times New Roman"/>
          <w:b w:val="0"/>
          <w:bCs w:val="0"/>
          <w:color w:val="000000" w:themeColor="text1"/>
          <w:lang w:val="zh-CN"/>
        </w:rPr>
      </w:pPr>
      <w:bookmarkStart w:id="151" w:name="_Toc8539"/>
      <w:bookmarkStart w:id="152" w:name="_Toc16364"/>
      <w:bookmarkStart w:id="153" w:name="_Toc13885"/>
      <w:bookmarkStart w:id="154" w:name="_Toc18998"/>
      <w:bookmarkStart w:id="155" w:name="_Toc27564"/>
      <w:r>
        <w:rPr>
          <w:rFonts w:ascii="Times New Roman" w:hAnsi="Times New Roman" w:cs="Times New Roman" w:hint="eastAsia"/>
          <w:b w:val="0"/>
          <w:bCs w:val="0"/>
          <w:color w:val="000000" w:themeColor="text1"/>
        </w:rPr>
        <w:t>第一节</w:t>
      </w:r>
      <w:r>
        <w:rPr>
          <w:rFonts w:ascii="Times New Roman" w:hAnsi="Times New Roman" w:cs="Times New Roman" w:hint="eastAsia"/>
          <w:b w:val="0"/>
          <w:bCs w:val="0"/>
          <w:color w:val="000000" w:themeColor="text1"/>
        </w:rPr>
        <w:t xml:space="preserve">  </w:t>
      </w:r>
      <w:r>
        <w:rPr>
          <w:rFonts w:ascii="Times New Roman" w:hAnsi="Times New Roman" w:cs="Times New Roman" w:hint="eastAsia"/>
          <w:b w:val="0"/>
          <w:bCs w:val="0"/>
          <w:color w:val="000000" w:themeColor="text1"/>
        </w:rPr>
        <w:t>优化生态发展格局</w:t>
      </w:r>
      <w:bookmarkEnd w:id="151"/>
      <w:bookmarkEnd w:id="152"/>
      <w:bookmarkEnd w:id="153"/>
      <w:bookmarkEnd w:id="154"/>
      <w:bookmarkEnd w:id="155"/>
    </w:p>
    <w:p w:rsidR="005B254D" w:rsidRDefault="00AB6083">
      <w:pPr>
        <w:tabs>
          <w:tab w:val="right" w:leader="dot" w:pos="8296"/>
        </w:tabs>
        <w:spacing w:line="600" w:lineRule="exact"/>
        <w:ind w:firstLineChars="200" w:firstLine="640"/>
        <w:rPr>
          <w:rFonts w:eastAsia="仿宋_GB2312"/>
          <w:color w:val="000000" w:themeColor="text1"/>
          <w:sz w:val="32"/>
          <w:szCs w:val="32"/>
        </w:rPr>
      </w:pPr>
      <w:r>
        <w:rPr>
          <w:rFonts w:eastAsia="仿宋_GB2312"/>
          <w:color w:val="000000" w:themeColor="text1"/>
          <w:sz w:val="32"/>
          <w:szCs w:val="32"/>
        </w:rPr>
        <w:t>遵循全区国土空间规划，强化以</w:t>
      </w:r>
      <w:r>
        <w:rPr>
          <w:rFonts w:eastAsia="仿宋_GB2312" w:hint="eastAsia"/>
          <w:bCs/>
          <w:color w:val="000000" w:themeColor="text1"/>
          <w:sz w:val="32"/>
          <w:szCs w:val="32"/>
        </w:rPr>
        <w:t>“</w:t>
      </w:r>
      <w:r>
        <w:rPr>
          <w:rFonts w:eastAsia="仿宋_GB2312"/>
          <w:color w:val="000000" w:themeColor="text1"/>
          <w:sz w:val="32"/>
          <w:szCs w:val="32"/>
        </w:rPr>
        <w:t>三区三线</w:t>
      </w:r>
      <w:r>
        <w:rPr>
          <w:rFonts w:eastAsia="仿宋_GB2312" w:hint="eastAsia"/>
          <w:color w:val="000000" w:themeColor="text1"/>
          <w:sz w:val="32"/>
          <w:szCs w:val="32"/>
        </w:rPr>
        <w:t>”</w:t>
      </w:r>
      <w:r>
        <w:rPr>
          <w:rFonts w:eastAsia="仿宋_GB2312"/>
          <w:color w:val="000000" w:themeColor="text1"/>
          <w:sz w:val="32"/>
          <w:szCs w:val="32"/>
        </w:rPr>
        <w:t>划定及管控为核心的全域空间管控，细化和落实</w:t>
      </w:r>
      <w:r>
        <w:rPr>
          <w:rFonts w:eastAsia="仿宋_GB2312"/>
          <w:color w:val="000000" w:themeColor="text1"/>
          <w:sz w:val="32"/>
          <w:szCs w:val="32"/>
        </w:rPr>
        <w:t>“</w:t>
      </w:r>
      <w:r>
        <w:rPr>
          <w:rFonts w:eastAsia="仿宋_GB2312"/>
          <w:color w:val="000000" w:themeColor="text1"/>
          <w:sz w:val="32"/>
          <w:szCs w:val="32"/>
        </w:rPr>
        <w:t>三线一单</w:t>
      </w:r>
      <w:r>
        <w:rPr>
          <w:rFonts w:eastAsia="仿宋_GB2312"/>
          <w:color w:val="000000" w:themeColor="text1"/>
          <w:sz w:val="32"/>
          <w:szCs w:val="32"/>
        </w:rPr>
        <w:t>”</w:t>
      </w:r>
      <w:r>
        <w:rPr>
          <w:rFonts w:eastAsia="仿宋_GB2312"/>
          <w:color w:val="000000" w:themeColor="text1"/>
          <w:sz w:val="32"/>
          <w:szCs w:val="32"/>
        </w:rPr>
        <w:t>管控要求，实施差别化的区域开发管理政策，合理布局生活空间、生产空间和生态空间。坚持生态优先、绿色发展，构建以西山、东山两条生态建设保育带，东、西两山两大生态屏障以及汾河、涝河（杨村河）、洰河（响水河）、岔口河、三圣河、席坊沟、仙洞沟等七条河流生态廊道的</w:t>
      </w:r>
      <w:r>
        <w:rPr>
          <w:rFonts w:eastAsia="仿宋_GB2312" w:hint="eastAsia"/>
          <w:bCs/>
          <w:color w:val="000000" w:themeColor="text1"/>
          <w:sz w:val="32"/>
          <w:szCs w:val="32"/>
        </w:rPr>
        <w:t>“</w:t>
      </w:r>
      <w:r>
        <w:rPr>
          <w:rFonts w:eastAsia="仿宋_GB2312"/>
          <w:color w:val="000000" w:themeColor="text1"/>
          <w:sz w:val="32"/>
          <w:szCs w:val="32"/>
        </w:rPr>
        <w:t>两带两屏七廊</w:t>
      </w:r>
      <w:r>
        <w:rPr>
          <w:rFonts w:eastAsia="仿宋_GB2312" w:hint="eastAsia"/>
          <w:color w:val="000000" w:themeColor="text1"/>
          <w:sz w:val="32"/>
          <w:szCs w:val="32"/>
        </w:rPr>
        <w:t>”</w:t>
      </w:r>
      <w:r>
        <w:rPr>
          <w:rFonts w:eastAsia="仿宋_GB2312"/>
          <w:color w:val="000000" w:themeColor="text1"/>
          <w:sz w:val="32"/>
          <w:szCs w:val="32"/>
        </w:rPr>
        <w:t>生态保护新格局。</w:t>
      </w:r>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038"/>
      </w:tblGrid>
      <w:tr w:rsidR="005B254D">
        <w:trPr>
          <w:jc w:val="center"/>
        </w:trPr>
        <w:tc>
          <w:tcPr>
            <w:tcW w:w="9038" w:type="dxa"/>
          </w:tcPr>
          <w:p w:rsidR="005B254D" w:rsidRDefault="00AB6083">
            <w:pPr>
              <w:spacing w:line="440" w:lineRule="exact"/>
              <w:jc w:val="center"/>
              <w:rPr>
                <w:rFonts w:ascii="黑体" w:eastAsia="黑体" w:hAnsi="黑体"/>
                <w:color w:val="000000" w:themeColor="text1"/>
                <w:kern w:val="0"/>
                <w:sz w:val="24"/>
              </w:rPr>
            </w:pPr>
            <w:r>
              <w:rPr>
                <w:rFonts w:ascii="黑体" w:eastAsia="黑体" w:hAnsi="黑体" w:hint="eastAsia"/>
                <w:color w:val="000000" w:themeColor="text1"/>
                <w:kern w:val="0"/>
                <w:sz w:val="24"/>
              </w:rPr>
              <w:t>专栏</w:t>
            </w:r>
            <w:r>
              <w:rPr>
                <w:rFonts w:ascii="黑体" w:eastAsia="黑体" w:hAnsi="黑体" w:hint="eastAsia"/>
                <w:color w:val="000000" w:themeColor="text1"/>
                <w:kern w:val="0"/>
                <w:sz w:val="24"/>
              </w:rPr>
              <w:t xml:space="preserve">6-1  </w:t>
            </w:r>
            <w:r>
              <w:rPr>
                <w:rFonts w:ascii="黑体" w:eastAsia="黑体" w:hAnsi="黑体"/>
                <w:color w:val="000000" w:themeColor="text1"/>
                <w:kern w:val="0"/>
                <w:sz w:val="24"/>
              </w:rPr>
              <w:t>“</w:t>
            </w:r>
            <w:r>
              <w:rPr>
                <w:rFonts w:ascii="黑体" w:eastAsia="黑体" w:hAnsi="黑体"/>
                <w:color w:val="000000" w:themeColor="text1"/>
                <w:kern w:val="0"/>
                <w:sz w:val="24"/>
              </w:rPr>
              <w:t>两带两屏七廊</w:t>
            </w:r>
            <w:r>
              <w:rPr>
                <w:rFonts w:ascii="黑体" w:eastAsia="黑体" w:hAnsi="黑体"/>
                <w:color w:val="000000" w:themeColor="text1"/>
                <w:kern w:val="0"/>
                <w:sz w:val="24"/>
              </w:rPr>
              <w:t>”</w:t>
            </w:r>
            <w:r>
              <w:rPr>
                <w:rFonts w:ascii="黑体" w:eastAsia="黑体" w:hAnsi="黑体"/>
                <w:color w:val="000000" w:themeColor="text1"/>
                <w:kern w:val="0"/>
                <w:sz w:val="24"/>
              </w:rPr>
              <w:t>生态格局</w:t>
            </w:r>
          </w:p>
        </w:tc>
      </w:tr>
      <w:tr w:rsidR="005B254D">
        <w:trPr>
          <w:jc w:val="center"/>
        </w:trPr>
        <w:tc>
          <w:tcPr>
            <w:tcW w:w="9038" w:type="dxa"/>
          </w:tcPr>
          <w:p w:rsidR="005B254D" w:rsidRDefault="00AB6083">
            <w:pPr>
              <w:spacing w:line="440" w:lineRule="exact"/>
              <w:ind w:firstLineChars="200" w:firstLine="482"/>
              <w:jc w:val="left"/>
              <w:rPr>
                <w:color w:val="000000" w:themeColor="text1"/>
                <w:sz w:val="24"/>
              </w:rPr>
            </w:pPr>
            <w:r>
              <w:rPr>
                <w:rFonts w:hint="eastAsia"/>
                <w:b/>
                <w:bCs/>
                <w:color w:val="000000" w:themeColor="text1"/>
                <w:sz w:val="24"/>
              </w:rPr>
              <w:t>“两带”。</w:t>
            </w:r>
            <w:r>
              <w:rPr>
                <w:rFonts w:hint="eastAsia"/>
                <w:color w:val="000000" w:themeColor="text1"/>
                <w:sz w:val="24"/>
              </w:rPr>
              <w:t>西山生态建设保育带和东山生态建设保育带。为改善城镇密集区的生态环境而采取积极生态恢复与保育、涵养措施的功能地带，是东西两侧生态发展区的生态屏障，是产业和城镇建设的消减与控制地区。</w:t>
            </w:r>
          </w:p>
          <w:p w:rsidR="005B254D" w:rsidRDefault="00AB6083">
            <w:pPr>
              <w:spacing w:line="440" w:lineRule="exact"/>
              <w:ind w:firstLineChars="200" w:firstLine="482"/>
              <w:jc w:val="left"/>
              <w:rPr>
                <w:color w:val="000000" w:themeColor="text1"/>
                <w:sz w:val="24"/>
              </w:rPr>
            </w:pPr>
            <w:r>
              <w:rPr>
                <w:rFonts w:hint="eastAsia"/>
                <w:b/>
                <w:bCs/>
                <w:color w:val="000000" w:themeColor="text1"/>
                <w:sz w:val="24"/>
              </w:rPr>
              <w:t>“两屏”。</w:t>
            </w:r>
            <w:r>
              <w:rPr>
                <w:rFonts w:hint="eastAsia"/>
                <w:color w:val="000000" w:themeColor="text1"/>
                <w:sz w:val="24"/>
              </w:rPr>
              <w:t>东西两山生态屏障。大力推动特色小镇、乡村振兴与民宿开发，推广核桃、枣、苹果等特色产品种植，保育东西两山屏障的生态功能。</w:t>
            </w:r>
          </w:p>
          <w:p w:rsidR="005B254D" w:rsidRDefault="00AB6083">
            <w:pPr>
              <w:spacing w:line="440" w:lineRule="exact"/>
              <w:ind w:firstLineChars="200" w:firstLine="482"/>
              <w:rPr>
                <w:rFonts w:ascii="宋体" w:hAnsi="宋体" w:cs="宋体"/>
                <w:color w:val="000000" w:themeColor="text1"/>
                <w:sz w:val="24"/>
              </w:rPr>
            </w:pPr>
            <w:r>
              <w:rPr>
                <w:rFonts w:hint="eastAsia"/>
                <w:b/>
                <w:bCs/>
                <w:color w:val="000000" w:themeColor="text1"/>
                <w:sz w:val="24"/>
              </w:rPr>
              <w:t>“七廊”。</w:t>
            </w:r>
            <w:r>
              <w:rPr>
                <w:rFonts w:hint="eastAsia"/>
                <w:color w:val="000000" w:themeColor="text1"/>
                <w:sz w:val="24"/>
              </w:rPr>
              <w:t>严格落实黄河流域生态保护和高质量发展要求，持续推进汾河、涝河（杨村河）、洰河（响水河）、岔口河、三圣河、席坊沟、仙洞沟七条河流廊道生态治理。</w:t>
            </w:r>
          </w:p>
        </w:tc>
      </w:tr>
    </w:tbl>
    <w:p w:rsidR="005B254D" w:rsidRDefault="00AB6083" w:rsidP="00D5511F">
      <w:pPr>
        <w:pStyle w:val="2"/>
        <w:widowControl/>
        <w:spacing w:beforeLines="50" w:afterLines="50" w:line="600" w:lineRule="exact"/>
        <w:ind w:firstLineChars="200" w:firstLine="640"/>
        <w:jc w:val="center"/>
        <w:textAlignment w:val="center"/>
        <w:rPr>
          <w:rFonts w:ascii="Times New Roman" w:hAnsi="Times New Roman" w:cs="Times New Roman"/>
          <w:b w:val="0"/>
          <w:bCs w:val="0"/>
          <w:color w:val="000000" w:themeColor="text1"/>
        </w:rPr>
      </w:pPr>
      <w:bookmarkStart w:id="156" w:name="_Toc18098"/>
      <w:bookmarkStart w:id="157" w:name="_Toc14829"/>
      <w:bookmarkStart w:id="158" w:name="_Toc29397"/>
      <w:bookmarkStart w:id="159" w:name="_Toc27669"/>
      <w:bookmarkStart w:id="160" w:name="_Toc24765"/>
      <w:bookmarkStart w:id="161" w:name="_Toc8444"/>
      <w:bookmarkEnd w:id="150"/>
      <w:r>
        <w:rPr>
          <w:rFonts w:ascii="Times New Roman" w:hAnsi="Times New Roman" w:cs="Times New Roman" w:hint="eastAsia"/>
          <w:b w:val="0"/>
          <w:bCs w:val="0"/>
          <w:color w:val="000000" w:themeColor="text1"/>
        </w:rPr>
        <w:t>第二节</w:t>
      </w:r>
      <w:r>
        <w:rPr>
          <w:rFonts w:ascii="Times New Roman" w:hAnsi="Times New Roman" w:cs="Times New Roman" w:hint="eastAsia"/>
          <w:b w:val="0"/>
          <w:bCs w:val="0"/>
          <w:color w:val="000000" w:themeColor="text1"/>
        </w:rPr>
        <w:t xml:space="preserve">  </w:t>
      </w:r>
      <w:r>
        <w:rPr>
          <w:rFonts w:ascii="Times New Roman" w:hAnsi="Times New Roman" w:cs="Times New Roman" w:hint="eastAsia"/>
          <w:b w:val="0"/>
          <w:bCs w:val="0"/>
          <w:color w:val="000000" w:themeColor="text1"/>
        </w:rPr>
        <w:t>构筑绿色生态屏障</w:t>
      </w:r>
      <w:bookmarkEnd w:id="156"/>
      <w:bookmarkEnd w:id="157"/>
      <w:bookmarkEnd w:id="158"/>
      <w:bookmarkEnd w:id="159"/>
      <w:bookmarkEnd w:id="160"/>
    </w:p>
    <w:p w:rsidR="005B254D" w:rsidRDefault="00AB6083">
      <w:pPr>
        <w:spacing w:line="600" w:lineRule="exact"/>
        <w:ind w:firstLineChars="200" w:firstLine="643"/>
        <w:rPr>
          <w:rFonts w:eastAsia="仿宋_GB2312"/>
          <w:color w:val="000000" w:themeColor="text1"/>
          <w:sz w:val="32"/>
          <w:szCs w:val="32"/>
        </w:rPr>
      </w:pPr>
      <w:r>
        <w:rPr>
          <w:rFonts w:eastAsia="楷体_GB2312"/>
          <w:b/>
          <w:bCs/>
          <w:color w:val="000000" w:themeColor="text1"/>
          <w:sz w:val="32"/>
          <w:szCs w:val="32"/>
        </w:rPr>
        <w:t>加强生态修复保护。</w:t>
      </w:r>
      <w:r>
        <w:rPr>
          <w:rFonts w:eastAsia="仿宋_GB2312"/>
          <w:color w:val="000000" w:themeColor="text1"/>
          <w:sz w:val="32"/>
          <w:szCs w:val="32"/>
        </w:rPr>
        <w:t>实施山水林田湖草一体化保护和修复，</w:t>
      </w:r>
      <w:r>
        <w:rPr>
          <w:rFonts w:eastAsia="仿宋_GB2312"/>
          <w:color w:val="000000" w:themeColor="text1"/>
          <w:sz w:val="32"/>
          <w:szCs w:val="32"/>
        </w:rPr>
        <w:lastRenderedPageBreak/>
        <w:t>加强对重要生态系统的保护和永续利用。围绕黄土高原丘陵沟壑区水土流失修复治理、</w:t>
      </w:r>
      <w:r>
        <w:rPr>
          <w:rFonts w:eastAsia="仿宋_GB2312" w:hint="eastAsia"/>
          <w:bCs/>
          <w:color w:val="000000" w:themeColor="text1"/>
          <w:sz w:val="32"/>
          <w:szCs w:val="32"/>
        </w:rPr>
        <w:t>“</w:t>
      </w:r>
      <w:r>
        <w:rPr>
          <w:rFonts w:eastAsia="仿宋_GB2312"/>
          <w:color w:val="000000" w:themeColor="text1"/>
          <w:sz w:val="32"/>
          <w:szCs w:val="32"/>
        </w:rPr>
        <w:t>东西山</w:t>
      </w:r>
      <w:r>
        <w:rPr>
          <w:rFonts w:eastAsia="仿宋_GB2312" w:hint="eastAsia"/>
          <w:color w:val="000000" w:themeColor="text1"/>
          <w:sz w:val="32"/>
          <w:szCs w:val="32"/>
        </w:rPr>
        <w:t>”</w:t>
      </w:r>
      <w:r>
        <w:rPr>
          <w:rFonts w:eastAsia="仿宋_GB2312"/>
          <w:color w:val="000000" w:themeColor="text1"/>
          <w:sz w:val="32"/>
          <w:szCs w:val="32"/>
        </w:rPr>
        <w:t>生态系统保护和修复、矿山生态修复治理，推动实施一批重大生态保护工程，提高生态承载能力。落实主体功能区定位，大规模开展国土绿化行动，认真贯彻落实国家退耕还林还草政策，积极开展陡坡耕地、陡坡梯田、</w:t>
      </w:r>
      <w:r>
        <w:rPr>
          <w:rFonts w:eastAsia="仿宋_GB2312"/>
          <w:color w:val="000000" w:themeColor="text1"/>
          <w:sz w:val="32"/>
          <w:szCs w:val="32"/>
        </w:rPr>
        <w:t>15-25</w:t>
      </w:r>
      <w:r>
        <w:rPr>
          <w:rFonts w:eastAsia="仿宋_GB2312"/>
          <w:color w:val="000000" w:themeColor="text1"/>
          <w:sz w:val="32"/>
          <w:szCs w:val="32"/>
        </w:rPr>
        <w:t>度重要水源地坡耕地和沙化耕地退耕还林还草工程，筑牢太行山吕梁山绿色生态屏障。</w:t>
      </w:r>
    </w:p>
    <w:p w:rsidR="005B254D" w:rsidRDefault="00AB6083">
      <w:pPr>
        <w:spacing w:line="600" w:lineRule="exact"/>
        <w:ind w:firstLineChars="200" w:firstLine="643"/>
        <w:textAlignment w:val="center"/>
        <w:rPr>
          <w:rFonts w:eastAsia="仿宋_GB2312"/>
          <w:color w:val="000000" w:themeColor="text1"/>
          <w:sz w:val="32"/>
          <w:szCs w:val="32"/>
        </w:rPr>
      </w:pPr>
      <w:r>
        <w:rPr>
          <w:rFonts w:eastAsia="楷体_GB2312"/>
          <w:b/>
          <w:bCs/>
          <w:color w:val="000000" w:themeColor="text1"/>
          <w:sz w:val="32"/>
          <w:szCs w:val="32"/>
        </w:rPr>
        <w:t>构建生态保护体系。</w:t>
      </w:r>
      <w:r>
        <w:rPr>
          <w:rFonts w:eastAsia="仿宋_GB2312"/>
          <w:color w:val="000000" w:themeColor="text1"/>
          <w:sz w:val="32"/>
          <w:szCs w:val="32"/>
        </w:rPr>
        <w:t>加强生态环境治理，以汾河、涝洰</w:t>
      </w:r>
      <w:r>
        <w:rPr>
          <w:rFonts w:ascii="仿宋_GB2312" w:eastAsia="仿宋_GB2312" w:hAnsi="仿宋_GB2312" w:cs="仿宋_GB2312" w:hint="eastAsia"/>
          <w:color w:val="000000" w:themeColor="text1"/>
          <w:sz w:val="32"/>
          <w:szCs w:val="32"/>
        </w:rPr>
        <w:t>河生态保护为重点，加快汾河尧都区绿廊生态建设、涝</w:t>
      </w:r>
      <w:r>
        <w:rPr>
          <w:rFonts w:eastAsia="仿宋_GB2312"/>
          <w:color w:val="000000" w:themeColor="text1"/>
          <w:sz w:val="32"/>
          <w:szCs w:val="32"/>
        </w:rPr>
        <w:t>洰</w:t>
      </w:r>
      <w:r>
        <w:rPr>
          <w:rFonts w:ascii="仿宋_GB2312" w:eastAsia="仿宋_GB2312" w:hAnsi="仿宋_GB2312" w:cs="仿宋_GB2312" w:hint="eastAsia"/>
          <w:color w:val="000000" w:themeColor="text1"/>
          <w:sz w:val="32"/>
          <w:szCs w:val="32"/>
        </w:rPr>
        <w:t>河生态公园建设、吕梁山生态复绿、公园绿化以及重点道路、重点区域增绿补绿建设步伐。加快</w:t>
      </w:r>
      <w:r>
        <w:rPr>
          <w:rFonts w:eastAsia="仿宋_GB2312"/>
          <w:color w:val="000000" w:themeColor="text1"/>
          <w:sz w:val="32"/>
          <w:szCs w:val="32"/>
          <w:lang w:val="zh-CN"/>
        </w:rPr>
        <w:t>矿山生态恢复治理，</w:t>
      </w:r>
      <w:r>
        <w:rPr>
          <w:rFonts w:eastAsia="仿宋_GB2312"/>
          <w:color w:val="000000" w:themeColor="text1"/>
          <w:sz w:val="32"/>
          <w:szCs w:val="32"/>
        </w:rPr>
        <w:t>对重点区域内的采煤沉陷区、山体裸露区、露天开采区、工矿废弃地开展生态治理，推进采煤沉陷区搬迁安置后续收尾工作。</w:t>
      </w:r>
      <w:r>
        <w:rPr>
          <w:rFonts w:eastAsia="仿宋_GB2312" w:hint="eastAsia"/>
          <w:color w:val="000000" w:themeColor="text1"/>
          <w:sz w:val="32"/>
          <w:szCs w:val="32"/>
        </w:rPr>
        <w:t>到</w:t>
      </w:r>
      <w:r>
        <w:rPr>
          <w:rFonts w:eastAsia="仿宋_GB2312" w:hint="eastAsia"/>
          <w:color w:val="000000" w:themeColor="text1"/>
          <w:sz w:val="32"/>
          <w:szCs w:val="32"/>
        </w:rPr>
        <w:t>2025</w:t>
      </w:r>
      <w:r>
        <w:rPr>
          <w:rFonts w:eastAsia="仿宋_GB2312" w:hint="eastAsia"/>
          <w:color w:val="000000" w:themeColor="text1"/>
          <w:sz w:val="32"/>
          <w:szCs w:val="32"/>
        </w:rPr>
        <w:t>年，全区森林覆盖率达到</w:t>
      </w:r>
      <w:r>
        <w:rPr>
          <w:rFonts w:eastAsia="仿宋_GB2312" w:hint="eastAsia"/>
          <w:color w:val="000000" w:themeColor="text1"/>
          <w:sz w:val="32"/>
          <w:szCs w:val="32"/>
        </w:rPr>
        <w:t>16.3%</w:t>
      </w:r>
      <w:r>
        <w:rPr>
          <w:rFonts w:eastAsia="仿宋_GB2312" w:hint="eastAsia"/>
          <w:color w:val="000000" w:themeColor="text1"/>
          <w:sz w:val="32"/>
          <w:szCs w:val="32"/>
        </w:rPr>
        <w:t>以上</w:t>
      </w:r>
      <w:r>
        <w:rPr>
          <w:rFonts w:eastAsia="仿宋_GB2312"/>
          <w:color w:val="000000" w:themeColor="text1"/>
          <w:sz w:val="32"/>
          <w:szCs w:val="32"/>
        </w:rPr>
        <w:t>。</w:t>
      </w:r>
    </w:p>
    <w:p w:rsidR="005B254D" w:rsidRDefault="00AB6083" w:rsidP="00D5511F">
      <w:pPr>
        <w:pStyle w:val="2"/>
        <w:widowControl/>
        <w:spacing w:beforeLines="50" w:afterLines="50" w:line="600" w:lineRule="exact"/>
        <w:ind w:firstLineChars="200" w:firstLine="640"/>
        <w:jc w:val="center"/>
        <w:textAlignment w:val="center"/>
        <w:rPr>
          <w:rFonts w:ascii="Times New Roman" w:hAnsi="Times New Roman" w:cs="Times New Roman"/>
          <w:b w:val="0"/>
          <w:bCs w:val="0"/>
          <w:color w:val="000000" w:themeColor="text1"/>
        </w:rPr>
      </w:pPr>
      <w:bookmarkStart w:id="162" w:name="_Toc12593"/>
      <w:bookmarkStart w:id="163" w:name="_Toc5699"/>
      <w:bookmarkStart w:id="164" w:name="_Toc14864"/>
      <w:bookmarkStart w:id="165" w:name="_Toc15890"/>
      <w:bookmarkStart w:id="166" w:name="_Toc558"/>
      <w:bookmarkStart w:id="167" w:name="_Toc22022"/>
      <w:bookmarkStart w:id="168" w:name="_Toc18744"/>
      <w:r>
        <w:rPr>
          <w:rFonts w:ascii="Times New Roman" w:hAnsi="Times New Roman" w:cs="Times New Roman" w:hint="eastAsia"/>
          <w:b w:val="0"/>
          <w:bCs w:val="0"/>
          <w:color w:val="000000" w:themeColor="text1"/>
        </w:rPr>
        <w:t>第三节</w:t>
      </w:r>
      <w:r>
        <w:rPr>
          <w:rFonts w:ascii="Times New Roman" w:hAnsi="Times New Roman" w:cs="Times New Roman" w:hint="eastAsia"/>
          <w:b w:val="0"/>
          <w:bCs w:val="0"/>
          <w:color w:val="000000" w:themeColor="text1"/>
        </w:rPr>
        <w:t xml:space="preserve">  </w:t>
      </w:r>
      <w:r>
        <w:rPr>
          <w:rFonts w:ascii="Times New Roman" w:hAnsi="Times New Roman" w:cs="Times New Roman" w:hint="eastAsia"/>
          <w:b w:val="0"/>
          <w:bCs w:val="0"/>
          <w:color w:val="000000" w:themeColor="text1"/>
        </w:rPr>
        <w:t>做好黄河生态</w:t>
      </w:r>
      <w:bookmarkEnd w:id="162"/>
      <w:bookmarkEnd w:id="163"/>
      <w:bookmarkEnd w:id="164"/>
      <w:r>
        <w:rPr>
          <w:rFonts w:ascii="Times New Roman" w:hAnsi="Times New Roman" w:cs="Times New Roman" w:hint="eastAsia"/>
          <w:b w:val="0"/>
          <w:bCs w:val="0"/>
          <w:color w:val="000000" w:themeColor="text1"/>
        </w:rPr>
        <w:t>保护</w:t>
      </w:r>
    </w:p>
    <w:p w:rsidR="005B254D" w:rsidRDefault="00AB6083">
      <w:pPr>
        <w:spacing w:line="600" w:lineRule="exact"/>
        <w:ind w:firstLineChars="200" w:firstLine="643"/>
        <w:textAlignment w:val="center"/>
        <w:rPr>
          <w:rFonts w:eastAsia="仿宋_GB2312"/>
          <w:color w:val="000000" w:themeColor="text1"/>
          <w:sz w:val="32"/>
          <w:szCs w:val="32"/>
          <w:lang w:val="de-DE"/>
        </w:rPr>
      </w:pPr>
      <w:bookmarkStart w:id="169" w:name="_Toc24139"/>
      <w:bookmarkStart w:id="170" w:name="_Toc5894"/>
      <w:bookmarkStart w:id="171" w:name="_Toc5627"/>
      <w:r>
        <w:rPr>
          <w:rFonts w:eastAsia="楷体_GB2312" w:hint="eastAsia"/>
          <w:b/>
          <w:bCs/>
          <w:color w:val="000000" w:themeColor="text1"/>
          <w:sz w:val="32"/>
          <w:szCs w:val="32"/>
        </w:rPr>
        <w:t>抓好水土保持</w:t>
      </w:r>
      <w:bookmarkEnd w:id="169"/>
      <w:bookmarkEnd w:id="170"/>
      <w:r>
        <w:rPr>
          <w:rFonts w:eastAsia="楷体_GB2312" w:hint="eastAsia"/>
          <w:b/>
          <w:bCs/>
          <w:color w:val="000000" w:themeColor="text1"/>
          <w:sz w:val="32"/>
          <w:szCs w:val="32"/>
        </w:rPr>
        <w:t>治理。</w:t>
      </w:r>
      <w:r>
        <w:rPr>
          <w:rFonts w:ascii="仿宋_GB2312" w:eastAsia="仿宋_GB2312" w:hAnsi="仿宋_GB2312" w:cs="仿宋_GB2312" w:hint="eastAsia"/>
          <w:color w:val="000000" w:themeColor="text1"/>
          <w:sz w:val="32"/>
          <w:szCs w:val="32"/>
        </w:rPr>
        <w:t>以</w:t>
      </w:r>
      <w:r>
        <w:rPr>
          <w:rFonts w:ascii="仿宋_GB2312" w:eastAsia="仿宋_GB2312" w:hAnsi="仿宋_GB2312" w:cs="仿宋_GB2312" w:hint="eastAsia"/>
          <w:color w:val="000000" w:themeColor="text1"/>
          <w:sz w:val="32"/>
          <w:szCs w:val="32"/>
          <w:lang w:val="de-DE"/>
        </w:rPr>
        <w:t>水土流失严重的西部山区及东部丘陵区</w:t>
      </w:r>
      <w:r>
        <w:rPr>
          <w:rFonts w:ascii="仿宋_GB2312" w:eastAsia="仿宋_GB2312" w:hAnsi="仿宋_GB2312" w:cs="仿宋_GB2312" w:hint="eastAsia"/>
          <w:color w:val="000000" w:themeColor="text1"/>
          <w:sz w:val="32"/>
          <w:szCs w:val="32"/>
        </w:rPr>
        <w:t>为重点，加强小流域、坡耕地及林地水土流失综合治理，</w:t>
      </w:r>
      <w:r>
        <w:rPr>
          <w:rFonts w:ascii="仿宋_GB2312" w:eastAsia="仿宋_GB2312" w:hAnsi="仿宋_GB2312" w:cs="仿宋_GB2312" w:hint="eastAsia"/>
          <w:color w:val="000000" w:themeColor="text1"/>
          <w:sz w:val="32"/>
          <w:szCs w:val="32"/>
          <w:lang w:val="de-DE"/>
        </w:rPr>
        <w:t>推进退耕还林、天然林保护、森林抚育、廊道绿化等工程。加大湿地退化修复建设，</w:t>
      </w:r>
      <w:r>
        <w:rPr>
          <w:rFonts w:ascii="仿宋_GB2312" w:eastAsia="仿宋_GB2312" w:hAnsi="仿宋_GB2312" w:cs="仿宋_GB2312" w:hint="eastAsia"/>
          <w:color w:val="000000" w:themeColor="text1"/>
          <w:sz w:val="32"/>
          <w:szCs w:val="32"/>
        </w:rPr>
        <w:t>加快汾河尧都区绿廊生态建设、涝洰河人工湿地生态建设，</w:t>
      </w:r>
      <w:r>
        <w:rPr>
          <w:rFonts w:ascii="仿宋_GB2312" w:eastAsia="仿宋_GB2312" w:hAnsi="仿宋_GB2312" w:cs="仿宋_GB2312" w:hint="eastAsia"/>
          <w:color w:val="000000" w:themeColor="text1"/>
          <w:sz w:val="32"/>
          <w:szCs w:val="32"/>
          <w:lang w:val="de-DE"/>
        </w:rPr>
        <w:t>提高水土流失治理面积。</w:t>
      </w:r>
      <w:r>
        <w:rPr>
          <w:rFonts w:ascii="仿宋_GB2312" w:eastAsia="仿宋_GB2312" w:hAnsi="仿宋_GB2312" w:cs="仿宋_GB2312" w:hint="eastAsia"/>
          <w:color w:val="000000" w:themeColor="text1"/>
          <w:sz w:val="32"/>
          <w:szCs w:val="32"/>
        </w:rPr>
        <w:t>加快</w:t>
      </w:r>
      <w:r>
        <w:rPr>
          <w:rFonts w:ascii="仿宋_GB2312" w:eastAsia="仿宋_GB2312" w:hAnsi="仿宋_GB2312" w:cs="仿宋_GB2312" w:hint="eastAsia"/>
          <w:color w:val="000000" w:themeColor="text1"/>
          <w:sz w:val="32"/>
          <w:szCs w:val="32"/>
          <w:lang w:val="zh-CN"/>
        </w:rPr>
        <w:t>矿山生态恢复</w:t>
      </w:r>
      <w:r>
        <w:rPr>
          <w:rFonts w:ascii="仿宋_GB2312" w:eastAsia="仿宋_GB2312" w:hAnsi="仿宋_GB2312" w:cs="仿宋_GB2312" w:hint="eastAsia"/>
          <w:color w:val="000000" w:themeColor="text1"/>
          <w:sz w:val="32"/>
          <w:szCs w:val="32"/>
        </w:rPr>
        <w:t>和地质灾害治理</w:t>
      </w:r>
      <w:r>
        <w:rPr>
          <w:rFonts w:ascii="仿宋_GB2312" w:eastAsia="仿宋_GB2312" w:hAnsi="仿宋_GB2312" w:cs="仿宋_GB2312" w:hint="eastAsia"/>
          <w:color w:val="000000" w:themeColor="text1"/>
          <w:sz w:val="32"/>
          <w:szCs w:val="32"/>
          <w:lang w:val="zh-CN"/>
        </w:rPr>
        <w:t>，</w:t>
      </w:r>
      <w:r>
        <w:rPr>
          <w:rFonts w:ascii="仿宋_GB2312" w:eastAsia="仿宋_GB2312" w:hAnsi="仿宋_GB2312" w:cs="仿宋_GB2312" w:hint="eastAsia"/>
          <w:color w:val="000000" w:themeColor="text1"/>
          <w:sz w:val="32"/>
          <w:szCs w:val="32"/>
        </w:rPr>
        <w:t>对重点区域内的采煤沉陷区开展</w:t>
      </w:r>
      <w:r>
        <w:rPr>
          <w:rFonts w:ascii="仿宋_GB2312" w:eastAsia="仿宋_GB2312" w:hAnsi="仿宋_GB2312" w:cs="仿宋_GB2312" w:hint="eastAsia"/>
          <w:color w:val="000000" w:themeColor="text1"/>
          <w:sz w:val="32"/>
          <w:szCs w:val="32"/>
          <w:lang w:val="zh-CN"/>
        </w:rPr>
        <w:t>造林绿化</w:t>
      </w:r>
      <w:r>
        <w:rPr>
          <w:rFonts w:eastAsia="仿宋_GB2312"/>
          <w:color w:val="000000" w:themeColor="text1"/>
          <w:sz w:val="32"/>
          <w:szCs w:val="32"/>
          <w:lang w:val="zh-CN"/>
        </w:rPr>
        <w:t>。</w:t>
      </w:r>
      <w:r>
        <w:rPr>
          <w:rFonts w:eastAsia="仿宋_GB2312"/>
          <w:color w:val="000000" w:themeColor="text1"/>
          <w:sz w:val="32"/>
          <w:szCs w:val="32"/>
          <w:lang w:val="de-DE"/>
        </w:rPr>
        <w:t>到</w:t>
      </w:r>
      <w:r>
        <w:rPr>
          <w:rFonts w:eastAsia="仿宋_GB2312"/>
          <w:color w:val="000000" w:themeColor="text1"/>
          <w:sz w:val="32"/>
          <w:szCs w:val="32"/>
          <w:lang w:val="de-DE"/>
        </w:rPr>
        <w:t>2025</w:t>
      </w:r>
      <w:r>
        <w:rPr>
          <w:rFonts w:eastAsia="仿宋_GB2312"/>
          <w:color w:val="000000" w:themeColor="text1"/>
          <w:sz w:val="32"/>
          <w:szCs w:val="32"/>
          <w:lang w:val="de-DE"/>
        </w:rPr>
        <w:t>年，</w:t>
      </w:r>
      <w:bookmarkStart w:id="172" w:name="_Toc31193"/>
      <w:bookmarkStart w:id="173" w:name="_Toc4221"/>
      <w:r>
        <w:rPr>
          <w:rFonts w:eastAsia="仿宋_GB2312"/>
          <w:color w:val="000000" w:themeColor="text1"/>
          <w:sz w:val="32"/>
          <w:szCs w:val="32"/>
          <w:lang w:val="de-DE"/>
        </w:rPr>
        <w:t>水土流失治理面积达到</w:t>
      </w:r>
      <w:r>
        <w:rPr>
          <w:rFonts w:eastAsia="仿宋_GB2312"/>
          <w:color w:val="000000" w:themeColor="text1"/>
          <w:sz w:val="32"/>
          <w:szCs w:val="32"/>
          <w:lang w:val="de-DE"/>
        </w:rPr>
        <w:t>484.8km</w:t>
      </w:r>
      <w:r>
        <w:rPr>
          <w:rFonts w:eastAsia="仿宋_GB2312"/>
          <w:color w:val="000000" w:themeColor="text1"/>
          <w:sz w:val="32"/>
          <w:szCs w:val="32"/>
          <w:vertAlign w:val="superscript"/>
          <w:lang w:val="de-DE"/>
        </w:rPr>
        <w:t>2</w:t>
      </w:r>
      <w:r>
        <w:rPr>
          <w:rFonts w:eastAsia="仿宋_GB2312" w:hint="eastAsia"/>
          <w:color w:val="000000" w:themeColor="text1"/>
          <w:sz w:val="32"/>
          <w:szCs w:val="32"/>
          <w:lang w:val="de-DE"/>
        </w:rPr>
        <w:t>，</w:t>
      </w:r>
      <w:r>
        <w:rPr>
          <w:rFonts w:eastAsia="仿宋_GB2312"/>
          <w:color w:val="000000" w:themeColor="text1"/>
          <w:sz w:val="32"/>
          <w:szCs w:val="32"/>
          <w:lang w:val="de-DE"/>
        </w:rPr>
        <w:t>治理度达</w:t>
      </w:r>
      <w:r>
        <w:rPr>
          <w:rFonts w:eastAsia="仿宋_GB2312"/>
          <w:color w:val="000000" w:themeColor="text1"/>
          <w:sz w:val="32"/>
          <w:szCs w:val="32"/>
          <w:lang w:val="de-DE"/>
        </w:rPr>
        <w:t>60%</w:t>
      </w:r>
      <w:r>
        <w:rPr>
          <w:rFonts w:eastAsia="仿宋_GB2312"/>
          <w:color w:val="000000" w:themeColor="text1"/>
          <w:sz w:val="32"/>
          <w:szCs w:val="32"/>
          <w:lang w:val="de-DE"/>
        </w:rPr>
        <w:t>。</w:t>
      </w:r>
    </w:p>
    <w:p w:rsidR="005B254D" w:rsidRDefault="00AB6083">
      <w:pPr>
        <w:spacing w:line="600" w:lineRule="exact"/>
        <w:ind w:firstLineChars="200" w:firstLine="643"/>
        <w:textAlignment w:val="center"/>
        <w:rPr>
          <w:rFonts w:ascii="仿宋_GB2312" w:eastAsia="仿宋_GB2312" w:hAnsi="仿宋_GB2312" w:cs="仿宋_GB2312"/>
          <w:color w:val="000000" w:themeColor="text1"/>
          <w:sz w:val="32"/>
          <w:szCs w:val="32"/>
          <w:lang w:val="de-DE"/>
        </w:rPr>
      </w:pPr>
      <w:r>
        <w:rPr>
          <w:rFonts w:eastAsia="楷体_GB2312" w:hint="eastAsia"/>
          <w:b/>
          <w:bCs/>
          <w:color w:val="000000" w:themeColor="text1"/>
          <w:sz w:val="32"/>
          <w:szCs w:val="32"/>
          <w:lang w:val="de-DE"/>
        </w:rPr>
        <w:lastRenderedPageBreak/>
        <w:t>全力推进污染治理</w:t>
      </w:r>
      <w:bookmarkStart w:id="174" w:name="_Toc15248"/>
      <w:bookmarkEnd w:id="172"/>
      <w:bookmarkEnd w:id="173"/>
      <w:r>
        <w:rPr>
          <w:rFonts w:eastAsia="楷体_GB2312" w:hint="eastAsia"/>
          <w:b/>
          <w:bCs/>
          <w:color w:val="000000" w:themeColor="text1"/>
          <w:sz w:val="32"/>
          <w:szCs w:val="32"/>
          <w:lang w:val="de-DE"/>
        </w:rPr>
        <w:t>。</w:t>
      </w:r>
      <w:r>
        <w:rPr>
          <w:rFonts w:ascii="仿宋_GB2312" w:eastAsia="仿宋_GB2312" w:hAnsi="仿宋_GB2312" w:cs="仿宋_GB2312" w:hint="eastAsia"/>
          <w:color w:val="000000" w:themeColor="text1"/>
          <w:sz w:val="32"/>
          <w:szCs w:val="32"/>
        </w:rPr>
        <w:t>严守生态保护红线，做好黄河沿岸开发利用规划，努力形成“共抓大保护、不搞大开发”的行动自觉。</w:t>
      </w:r>
      <w:r>
        <w:rPr>
          <w:rFonts w:ascii="仿宋_GB2312" w:eastAsia="仿宋_GB2312" w:hAnsi="仿宋_GB2312" w:cs="仿宋_GB2312" w:hint="eastAsia"/>
          <w:color w:val="000000" w:themeColor="text1"/>
          <w:sz w:val="32"/>
          <w:szCs w:val="32"/>
          <w:lang w:val="de-DE"/>
        </w:rPr>
        <w:t>以汾河、涝洰河生态保护为重点，加快尧都区汾河生态修复、涝洰河生态建设</w:t>
      </w:r>
      <w:r>
        <w:rPr>
          <w:rFonts w:ascii="仿宋_GB2312" w:eastAsia="仿宋_GB2312" w:hAnsi="仿宋_GB2312" w:cs="仿宋_GB2312" w:hint="eastAsia"/>
          <w:color w:val="000000" w:themeColor="text1"/>
          <w:sz w:val="32"/>
          <w:szCs w:val="32"/>
        </w:rPr>
        <w:t>等项目，系统推进黄河流域（尧都区）生态保护和修复综合治理。深入推进汾河支流</w:t>
      </w:r>
      <w:r>
        <w:rPr>
          <w:rFonts w:ascii="仿宋_GB2312" w:eastAsia="仿宋_GB2312" w:hAnsi="仿宋_GB2312" w:cs="仿宋_GB2312" w:hint="eastAsia"/>
          <w:color w:val="000000" w:themeColor="text1"/>
          <w:sz w:val="32"/>
          <w:szCs w:val="32"/>
          <w:lang w:val="de-DE"/>
        </w:rPr>
        <w:t>生态环境</w:t>
      </w:r>
      <w:r>
        <w:rPr>
          <w:rFonts w:ascii="仿宋_GB2312" w:eastAsia="仿宋_GB2312" w:hAnsi="仿宋_GB2312" w:cs="仿宋_GB2312" w:hint="eastAsia"/>
          <w:color w:val="000000" w:themeColor="text1"/>
          <w:sz w:val="32"/>
          <w:szCs w:val="32"/>
        </w:rPr>
        <w:t>常态化、规范化保护，继续</w:t>
      </w:r>
      <w:r>
        <w:rPr>
          <w:rFonts w:ascii="仿宋_GB2312" w:eastAsia="仿宋_GB2312" w:hAnsi="仿宋_GB2312" w:cs="仿宋_GB2312" w:hint="eastAsia"/>
          <w:color w:val="000000" w:themeColor="text1"/>
          <w:sz w:val="32"/>
          <w:szCs w:val="32"/>
          <w:lang w:val="de-DE"/>
        </w:rPr>
        <w:t>实施涝洰河、涧河、岔口河等河道生态整治和汾河及其支流生态湿地修复，加大疏浚、截污、引水、生态治理力度。</w:t>
      </w:r>
      <w:r>
        <w:rPr>
          <w:rFonts w:ascii="仿宋_GB2312" w:eastAsia="仿宋_GB2312" w:hAnsi="仿宋_GB2312" w:cs="仿宋_GB2312" w:hint="eastAsia"/>
          <w:color w:val="000000" w:themeColor="text1"/>
          <w:sz w:val="32"/>
          <w:szCs w:val="32"/>
        </w:rPr>
        <w:t>推进污水处理厂改造和雨污分流，搞好农村人居环境整治，减少黄河流域污染排放。</w:t>
      </w:r>
      <w:bookmarkEnd w:id="174"/>
    </w:p>
    <w:p w:rsidR="005B254D" w:rsidRDefault="00AB6083">
      <w:pPr>
        <w:spacing w:line="600" w:lineRule="exact"/>
        <w:ind w:firstLineChars="200" w:firstLine="643"/>
        <w:textAlignment w:val="center"/>
        <w:rPr>
          <w:rFonts w:ascii="仿宋_GB2312" w:eastAsia="仿宋_GB2312" w:hAnsi="仿宋_GB2312" w:cs="仿宋_GB2312"/>
          <w:color w:val="000000" w:themeColor="text1"/>
          <w:sz w:val="32"/>
          <w:szCs w:val="32"/>
          <w:lang w:val="de-DE"/>
        </w:rPr>
      </w:pPr>
      <w:bookmarkStart w:id="175" w:name="_Toc32127"/>
      <w:bookmarkStart w:id="176" w:name="_Toc632"/>
      <w:r>
        <w:rPr>
          <w:rFonts w:eastAsia="楷体_GB2312" w:hint="eastAsia"/>
          <w:b/>
          <w:bCs/>
          <w:color w:val="000000" w:themeColor="text1"/>
          <w:sz w:val="32"/>
          <w:szCs w:val="32"/>
        </w:rPr>
        <w:t>确保黄河长久安澜</w:t>
      </w:r>
      <w:bookmarkEnd w:id="175"/>
      <w:bookmarkEnd w:id="176"/>
      <w:r>
        <w:rPr>
          <w:rFonts w:eastAsia="楷体_GB2312" w:hint="eastAsia"/>
          <w:b/>
          <w:bCs/>
          <w:color w:val="000000" w:themeColor="text1"/>
          <w:sz w:val="32"/>
          <w:szCs w:val="32"/>
        </w:rPr>
        <w:t>。</w:t>
      </w:r>
      <w:r>
        <w:rPr>
          <w:rFonts w:ascii="仿宋_GB2312" w:eastAsia="仿宋_GB2312" w:hAnsi="仿宋_GB2312" w:cs="仿宋_GB2312" w:hint="eastAsia"/>
          <w:color w:val="000000" w:themeColor="text1"/>
          <w:sz w:val="32"/>
          <w:szCs w:val="32"/>
          <w:lang w:val="de-DE"/>
        </w:rPr>
        <w:t>坚持把保障黄河长治久安摆在更突出位置，</w:t>
      </w:r>
      <w:r>
        <w:rPr>
          <w:rFonts w:ascii="仿宋_GB2312" w:eastAsia="仿宋_GB2312" w:hAnsi="仿宋_GB2312" w:cs="仿宋_GB2312" w:hint="eastAsia"/>
          <w:color w:val="000000" w:themeColor="text1"/>
          <w:sz w:val="32"/>
          <w:szCs w:val="32"/>
        </w:rPr>
        <w:t>积极实施</w:t>
      </w:r>
      <w:r>
        <w:rPr>
          <w:rFonts w:ascii="仿宋_GB2312" w:eastAsia="仿宋_GB2312" w:hAnsi="仿宋_GB2312" w:cs="仿宋_GB2312" w:hint="eastAsia"/>
          <w:color w:val="000000" w:themeColor="text1"/>
          <w:sz w:val="32"/>
          <w:szCs w:val="32"/>
          <w:lang w:val="de-DE"/>
        </w:rPr>
        <w:t>防洪减灾工程，</w:t>
      </w:r>
      <w:r>
        <w:rPr>
          <w:rFonts w:ascii="仿宋_GB2312" w:eastAsia="仿宋_GB2312" w:hAnsi="仿宋_GB2312" w:cs="仿宋_GB2312" w:hint="eastAsia"/>
          <w:color w:val="000000" w:themeColor="text1"/>
          <w:sz w:val="32"/>
          <w:szCs w:val="32"/>
        </w:rPr>
        <w:t>提高</w:t>
      </w:r>
      <w:r>
        <w:rPr>
          <w:rFonts w:ascii="仿宋_GB2312" w:eastAsia="仿宋_GB2312" w:hAnsi="仿宋_GB2312" w:cs="仿宋_GB2312" w:hint="eastAsia"/>
          <w:color w:val="000000" w:themeColor="text1"/>
          <w:sz w:val="32"/>
          <w:szCs w:val="32"/>
          <w:lang w:val="de-DE"/>
        </w:rPr>
        <w:t>汾河、涝河和洰河</w:t>
      </w:r>
      <w:r>
        <w:rPr>
          <w:rFonts w:ascii="仿宋_GB2312" w:eastAsia="仿宋_GB2312" w:hAnsi="仿宋_GB2312" w:cs="仿宋_GB2312" w:hint="eastAsia"/>
          <w:color w:val="000000" w:themeColor="text1"/>
          <w:sz w:val="32"/>
          <w:szCs w:val="32"/>
        </w:rPr>
        <w:t>等</w:t>
      </w:r>
      <w:r>
        <w:rPr>
          <w:rFonts w:ascii="仿宋_GB2312" w:eastAsia="仿宋_GB2312" w:hAnsi="仿宋_GB2312" w:cs="仿宋_GB2312" w:hint="eastAsia"/>
          <w:color w:val="000000" w:themeColor="text1"/>
          <w:sz w:val="32"/>
          <w:szCs w:val="32"/>
          <w:lang w:val="de-DE"/>
        </w:rPr>
        <w:t>防洪应急能力，</w:t>
      </w:r>
      <w:r>
        <w:rPr>
          <w:rFonts w:ascii="仿宋_GB2312" w:eastAsia="仿宋_GB2312" w:hAnsi="仿宋_GB2312" w:cs="仿宋_GB2312" w:hint="eastAsia"/>
          <w:color w:val="000000" w:themeColor="text1"/>
          <w:sz w:val="32"/>
          <w:szCs w:val="32"/>
        </w:rPr>
        <w:t>大力</w:t>
      </w:r>
      <w:r>
        <w:rPr>
          <w:rFonts w:ascii="仿宋_GB2312" w:eastAsia="仿宋_GB2312" w:hAnsi="仿宋_GB2312" w:cs="仿宋_GB2312" w:hint="eastAsia"/>
          <w:color w:val="000000" w:themeColor="text1"/>
          <w:sz w:val="32"/>
          <w:szCs w:val="32"/>
          <w:lang w:val="de-DE"/>
        </w:rPr>
        <w:t>建设修建堤坊以及滞洪区，改造堤坝、疏浚河道，提高防洪应急能力。</w:t>
      </w:r>
      <w:r>
        <w:rPr>
          <w:rFonts w:ascii="仿宋_GB2312" w:eastAsia="仿宋_GB2312" w:hAnsi="仿宋_GB2312" w:cs="仿宋_GB2312" w:hint="eastAsia"/>
          <w:color w:val="000000" w:themeColor="text1"/>
          <w:sz w:val="32"/>
          <w:szCs w:val="32"/>
        </w:rPr>
        <w:t>加强</w:t>
      </w:r>
      <w:r>
        <w:rPr>
          <w:rFonts w:ascii="仿宋_GB2312" w:eastAsia="仿宋_GB2312" w:hAnsi="仿宋_GB2312" w:cs="仿宋_GB2312" w:hint="eastAsia"/>
          <w:color w:val="000000" w:themeColor="text1"/>
          <w:sz w:val="32"/>
          <w:szCs w:val="32"/>
          <w:lang w:val="de-DE"/>
        </w:rPr>
        <w:t>水库、陂塘、尾矿库、滑坡区、山洪灾害威胁区等预警监测系统体系建设，有效应对处置险情，确保黄河</w:t>
      </w:r>
      <w:r>
        <w:rPr>
          <w:rFonts w:ascii="仿宋_GB2312" w:eastAsia="仿宋_GB2312" w:hAnsi="仿宋_GB2312" w:cs="仿宋_GB2312" w:hint="eastAsia"/>
          <w:color w:val="000000" w:themeColor="text1"/>
          <w:sz w:val="32"/>
          <w:szCs w:val="32"/>
        </w:rPr>
        <w:t>流域</w:t>
      </w:r>
      <w:r>
        <w:rPr>
          <w:rFonts w:ascii="仿宋_GB2312" w:eastAsia="仿宋_GB2312" w:hAnsi="仿宋_GB2312" w:cs="仿宋_GB2312" w:hint="eastAsia"/>
          <w:color w:val="000000" w:themeColor="text1"/>
          <w:sz w:val="32"/>
          <w:szCs w:val="32"/>
          <w:lang w:val="de-DE"/>
        </w:rPr>
        <w:t>安全安澜。</w:t>
      </w:r>
    </w:p>
    <w:p w:rsidR="005B254D" w:rsidRDefault="00AB6083" w:rsidP="00D5511F">
      <w:pPr>
        <w:pStyle w:val="2"/>
        <w:widowControl/>
        <w:spacing w:beforeLines="50" w:afterLines="50" w:line="600" w:lineRule="exact"/>
        <w:ind w:firstLineChars="200" w:firstLine="640"/>
        <w:jc w:val="center"/>
        <w:textAlignment w:val="center"/>
        <w:rPr>
          <w:rFonts w:ascii="Times New Roman" w:hAnsi="Times New Roman" w:cs="Times New Roman"/>
          <w:b w:val="0"/>
          <w:bCs w:val="0"/>
          <w:color w:val="000000" w:themeColor="text1"/>
        </w:rPr>
      </w:pPr>
      <w:bookmarkStart w:id="177" w:name="_Toc25609"/>
      <w:bookmarkEnd w:id="171"/>
      <w:r>
        <w:rPr>
          <w:rFonts w:ascii="Times New Roman" w:hAnsi="Times New Roman" w:cs="Times New Roman" w:hint="eastAsia"/>
          <w:b w:val="0"/>
          <w:bCs w:val="0"/>
          <w:color w:val="000000" w:themeColor="text1"/>
        </w:rPr>
        <w:t>第四节</w:t>
      </w:r>
      <w:r>
        <w:rPr>
          <w:rFonts w:ascii="Times New Roman" w:hAnsi="Times New Roman" w:cs="Times New Roman" w:hint="eastAsia"/>
          <w:b w:val="0"/>
          <w:bCs w:val="0"/>
          <w:color w:val="000000" w:themeColor="text1"/>
        </w:rPr>
        <w:t xml:space="preserve">  </w:t>
      </w:r>
      <w:r>
        <w:rPr>
          <w:rFonts w:ascii="Times New Roman" w:hAnsi="Times New Roman" w:cs="Times New Roman" w:hint="eastAsia"/>
          <w:b w:val="0"/>
          <w:bCs w:val="0"/>
          <w:color w:val="000000" w:themeColor="text1"/>
        </w:rPr>
        <w:t>加强环境治理保护</w:t>
      </w:r>
      <w:bookmarkEnd w:id="165"/>
      <w:bookmarkEnd w:id="166"/>
      <w:bookmarkEnd w:id="167"/>
      <w:bookmarkEnd w:id="168"/>
      <w:bookmarkEnd w:id="177"/>
    </w:p>
    <w:p w:rsidR="005B254D" w:rsidRDefault="00AB6083">
      <w:pPr>
        <w:spacing w:line="600" w:lineRule="exact"/>
        <w:ind w:firstLineChars="200" w:firstLine="643"/>
        <w:rPr>
          <w:rFonts w:eastAsia="仿宋_GB2312"/>
          <w:color w:val="000000" w:themeColor="text1"/>
          <w:sz w:val="32"/>
          <w:szCs w:val="32"/>
        </w:rPr>
      </w:pPr>
      <w:r>
        <w:rPr>
          <w:rFonts w:eastAsia="楷体_GB2312"/>
          <w:b/>
          <w:bCs/>
          <w:color w:val="000000" w:themeColor="text1"/>
          <w:sz w:val="32"/>
          <w:szCs w:val="32"/>
        </w:rPr>
        <w:t>加大大气污染综合防治。</w:t>
      </w:r>
      <w:r>
        <w:rPr>
          <w:rFonts w:eastAsia="仿宋_GB2312"/>
          <w:color w:val="000000" w:themeColor="text1"/>
          <w:sz w:val="32"/>
          <w:szCs w:val="32"/>
        </w:rPr>
        <w:t>贯彻落实《大气</w:t>
      </w:r>
      <w:r>
        <w:rPr>
          <w:rFonts w:eastAsia="仿宋_GB2312" w:hint="eastAsia"/>
          <w:color w:val="000000" w:themeColor="text1"/>
          <w:sz w:val="32"/>
          <w:szCs w:val="32"/>
        </w:rPr>
        <w:t>污</w:t>
      </w:r>
      <w:r>
        <w:rPr>
          <w:rFonts w:eastAsia="仿宋_GB2312"/>
          <w:color w:val="000000" w:themeColor="text1"/>
          <w:sz w:val="32"/>
          <w:szCs w:val="32"/>
        </w:rPr>
        <w:t>染防治条例》</w:t>
      </w:r>
      <w:r>
        <w:rPr>
          <w:rFonts w:eastAsia="仿宋_GB2312" w:hint="eastAsia"/>
          <w:color w:val="000000" w:themeColor="text1"/>
          <w:sz w:val="32"/>
          <w:szCs w:val="32"/>
        </w:rPr>
        <w:t>，建立大气博士工作站常态化服务制度，</w:t>
      </w:r>
      <w:r>
        <w:rPr>
          <w:rFonts w:eastAsia="仿宋_GB2312"/>
          <w:color w:val="000000" w:themeColor="text1"/>
          <w:sz w:val="32"/>
          <w:szCs w:val="32"/>
        </w:rPr>
        <w:t>加大工业源污染管控，深入推进铸造、冶炼、化工等重点行业深度减排，持续开展</w:t>
      </w:r>
      <w:r>
        <w:rPr>
          <w:rFonts w:eastAsia="仿宋_GB2312" w:hint="eastAsia"/>
          <w:bCs/>
          <w:color w:val="000000" w:themeColor="text1"/>
          <w:sz w:val="32"/>
          <w:szCs w:val="32"/>
        </w:rPr>
        <w:t>“</w:t>
      </w:r>
      <w:r>
        <w:rPr>
          <w:rFonts w:eastAsia="仿宋_GB2312"/>
          <w:color w:val="000000" w:themeColor="text1"/>
          <w:sz w:val="32"/>
          <w:szCs w:val="32"/>
        </w:rPr>
        <w:t>散乱污</w:t>
      </w:r>
      <w:r>
        <w:rPr>
          <w:rFonts w:eastAsia="仿宋_GB2312" w:hint="eastAsia"/>
          <w:color w:val="000000" w:themeColor="text1"/>
          <w:sz w:val="32"/>
          <w:szCs w:val="32"/>
        </w:rPr>
        <w:t>”</w:t>
      </w:r>
      <w:r>
        <w:rPr>
          <w:rFonts w:eastAsia="仿宋_GB2312"/>
          <w:color w:val="000000" w:themeColor="text1"/>
          <w:sz w:val="32"/>
          <w:szCs w:val="32"/>
        </w:rPr>
        <w:t>企业整治。高标准推进以热电联供为主的清洁取暖改造，加快进行</w:t>
      </w:r>
      <w:r>
        <w:rPr>
          <w:rFonts w:eastAsia="仿宋_GB2312" w:hint="eastAsia"/>
          <w:bCs/>
          <w:color w:val="000000" w:themeColor="text1"/>
          <w:sz w:val="32"/>
          <w:szCs w:val="32"/>
        </w:rPr>
        <w:t>“</w:t>
      </w:r>
      <w:r>
        <w:rPr>
          <w:rFonts w:eastAsia="仿宋_GB2312"/>
          <w:color w:val="000000" w:themeColor="text1"/>
          <w:sz w:val="32"/>
          <w:szCs w:val="32"/>
        </w:rPr>
        <w:t>煤改电</w:t>
      </w:r>
      <w:r>
        <w:rPr>
          <w:rFonts w:eastAsia="仿宋_GB2312" w:hint="eastAsia"/>
          <w:color w:val="000000" w:themeColor="text1"/>
          <w:sz w:val="32"/>
          <w:szCs w:val="32"/>
        </w:rPr>
        <w:t>”</w:t>
      </w:r>
      <w:r>
        <w:rPr>
          <w:rFonts w:eastAsia="仿宋_GB2312" w:hint="eastAsia"/>
          <w:bCs/>
          <w:color w:val="000000" w:themeColor="text1"/>
          <w:sz w:val="32"/>
          <w:szCs w:val="32"/>
        </w:rPr>
        <w:t>“</w:t>
      </w:r>
      <w:r>
        <w:rPr>
          <w:rFonts w:eastAsia="仿宋_GB2312"/>
          <w:color w:val="000000" w:themeColor="text1"/>
          <w:sz w:val="32"/>
          <w:szCs w:val="32"/>
        </w:rPr>
        <w:t>煤改气</w:t>
      </w:r>
      <w:r>
        <w:rPr>
          <w:rFonts w:eastAsia="仿宋_GB2312" w:hint="eastAsia"/>
          <w:color w:val="000000" w:themeColor="text1"/>
          <w:sz w:val="32"/>
          <w:szCs w:val="32"/>
        </w:rPr>
        <w:t>”</w:t>
      </w:r>
      <w:r>
        <w:rPr>
          <w:rFonts w:eastAsia="仿宋_GB2312"/>
          <w:color w:val="000000" w:themeColor="text1"/>
          <w:sz w:val="32"/>
          <w:szCs w:val="32"/>
        </w:rPr>
        <w:t>清洁取暖改造。</w:t>
      </w:r>
      <w:r>
        <w:rPr>
          <w:rFonts w:eastAsia="仿宋_GB2312"/>
          <w:bCs/>
          <w:color w:val="000000" w:themeColor="text1"/>
          <w:sz w:val="32"/>
          <w:szCs w:val="32"/>
        </w:rPr>
        <w:t>强化汽修、餐饮油烟、露天喷涂场所等为主的</w:t>
      </w:r>
      <w:r>
        <w:rPr>
          <w:rFonts w:eastAsia="仿宋_GB2312"/>
          <w:bCs/>
          <w:color w:val="000000" w:themeColor="text1"/>
          <w:sz w:val="32"/>
          <w:szCs w:val="32"/>
        </w:rPr>
        <w:t>VOCs</w:t>
      </w:r>
      <w:r>
        <w:rPr>
          <w:rFonts w:eastAsia="仿宋_GB2312"/>
          <w:bCs/>
          <w:color w:val="000000" w:themeColor="text1"/>
          <w:sz w:val="32"/>
          <w:szCs w:val="32"/>
        </w:rPr>
        <w:t>整治，推进重点行业</w:t>
      </w:r>
      <w:r>
        <w:rPr>
          <w:rFonts w:eastAsia="仿宋_GB2312"/>
          <w:bCs/>
          <w:color w:val="000000" w:themeColor="text1"/>
          <w:sz w:val="32"/>
          <w:szCs w:val="32"/>
        </w:rPr>
        <w:t>CO</w:t>
      </w:r>
      <w:r>
        <w:rPr>
          <w:rFonts w:eastAsia="仿宋_GB2312"/>
          <w:bCs/>
          <w:color w:val="000000" w:themeColor="text1"/>
          <w:sz w:val="32"/>
          <w:szCs w:val="32"/>
        </w:rPr>
        <w:t>、</w:t>
      </w:r>
      <w:r>
        <w:rPr>
          <w:rFonts w:eastAsia="仿宋_GB2312"/>
          <w:bCs/>
          <w:color w:val="000000" w:themeColor="text1"/>
          <w:sz w:val="32"/>
          <w:szCs w:val="32"/>
        </w:rPr>
        <w:t>NH</w:t>
      </w:r>
      <w:r>
        <w:rPr>
          <w:rFonts w:eastAsia="仿宋_GB2312"/>
          <w:bCs/>
          <w:color w:val="000000" w:themeColor="text1"/>
          <w:sz w:val="32"/>
          <w:szCs w:val="32"/>
          <w:vertAlign w:val="subscript"/>
        </w:rPr>
        <w:t>3</w:t>
      </w:r>
      <w:r>
        <w:rPr>
          <w:rFonts w:eastAsia="仿宋_GB2312"/>
          <w:bCs/>
          <w:color w:val="000000" w:themeColor="text1"/>
          <w:sz w:val="32"/>
          <w:szCs w:val="32"/>
        </w:rPr>
        <w:t>、</w:t>
      </w:r>
      <w:r>
        <w:rPr>
          <w:rFonts w:eastAsia="仿宋_GB2312"/>
          <w:bCs/>
          <w:color w:val="000000" w:themeColor="text1"/>
          <w:sz w:val="32"/>
          <w:szCs w:val="32"/>
        </w:rPr>
        <w:lastRenderedPageBreak/>
        <w:t>VOCs</w:t>
      </w:r>
      <w:r>
        <w:rPr>
          <w:rFonts w:eastAsia="仿宋_GB2312"/>
          <w:bCs/>
          <w:color w:val="000000" w:themeColor="text1"/>
          <w:sz w:val="32"/>
          <w:szCs w:val="32"/>
        </w:rPr>
        <w:t>和</w:t>
      </w:r>
      <w:r>
        <w:rPr>
          <w:rFonts w:eastAsia="仿宋_GB2312"/>
          <w:bCs/>
          <w:color w:val="000000" w:themeColor="text1"/>
          <w:sz w:val="32"/>
          <w:szCs w:val="32"/>
        </w:rPr>
        <w:t>O</w:t>
      </w:r>
      <w:r>
        <w:rPr>
          <w:rFonts w:eastAsia="仿宋_GB2312"/>
          <w:bCs/>
          <w:color w:val="000000" w:themeColor="text1"/>
          <w:sz w:val="32"/>
          <w:szCs w:val="32"/>
          <w:vertAlign w:val="subscript"/>
        </w:rPr>
        <w:t>3</w:t>
      </w:r>
      <w:r>
        <w:rPr>
          <w:rFonts w:eastAsia="仿宋_GB2312"/>
          <w:bCs/>
          <w:color w:val="000000" w:themeColor="text1"/>
          <w:sz w:val="32"/>
          <w:szCs w:val="32"/>
        </w:rPr>
        <w:t>管控</w:t>
      </w:r>
      <w:r>
        <w:rPr>
          <w:rFonts w:eastAsia="仿宋_GB2312"/>
          <w:color w:val="000000" w:themeColor="text1"/>
          <w:sz w:val="32"/>
          <w:szCs w:val="32"/>
        </w:rPr>
        <w:t>。继续推进</w:t>
      </w:r>
      <w:r>
        <w:rPr>
          <w:rFonts w:eastAsia="仿宋_GB2312" w:hint="eastAsia"/>
          <w:bCs/>
          <w:color w:val="000000" w:themeColor="text1"/>
          <w:sz w:val="32"/>
          <w:szCs w:val="32"/>
        </w:rPr>
        <w:t>“</w:t>
      </w:r>
      <w:r>
        <w:rPr>
          <w:rFonts w:eastAsia="仿宋_GB2312"/>
          <w:color w:val="000000" w:themeColor="text1"/>
          <w:sz w:val="32"/>
          <w:szCs w:val="32"/>
        </w:rPr>
        <w:t>公转铁</w:t>
      </w:r>
      <w:r>
        <w:rPr>
          <w:rFonts w:eastAsia="仿宋_GB2312" w:hint="eastAsia"/>
          <w:color w:val="000000" w:themeColor="text1"/>
          <w:sz w:val="32"/>
          <w:szCs w:val="32"/>
        </w:rPr>
        <w:t>”</w:t>
      </w:r>
      <w:r>
        <w:rPr>
          <w:rFonts w:eastAsia="仿宋_GB2312"/>
          <w:color w:val="000000" w:themeColor="text1"/>
          <w:sz w:val="32"/>
          <w:szCs w:val="32"/>
        </w:rPr>
        <w:t>，</w:t>
      </w:r>
      <w:r>
        <w:rPr>
          <w:rFonts w:eastAsia="仿宋_GB2312"/>
          <w:bCs/>
          <w:color w:val="000000" w:themeColor="text1"/>
          <w:sz w:val="32"/>
          <w:szCs w:val="32"/>
        </w:rPr>
        <w:t>加快老旧车淘汰置换。实施全面全时全域禁燃禁放，禁止露天焚烧秸秆以及其他产生烟尘物质，</w:t>
      </w:r>
      <w:r>
        <w:rPr>
          <w:rFonts w:eastAsia="仿宋_GB2312"/>
          <w:color w:val="000000" w:themeColor="text1"/>
          <w:kern w:val="0"/>
          <w:sz w:val="32"/>
          <w:szCs w:val="32"/>
        </w:rPr>
        <w:t>加快实施重点区域生活源治理工程</w:t>
      </w:r>
      <w:r>
        <w:rPr>
          <w:rFonts w:eastAsia="仿宋_GB2312" w:hint="eastAsia"/>
          <w:color w:val="000000" w:themeColor="text1"/>
          <w:sz w:val="32"/>
          <w:szCs w:val="32"/>
        </w:rPr>
        <w:t>。开展生态修复型人工影响天气作业，提升环境气象服务能力。</w:t>
      </w:r>
      <w:r>
        <w:rPr>
          <w:rFonts w:eastAsia="仿宋_GB2312"/>
          <w:color w:val="000000" w:themeColor="text1"/>
          <w:sz w:val="32"/>
          <w:szCs w:val="32"/>
        </w:rPr>
        <w:t>到</w:t>
      </w:r>
      <w:r>
        <w:rPr>
          <w:rFonts w:eastAsia="仿宋_GB2312"/>
          <w:color w:val="000000" w:themeColor="text1"/>
          <w:sz w:val="32"/>
          <w:szCs w:val="32"/>
        </w:rPr>
        <w:t>2025</w:t>
      </w:r>
      <w:r>
        <w:rPr>
          <w:rFonts w:eastAsia="仿宋_GB2312"/>
          <w:color w:val="000000" w:themeColor="text1"/>
          <w:sz w:val="32"/>
          <w:szCs w:val="32"/>
        </w:rPr>
        <w:t>年</w:t>
      </w:r>
      <w:r>
        <w:rPr>
          <w:rFonts w:eastAsia="仿宋_GB2312" w:hint="eastAsia"/>
          <w:color w:val="000000" w:themeColor="text1"/>
          <w:sz w:val="32"/>
          <w:szCs w:val="32"/>
        </w:rPr>
        <w:t>，全区城市空气质量优良天数比率达到</w:t>
      </w:r>
      <w:r>
        <w:rPr>
          <w:rFonts w:eastAsia="仿宋_GB2312" w:hint="eastAsia"/>
          <w:color w:val="000000" w:themeColor="text1"/>
          <w:sz w:val="32"/>
          <w:szCs w:val="32"/>
        </w:rPr>
        <w:t>71%</w:t>
      </w:r>
      <w:r>
        <w:rPr>
          <w:rFonts w:eastAsia="仿宋_GB2312" w:hint="eastAsia"/>
          <w:color w:val="000000" w:themeColor="text1"/>
          <w:sz w:val="32"/>
          <w:szCs w:val="32"/>
        </w:rPr>
        <w:t>以上。</w:t>
      </w:r>
    </w:p>
    <w:p w:rsidR="005B254D" w:rsidRDefault="00AB6083">
      <w:pPr>
        <w:spacing w:line="600" w:lineRule="exact"/>
        <w:ind w:firstLineChars="200" w:firstLine="643"/>
        <w:rPr>
          <w:rFonts w:eastAsia="仿宋_GB2312"/>
          <w:color w:val="000000" w:themeColor="text1"/>
          <w:sz w:val="32"/>
          <w:szCs w:val="32"/>
        </w:rPr>
      </w:pPr>
      <w:r>
        <w:rPr>
          <w:rFonts w:eastAsia="仿宋_GB2312" w:hint="eastAsia"/>
          <w:b/>
          <w:color w:val="000000" w:themeColor="text1"/>
          <w:sz w:val="32"/>
          <w:szCs w:val="32"/>
        </w:rPr>
        <w:t>深化水污染治理攻坚</w:t>
      </w:r>
      <w:r>
        <w:rPr>
          <w:rFonts w:eastAsia="仿宋_GB2312"/>
          <w:color w:val="000000" w:themeColor="text1"/>
          <w:sz w:val="32"/>
          <w:szCs w:val="32"/>
        </w:rPr>
        <w:t>。</w:t>
      </w:r>
      <w:r>
        <w:rPr>
          <w:rFonts w:eastAsia="仿宋_GB2312" w:hint="eastAsia"/>
          <w:color w:val="000000" w:themeColor="text1"/>
          <w:sz w:val="32"/>
          <w:szCs w:val="32"/>
        </w:rPr>
        <w:t>加强汾河、涝</w:t>
      </w:r>
      <w:r>
        <w:rPr>
          <w:rFonts w:eastAsia="仿宋_GB2312"/>
          <w:color w:val="000000" w:themeColor="text1"/>
          <w:sz w:val="32"/>
          <w:szCs w:val="32"/>
        </w:rPr>
        <w:t>洰</w:t>
      </w:r>
      <w:r>
        <w:rPr>
          <w:rFonts w:ascii="仿宋_GB2312" w:eastAsia="仿宋_GB2312" w:hAnsi="仿宋_GB2312" w:cs="仿宋_GB2312" w:hint="eastAsia"/>
          <w:color w:val="000000" w:themeColor="text1"/>
          <w:sz w:val="32"/>
          <w:szCs w:val="32"/>
        </w:rPr>
        <w:t>河等重点河流保护，全面落实河长制，坚持“一河一策”，深入开展入河排污口规范化整治，积极推进“三水统筹”，系统保护水生态。深度治理工业废水，加强化工、制药等重点行业清洁化改造，完成工业园区污水处理设施建设，持续推进工业污染防治。推进农村生活污水连片整治、建制镇污水治理等工程，进一步完善城镇污水收集体系，补齐镇村污水处理设施建设短板。强化龙祠、土门两个城市集中式饮用水水源保护，稳步推进农村饮用水水源保护，保</w:t>
      </w:r>
      <w:r>
        <w:rPr>
          <w:rFonts w:eastAsia="仿宋_GB2312" w:hint="eastAsia"/>
          <w:color w:val="000000" w:themeColor="text1"/>
          <w:sz w:val="32"/>
          <w:szCs w:val="32"/>
        </w:rPr>
        <w:t>障饮水安全。加强环境监管，加大环境隐患排查整治力度，提升应急处置能力，防范水环境风险。到</w:t>
      </w:r>
      <w:r>
        <w:rPr>
          <w:rFonts w:eastAsia="仿宋_GB2312" w:hint="eastAsia"/>
          <w:color w:val="000000" w:themeColor="text1"/>
          <w:sz w:val="32"/>
          <w:szCs w:val="32"/>
        </w:rPr>
        <w:t>2025</w:t>
      </w:r>
      <w:r>
        <w:rPr>
          <w:rFonts w:eastAsia="仿宋_GB2312" w:hint="eastAsia"/>
          <w:color w:val="000000" w:themeColor="text1"/>
          <w:sz w:val="32"/>
          <w:szCs w:val="32"/>
        </w:rPr>
        <w:t>年，汾河下</w:t>
      </w:r>
      <w:r>
        <w:rPr>
          <w:rFonts w:eastAsia="仿宋_GB2312" w:hint="eastAsia"/>
          <w:color w:val="000000" w:themeColor="text1"/>
          <w:sz w:val="32"/>
          <w:szCs w:val="32"/>
        </w:rPr>
        <w:t>靳桥断面及涝</w:t>
      </w:r>
      <w:r>
        <w:rPr>
          <w:rFonts w:eastAsia="仿宋_GB2312"/>
          <w:color w:val="000000" w:themeColor="text1"/>
          <w:sz w:val="32"/>
          <w:szCs w:val="32"/>
        </w:rPr>
        <w:t>洰</w:t>
      </w:r>
      <w:r>
        <w:rPr>
          <w:rFonts w:ascii="仿宋_GB2312" w:eastAsia="仿宋_GB2312" w:hAnsi="仿宋_GB2312" w:cs="仿宋_GB2312" w:hint="eastAsia"/>
          <w:color w:val="000000" w:themeColor="text1"/>
          <w:sz w:val="32"/>
          <w:szCs w:val="32"/>
        </w:rPr>
        <w:t>河高河店西断面</w:t>
      </w:r>
      <w:r>
        <w:rPr>
          <w:rFonts w:eastAsia="仿宋_GB2312" w:hint="eastAsia"/>
          <w:color w:val="000000" w:themeColor="text1"/>
          <w:sz w:val="32"/>
          <w:szCs w:val="32"/>
        </w:rPr>
        <w:t>2</w:t>
      </w:r>
      <w:r>
        <w:rPr>
          <w:rFonts w:eastAsia="仿宋_GB2312" w:hint="eastAsia"/>
          <w:color w:val="000000" w:themeColor="text1"/>
          <w:sz w:val="32"/>
          <w:szCs w:val="32"/>
        </w:rPr>
        <w:t>个国考断面水质稳定达到地表水Ⅴ类标准，龙祠、土门</w:t>
      </w:r>
      <w:r>
        <w:rPr>
          <w:rFonts w:eastAsia="仿宋_GB2312" w:hint="eastAsia"/>
          <w:color w:val="000000" w:themeColor="text1"/>
          <w:sz w:val="32"/>
          <w:szCs w:val="32"/>
        </w:rPr>
        <w:t>2</w:t>
      </w:r>
      <w:r>
        <w:rPr>
          <w:rFonts w:eastAsia="仿宋_GB2312" w:hint="eastAsia"/>
          <w:color w:val="000000" w:themeColor="text1"/>
          <w:sz w:val="32"/>
          <w:szCs w:val="32"/>
        </w:rPr>
        <w:t>个城市集中式饮用水水源水质（扣除背景值）达到或优于Ⅲ类标准。</w:t>
      </w:r>
    </w:p>
    <w:p w:rsidR="005B254D" w:rsidRDefault="00AB6083">
      <w:pPr>
        <w:widowControl/>
        <w:spacing w:line="600" w:lineRule="exact"/>
        <w:ind w:firstLineChars="200" w:firstLine="643"/>
        <w:jc w:val="left"/>
        <w:rPr>
          <w:rFonts w:eastAsia="仿宋_GB2312"/>
          <w:color w:val="000000" w:themeColor="text1"/>
          <w:sz w:val="32"/>
          <w:szCs w:val="32"/>
        </w:rPr>
      </w:pPr>
      <w:bookmarkStart w:id="178" w:name="_Toc23248"/>
      <w:r>
        <w:rPr>
          <w:rFonts w:eastAsia="楷体_GB2312"/>
          <w:b/>
          <w:bCs/>
          <w:color w:val="000000" w:themeColor="text1"/>
          <w:sz w:val="32"/>
          <w:szCs w:val="32"/>
        </w:rPr>
        <w:t>强化土壤保护与防治力度。</w:t>
      </w:r>
      <w:r>
        <w:rPr>
          <w:rFonts w:eastAsia="仿宋_GB2312"/>
          <w:color w:val="000000" w:themeColor="text1"/>
          <w:sz w:val="32"/>
          <w:szCs w:val="32"/>
        </w:rPr>
        <w:t>强化土壤污染源头管控，以铸造、冶炼等企业为重点，严格企业达标排放，严防工矿废弃物对农用土壤造成污染。推进农用地分类管理，开展耕地和污染地块土壤污染治理与修复，加强农业面源污染治理，继续推进化肥农药</w:t>
      </w:r>
      <w:r>
        <w:rPr>
          <w:rFonts w:eastAsia="仿宋_GB2312" w:hint="eastAsia"/>
          <w:bCs/>
          <w:color w:val="000000" w:themeColor="text1"/>
          <w:sz w:val="32"/>
          <w:szCs w:val="32"/>
        </w:rPr>
        <w:t>“</w:t>
      </w:r>
      <w:r>
        <w:rPr>
          <w:rFonts w:eastAsia="仿宋_GB2312"/>
          <w:color w:val="000000" w:themeColor="text1"/>
          <w:sz w:val="32"/>
          <w:szCs w:val="32"/>
        </w:rPr>
        <w:t>减量增效</w:t>
      </w:r>
      <w:r>
        <w:rPr>
          <w:rFonts w:eastAsia="仿宋_GB2312" w:hint="eastAsia"/>
          <w:color w:val="000000" w:themeColor="text1"/>
          <w:sz w:val="32"/>
          <w:szCs w:val="32"/>
        </w:rPr>
        <w:t>”</w:t>
      </w:r>
      <w:r>
        <w:rPr>
          <w:rFonts w:eastAsia="仿宋_GB2312"/>
          <w:color w:val="000000" w:themeColor="text1"/>
          <w:sz w:val="32"/>
          <w:szCs w:val="32"/>
        </w:rPr>
        <w:t>行动，推广低毒、低残留农药使用补助试点经验。</w:t>
      </w:r>
      <w:r>
        <w:rPr>
          <w:rFonts w:ascii="仿宋_GB2312" w:eastAsia="仿宋_GB2312" w:hAnsi="仿宋_GB2312" w:cs="仿宋_GB2312" w:hint="eastAsia"/>
          <w:color w:val="000000" w:themeColor="text1"/>
          <w:sz w:val="32"/>
          <w:szCs w:val="32"/>
        </w:rPr>
        <w:t>加强</w:t>
      </w:r>
      <w:r>
        <w:rPr>
          <w:rFonts w:ascii="仿宋_GB2312" w:eastAsia="仿宋_GB2312" w:hAnsi="仿宋_GB2312" w:cs="仿宋_GB2312" w:hint="eastAsia"/>
          <w:color w:val="000000" w:themeColor="text1"/>
          <w:sz w:val="32"/>
          <w:szCs w:val="32"/>
        </w:rPr>
        <w:lastRenderedPageBreak/>
        <w:t>矿山地质环境保护与恢复治理，积极推进地面塌陷和地裂缝治理</w:t>
      </w:r>
      <w:r>
        <w:rPr>
          <w:rFonts w:eastAsia="仿宋_GB2312"/>
          <w:color w:val="000000" w:themeColor="text1"/>
          <w:sz w:val="32"/>
          <w:szCs w:val="32"/>
        </w:rPr>
        <w:t>、矿山工业广场附近不稳定斜坡防治、</w:t>
      </w:r>
      <w:r>
        <w:rPr>
          <w:rFonts w:eastAsia="仿宋_GB2312"/>
          <w:color w:val="000000" w:themeColor="text1"/>
          <w:sz w:val="32"/>
          <w:szCs w:val="32"/>
        </w:rPr>
        <w:t>景观植被和土地资源恢复治理。以实施金殿镇龙子祠泉水源地保护区疑似污染地块土壤环境质量调查项目为重点，推进水源地保护区土壤环境保护。完善垃圾焚烧、无害化处理设施，加强屠宰场无害化处理监管，鼓励生活垃圾分类处置和资源化利用。</w:t>
      </w:r>
      <w:bookmarkStart w:id="179" w:name="_Toc18336"/>
      <w:bookmarkEnd w:id="178"/>
    </w:p>
    <w:p w:rsidR="005B254D" w:rsidRDefault="00AB6083">
      <w:pPr>
        <w:widowControl/>
        <w:spacing w:line="600" w:lineRule="exact"/>
        <w:ind w:firstLineChars="200" w:firstLine="643"/>
        <w:jc w:val="left"/>
        <w:rPr>
          <w:rFonts w:eastAsia="仿宋_GB2312"/>
          <w:color w:val="000000" w:themeColor="text1"/>
          <w:sz w:val="32"/>
          <w:szCs w:val="32"/>
        </w:rPr>
      </w:pPr>
      <w:r>
        <w:rPr>
          <w:rFonts w:eastAsia="楷体_GB2312"/>
          <w:b/>
          <w:bCs/>
          <w:color w:val="000000" w:themeColor="text1"/>
          <w:sz w:val="32"/>
          <w:szCs w:val="32"/>
          <w:lang w:val="zh-CN"/>
        </w:rPr>
        <w:t>加强固体废物污染防治</w:t>
      </w:r>
      <w:bookmarkEnd w:id="179"/>
      <w:r>
        <w:rPr>
          <w:rFonts w:eastAsia="楷体_GB2312"/>
          <w:b/>
          <w:bCs/>
          <w:color w:val="000000" w:themeColor="text1"/>
          <w:sz w:val="32"/>
          <w:szCs w:val="32"/>
          <w:lang w:val="zh-CN"/>
        </w:rPr>
        <w:t>。</w:t>
      </w:r>
      <w:r>
        <w:rPr>
          <w:rFonts w:eastAsia="仿宋_GB2312"/>
          <w:color w:val="000000" w:themeColor="text1"/>
          <w:sz w:val="32"/>
          <w:szCs w:val="32"/>
        </w:rPr>
        <w:t>加大工业废物处置力度，</w:t>
      </w:r>
      <w:r>
        <w:rPr>
          <w:rFonts w:eastAsia="仿宋_GB2312"/>
          <w:color w:val="000000" w:themeColor="text1"/>
          <w:kern w:val="0"/>
          <w:sz w:val="32"/>
          <w:szCs w:val="32"/>
        </w:rPr>
        <w:t>加快垃圾收集点和收运系统建设力度</w:t>
      </w:r>
      <w:r>
        <w:rPr>
          <w:rFonts w:eastAsia="仿宋_GB2312"/>
          <w:color w:val="000000" w:themeColor="text1"/>
          <w:sz w:val="32"/>
          <w:szCs w:val="32"/>
        </w:rPr>
        <w:t>，集中卫生处置生活垃圾。</w:t>
      </w:r>
      <w:r>
        <w:rPr>
          <w:rFonts w:eastAsia="仿宋_GB2312"/>
          <w:color w:val="000000" w:themeColor="text1"/>
          <w:kern w:val="0"/>
          <w:sz w:val="32"/>
          <w:szCs w:val="32"/>
        </w:rPr>
        <w:t>完善医疗废物无害化处置设施建设，</w:t>
      </w:r>
      <w:r>
        <w:rPr>
          <w:rFonts w:eastAsia="仿宋_GB2312"/>
          <w:color w:val="000000" w:themeColor="text1"/>
          <w:sz w:val="32"/>
          <w:szCs w:val="32"/>
        </w:rPr>
        <w:t>加强危险化学品和放射源安全监管，加快完成重点地区危险化学品生产企业搬迁改造。到</w:t>
      </w:r>
      <w:r>
        <w:rPr>
          <w:rFonts w:eastAsia="仿宋_GB2312"/>
          <w:color w:val="000000" w:themeColor="text1"/>
          <w:sz w:val="32"/>
          <w:szCs w:val="32"/>
        </w:rPr>
        <w:t>2025</w:t>
      </w:r>
      <w:r>
        <w:rPr>
          <w:rFonts w:eastAsia="仿宋_GB2312"/>
          <w:color w:val="000000" w:themeColor="text1"/>
          <w:sz w:val="32"/>
          <w:szCs w:val="32"/>
        </w:rPr>
        <w:t>年，工业固体废物综合利用处理率达到</w:t>
      </w:r>
      <w:r>
        <w:rPr>
          <w:rFonts w:eastAsia="仿宋_GB2312" w:hint="eastAsia"/>
          <w:color w:val="000000" w:themeColor="text1"/>
          <w:sz w:val="32"/>
          <w:szCs w:val="32"/>
        </w:rPr>
        <w:t>93</w:t>
      </w:r>
      <w:r>
        <w:rPr>
          <w:rFonts w:eastAsia="仿宋_GB2312"/>
          <w:color w:val="000000" w:themeColor="text1"/>
          <w:sz w:val="32"/>
          <w:szCs w:val="32"/>
        </w:rPr>
        <w:t>%</w:t>
      </w:r>
      <w:r>
        <w:rPr>
          <w:rFonts w:eastAsia="仿宋_GB2312" w:hint="eastAsia"/>
          <w:color w:val="000000" w:themeColor="text1"/>
          <w:sz w:val="32"/>
          <w:szCs w:val="32"/>
        </w:rPr>
        <w:t>以上</w:t>
      </w:r>
      <w:r>
        <w:rPr>
          <w:rFonts w:eastAsia="仿宋_GB2312"/>
          <w:color w:val="000000" w:themeColor="text1"/>
          <w:sz w:val="32"/>
          <w:szCs w:val="32"/>
        </w:rPr>
        <w:t>，危险废物安全处置率达到</w:t>
      </w:r>
      <w:r>
        <w:rPr>
          <w:rFonts w:eastAsia="仿宋_GB2312" w:hint="eastAsia"/>
          <w:color w:val="000000" w:themeColor="text1"/>
          <w:sz w:val="32"/>
          <w:szCs w:val="32"/>
        </w:rPr>
        <w:t>95</w:t>
      </w:r>
      <w:r>
        <w:rPr>
          <w:rFonts w:eastAsia="仿宋_GB2312"/>
          <w:color w:val="000000" w:themeColor="text1"/>
          <w:sz w:val="32"/>
          <w:szCs w:val="32"/>
        </w:rPr>
        <w:t>%</w:t>
      </w:r>
      <w:r>
        <w:rPr>
          <w:rFonts w:eastAsia="仿宋_GB2312" w:hint="eastAsia"/>
          <w:color w:val="000000" w:themeColor="text1"/>
          <w:sz w:val="32"/>
          <w:szCs w:val="32"/>
        </w:rPr>
        <w:t>左右</w:t>
      </w:r>
      <w:r>
        <w:rPr>
          <w:rFonts w:eastAsia="仿宋_GB2312"/>
          <w:color w:val="000000" w:themeColor="text1"/>
          <w:sz w:val="32"/>
          <w:szCs w:val="32"/>
        </w:rPr>
        <w:t>。</w:t>
      </w:r>
    </w:p>
    <w:p w:rsidR="005B254D" w:rsidRDefault="00AB6083" w:rsidP="00D5511F">
      <w:pPr>
        <w:pStyle w:val="2"/>
        <w:widowControl/>
        <w:spacing w:beforeLines="50" w:afterLines="50" w:line="600" w:lineRule="exact"/>
        <w:ind w:firstLineChars="200" w:firstLine="640"/>
        <w:jc w:val="center"/>
        <w:textAlignment w:val="center"/>
        <w:rPr>
          <w:rFonts w:ascii="Times New Roman" w:hAnsi="Times New Roman" w:cs="Times New Roman"/>
          <w:b w:val="0"/>
          <w:bCs w:val="0"/>
          <w:color w:val="000000" w:themeColor="text1"/>
        </w:rPr>
      </w:pPr>
      <w:bookmarkStart w:id="180" w:name="_Toc31"/>
      <w:bookmarkStart w:id="181" w:name="_Toc19376"/>
      <w:bookmarkStart w:id="182" w:name="_Toc25275"/>
      <w:bookmarkStart w:id="183" w:name="_Toc8197"/>
      <w:bookmarkStart w:id="184" w:name="_Toc18465"/>
      <w:r>
        <w:rPr>
          <w:rFonts w:ascii="Times New Roman" w:hAnsi="Times New Roman" w:cs="Times New Roman" w:hint="eastAsia"/>
          <w:b w:val="0"/>
          <w:bCs w:val="0"/>
          <w:color w:val="000000" w:themeColor="text1"/>
        </w:rPr>
        <w:t>第五节</w:t>
      </w:r>
      <w:r>
        <w:rPr>
          <w:rFonts w:ascii="Times New Roman" w:hAnsi="Times New Roman" w:cs="Times New Roman" w:hint="eastAsia"/>
          <w:b w:val="0"/>
          <w:bCs w:val="0"/>
          <w:color w:val="000000" w:themeColor="text1"/>
        </w:rPr>
        <w:t xml:space="preserve">  </w:t>
      </w:r>
      <w:r>
        <w:rPr>
          <w:rFonts w:ascii="Times New Roman" w:hAnsi="Times New Roman" w:cs="Times New Roman" w:hint="eastAsia"/>
          <w:b w:val="0"/>
          <w:bCs w:val="0"/>
          <w:color w:val="000000" w:themeColor="text1"/>
        </w:rPr>
        <w:t>推动绿色低碳发展</w:t>
      </w:r>
      <w:bookmarkEnd w:id="180"/>
      <w:bookmarkEnd w:id="181"/>
      <w:bookmarkEnd w:id="182"/>
      <w:bookmarkEnd w:id="183"/>
      <w:bookmarkEnd w:id="184"/>
    </w:p>
    <w:p w:rsidR="005B254D" w:rsidRDefault="00AB6083">
      <w:pPr>
        <w:pStyle w:val="22"/>
        <w:widowControl/>
        <w:tabs>
          <w:tab w:val="right" w:leader="dot" w:pos="8296"/>
        </w:tabs>
        <w:spacing w:after="0" w:line="600" w:lineRule="exact"/>
        <w:ind w:left="0" w:firstLineChars="200" w:firstLine="643"/>
        <w:rPr>
          <w:rFonts w:ascii="Times New Roman" w:eastAsia="仿宋_GB2312" w:hAnsi="Times New Roman"/>
          <w:color w:val="000000" w:themeColor="text1"/>
          <w:sz w:val="32"/>
          <w:szCs w:val="32"/>
        </w:rPr>
      </w:pPr>
      <w:r>
        <w:rPr>
          <w:rFonts w:ascii="Times New Roman" w:eastAsia="楷体_GB2312" w:hAnsi="Times New Roman"/>
          <w:b/>
          <w:bCs/>
          <w:color w:val="000000" w:themeColor="text1"/>
          <w:sz w:val="32"/>
          <w:szCs w:val="32"/>
          <w:lang w:val="zh-CN"/>
        </w:rPr>
        <w:t>积极做好碳达峰、碳中和工作。</w:t>
      </w:r>
      <w:r>
        <w:rPr>
          <w:rFonts w:ascii="Times New Roman" w:eastAsia="仿宋_GB2312" w:hAnsi="Times New Roman"/>
          <w:color w:val="000000" w:themeColor="text1"/>
          <w:sz w:val="32"/>
          <w:szCs w:val="32"/>
        </w:rPr>
        <w:t>突出把降碳作为源头治理的</w:t>
      </w:r>
      <w:r>
        <w:rPr>
          <w:rFonts w:eastAsia="仿宋_GB2312" w:hint="eastAsia"/>
          <w:bCs/>
          <w:color w:val="000000" w:themeColor="text1"/>
          <w:sz w:val="32"/>
          <w:szCs w:val="32"/>
        </w:rPr>
        <w:t>“</w:t>
      </w:r>
      <w:r>
        <w:rPr>
          <w:rFonts w:ascii="Times New Roman" w:eastAsia="仿宋_GB2312" w:hAnsi="Times New Roman"/>
          <w:color w:val="000000" w:themeColor="text1"/>
          <w:sz w:val="32"/>
          <w:szCs w:val="32"/>
        </w:rPr>
        <w:t>牛鼻子</w:t>
      </w:r>
      <w:r>
        <w:rPr>
          <w:rFonts w:eastAsia="仿宋_GB2312" w:hint="eastAsia"/>
          <w:color w:val="000000" w:themeColor="text1"/>
          <w:sz w:val="32"/>
          <w:szCs w:val="32"/>
        </w:rPr>
        <w:t>”</w:t>
      </w:r>
      <w:r>
        <w:rPr>
          <w:rFonts w:ascii="Times New Roman" w:eastAsia="仿宋_GB2312" w:hAnsi="Times New Roman"/>
          <w:color w:val="000000" w:themeColor="text1"/>
          <w:sz w:val="32"/>
          <w:szCs w:val="32"/>
        </w:rPr>
        <w:t>，加快调整优化产业结构、能源结构，推动煤炭消费尽早达峰，大力发展新能源，完善能源消费双控制度。加快建设尧都用能权、碳排放权交易市场，完善能源消费双控制度。开展大规模国土绿化行动，</w:t>
      </w:r>
      <w:r>
        <w:rPr>
          <w:rFonts w:ascii="Times New Roman" w:eastAsia="仿宋_GB2312" w:hAnsi="Times New Roman"/>
          <w:color w:val="000000" w:themeColor="text1"/>
          <w:kern w:val="0"/>
          <w:sz w:val="32"/>
          <w:szCs w:val="32"/>
        </w:rPr>
        <w:t>统筹抓好退耕还林、重点区域绿化、森林抚育和其他造林工程，</w:t>
      </w:r>
      <w:r>
        <w:rPr>
          <w:rFonts w:ascii="Times New Roman" w:eastAsia="仿宋_GB2312" w:hAnsi="Times New Roman"/>
          <w:bCs/>
          <w:color w:val="000000" w:themeColor="text1"/>
          <w:sz w:val="32"/>
          <w:szCs w:val="32"/>
        </w:rPr>
        <w:t>建立一批</w:t>
      </w:r>
      <w:r>
        <w:rPr>
          <w:rFonts w:ascii="Times New Roman" w:eastAsia="仿宋_GB2312" w:hAnsi="Times New Roman"/>
          <w:color w:val="000000" w:themeColor="text1"/>
          <w:sz w:val="32"/>
          <w:szCs w:val="32"/>
        </w:rPr>
        <w:t>城市公园、植物园、</w:t>
      </w:r>
      <w:r>
        <w:rPr>
          <w:rFonts w:ascii="Times New Roman" w:eastAsia="仿宋_GB2312" w:hAnsi="Times New Roman"/>
          <w:bCs/>
          <w:color w:val="000000" w:themeColor="text1"/>
          <w:sz w:val="32"/>
          <w:szCs w:val="32"/>
        </w:rPr>
        <w:t>郊野公园、系列口袋公园，</w:t>
      </w:r>
      <w:r>
        <w:rPr>
          <w:rFonts w:ascii="Times New Roman" w:eastAsia="仿宋_GB2312" w:hAnsi="Times New Roman"/>
          <w:color w:val="000000" w:themeColor="text1"/>
          <w:sz w:val="32"/>
          <w:szCs w:val="32"/>
        </w:rPr>
        <w:t>提升生态系统碳汇能力。</w:t>
      </w:r>
    </w:p>
    <w:p w:rsidR="005B254D" w:rsidRDefault="00AB6083">
      <w:pPr>
        <w:pStyle w:val="22"/>
        <w:widowControl/>
        <w:tabs>
          <w:tab w:val="right" w:leader="dot" w:pos="8296"/>
        </w:tabs>
        <w:spacing w:after="0" w:line="600" w:lineRule="exact"/>
        <w:ind w:left="0" w:firstLineChars="200" w:firstLine="643"/>
        <w:rPr>
          <w:rFonts w:eastAsia="仿宋_GB2312"/>
          <w:color w:val="000000" w:themeColor="text1"/>
          <w:sz w:val="32"/>
          <w:szCs w:val="32"/>
        </w:rPr>
      </w:pPr>
      <w:r>
        <w:rPr>
          <w:rFonts w:eastAsia="楷体_GB2312"/>
          <w:b/>
          <w:bCs/>
          <w:color w:val="000000" w:themeColor="text1"/>
          <w:sz w:val="32"/>
          <w:szCs w:val="32"/>
          <w:lang w:val="zh-CN"/>
        </w:rPr>
        <w:t>加强资源节约利用。</w:t>
      </w:r>
      <w:r>
        <w:rPr>
          <w:rFonts w:eastAsia="仿宋_GB2312" w:hint="eastAsia"/>
          <w:color w:val="000000" w:themeColor="text1"/>
          <w:sz w:val="32"/>
          <w:szCs w:val="32"/>
        </w:rPr>
        <w:t>坚持“以水定城、以水定地、以水定人、以水定产”的刚性约束，</w:t>
      </w:r>
      <w:r>
        <w:rPr>
          <w:rFonts w:eastAsia="仿宋_GB2312"/>
          <w:color w:val="000000" w:themeColor="text1"/>
          <w:sz w:val="32"/>
          <w:szCs w:val="32"/>
        </w:rPr>
        <w:t>落实最严格水资源管理制度，强化节水</w:t>
      </w:r>
      <w:r>
        <w:rPr>
          <w:rFonts w:eastAsia="仿宋_GB2312"/>
          <w:color w:val="000000" w:themeColor="text1"/>
          <w:sz w:val="32"/>
          <w:szCs w:val="32"/>
        </w:rPr>
        <w:lastRenderedPageBreak/>
        <w:t>约束性指标考核，严格控制全区用水总量，加快应急水源建设，加强非常规水资源利用，合理配置水资源。严守永久基本农田，完善耕地和基本农田保护补偿机制，推进土地经营权等农村产权流转交易，盘活存量建设用地，探索地下空间开发利用。加强矿山固体废弃物、尾矿资源和废水利用。促进能源节约利用，实施能源消耗总量和强度双控，推动新能源利用和节能减排新技术新产品应用，</w:t>
      </w:r>
      <w:r>
        <w:rPr>
          <w:rFonts w:eastAsia="仿宋_GB2312" w:hint="eastAsia"/>
          <w:color w:val="000000" w:themeColor="text1"/>
          <w:sz w:val="32"/>
          <w:szCs w:val="32"/>
        </w:rPr>
        <w:t>推广太阳能光热利用、推广新能源交通运输工具使用</w:t>
      </w:r>
      <w:r>
        <w:rPr>
          <w:rFonts w:eastAsia="仿宋_GB2312"/>
          <w:color w:val="000000" w:themeColor="text1"/>
          <w:sz w:val="32"/>
          <w:szCs w:val="32"/>
        </w:rPr>
        <w:t>，深入推进建筑节能。</w:t>
      </w:r>
    </w:p>
    <w:p w:rsidR="005B254D" w:rsidRDefault="00AB6083">
      <w:pPr>
        <w:spacing w:line="600" w:lineRule="exact"/>
        <w:ind w:firstLineChars="200" w:firstLine="643"/>
        <w:textAlignment w:val="center"/>
        <w:rPr>
          <w:rFonts w:eastAsia="仿宋_GB2312"/>
          <w:color w:val="000000" w:themeColor="text1"/>
          <w:sz w:val="32"/>
          <w:szCs w:val="32"/>
        </w:rPr>
      </w:pPr>
      <w:r>
        <w:rPr>
          <w:rFonts w:eastAsia="楷体_GB2312"/>
          <w:b/>
          <w:bCs/>
          <w:color w:val="000000" w:themeColor="text1"/>
          <w:sz w:val="32"/>
          <w:szCs w:val="32"/>
          <w:lang w:val="zh-CN"/>
        </w:rPr>
        <w:t>大力发展循环经济。</w:t>
      </w:r>
      <w:r>
        <w:rPr>
          <w:rFonts w:eastAsia="仿宋_GB2312"/>
          <w:color w:val="000000" w:themeColor="text1"/>
          <w:sz w:val="32"/>
          <w:szCs w:val="32"/>
        </w:rPr>
        <w:t>推广</w:t>
      </w:r>
      <w:r>
        <w:rPr>
          <w:rFonts w:eastAsia="仿宋_GB2312" w:hint="eastAsia"/>
          <w:bCs/>
          <w:color w:val="000000" w:themeColor="text1"/>
          <w:sz w:val="32"/>
          <w:szCs w:val="32"/>
        </w:rPr>
        <w:t>“</w:t>
      </w:r>
      <w:r>
        <w:rPr>
          <w:rFonts w:eastAsia="仿宋_GB2312"/>
          <w:color w:val="000000" w:themeColor="text1"/>
          <w:sz w:val="32"/>
          <w:szCs w:val="32"/>
        </w:rPr>
        <w:t>互联网</w:t>
      </w:r>
      <w:r>
        <w:rPr>
          <w:rFonts w:eastAsia="仿宋_GB2312"/>
          <w:color w:val="000000" w:themeColor="text1"/>
          <w:sz w:val="32"/>
          <w:szCs w:val="32"/>
        </w:rPr>
        <w:t>+</w:t>
      </w:r>
      <w:r>
        <w:rPr>
          <w:rFonts w:eastAsia="仿宋_GB2312"/>
          <w:color w:val="000000" w:themeColor="text1"/>
          <w:sz w:val="32"/>
          <w:szCs w:val="32"/>
        </w:rPr>
        <w:t>回收</w:t>
      </w:r>
      <w:r>
        <w:rPr>
          <w:rFonts w:eastAsia="仿宋_GB2312" w:hint="eastAsia"/>
          <w:color w:val="000000" w:themeColor="text1"/>
          <w:sz w:val="32"/>
          <w:szCs w:val="32"/>
        </w:rPr>
        <w:t>”</w:t>
      </w:r>
      <w:r>
        <w:rPr>
          <w:rFonts w:eastAsia="仿宋_GB2312"/>
          <w:color w:val="000000" w:themeColor="text1"/>
          <w:sz w:val="32"/>
          <w:szCs w:val="32"/>
        </w:rPr>
        <w:t>新模式</w:t>
      </w:r>
      <w:r>
        <w:rPr>
          <w:rFonts w:eastAsia="仿宋_GB2312" w:hint="eastAsia"/>
          <w:color w:val="000000" w:themeColor="text1"/>
          <w:sz w:val="32"/>
          <w:szCs w:val="32"/>
        </w:rPr>
        <w:t>，</w:t>
      </w:r>
      <w:r>
        <w:rPr>
          <w:rFonts w:eastAsia="仿宋_GB2312"/>
          <w:color w:val="000000" w:themeColor="text1"/>
          <w:sz w:val="32"/>
          <w:szCs w:val="32"/>
        </w:rPr>
        <w:t>推进构建</w:t>
      </w:r>
      <w:r>
        <w:rPr>
          <w:rFonts w:eastAsia="仿宋_GB2312" w:hint="eastAsia"/>
          <w:bCs/>
          <w:color w:val="000000" w:themeColor="text1"/>
          <w:sz w:val="32"/>
          <w:szCs w:val="32"/>
        </w:rPr>
        <w:t>“</w:t>
      </w:r>
      <w:r>
        <w:rPr>
          <w:rFonts w:eastAsia="仿宋_GB2312"/>
          <w:color w:val="000000" w:themeColor="text1"/>
          <w:sz w:val="32"/>
          <w:szCs w:val="32"/>
        </w:rPr>
        <w:t>资源</w:t>
      </w:r>
      <w:r>
        <w:rPr>
          <w:rFonts w:eastAsia="仿宋_GB2312"/>
          <w:color w:val="000000" w:themeColor="text1"/>
          <w:sz w:val="32"/>
          <w:szCs w:val="32"/>
        </w:rPr>
        <w:t>-</w:t>
      </w:r>
      <w:r>
        <w:rPr>
          <w:rFonts w:eastAsia="仿宋_GB2312"/>
          <w:color w:val="000000" w:themeColor="text1"/>
          <w:sz w:val="32"/>
          <w:szCs w:val="32"/>
        </w:rPr>
        <w:t>产</w:t>
      </w:r>
      <w:r>
        <w:rPr>
          <w:rFonts w:eastAsia="仿宋_GB2312"/>
          <w:color w:val="000000" w:themeColor="text1"/>
          <w:sz w:val="32"/>
          <w:szCs w:val="32"/>
        </w:rPr>
        <w:t>品</w:t>
      </w:r>
      <w:r>
        <w:rPr>
          <w:rFonts w:eastAsia="仿宋_GB2312"/>
          <w:color w:val="000000" w:themeColor="text1"/>
          <w:sz w:val="32"/>
          <w:szCs w:val="32"/>
        </w:rPr>
        <w:t>-</w:t>
      </w:r>
      <w:r>
        <w:rPr>
          <w:rFonts w:eastAsia="仿宋_GB2312"/>
          <w:color w:val="000000" w:themeColor="text1"/>
          <w:sz w:val="32"/>
          <w:szCs w:val="32"/>
        </w:rPr>
        <w:t>废弃物</w:t>
      </w:r>
      <w:r>
        <w:rPr>
          <w:rFonts w:eastAsia="仿宋_GB2312"/>
          <w:color w:val="000000" w:themeColor="text1"/>
          <w:sz w:val="32"/>
          <w:szCs w:val="32"/>
        </w:rPr>
        <w:t>-</w:t>
      </w:r>
      <w:r>
        <w:rPr>
          <w:rFonts w:eastAsia="仿宋_GB2312"/>
          <w:color w:val="000000" w:themeColor="text1"/>
          <w:sz w:val="32"/>
          <w:szCs w:val="32"/>
        </w:rPr>
        <w:t>再生资源</w:t>
      </w:r>
      <w:r>
        <w:rPr>
          <w:rFonts w:eastAsia="仿宋_GB2312" w:hint="eastAsia"/>
          <w:color w:val="000000" w:themeColor="text1"/>
          <w:sz w:val="32"/>
          <w:szCs w:val="32"/>
        </w:rPr>
        <w:t>”</w:t>
      </w:r>
      <w:r>
        <w:rPr>
          <w:rFonts w:eastAsia="仿宋_GB2312"/>
          <w:color w:val="000000" w:themeColor="text1"/>
          <w:sz w:val="32"/>
          <w:szCs w:val="32"/>
        </w:rPr>
        <w:t>的循环发展模式，</w:t>
      </w:r>
      <w:r>
        <w:rPr>
          <w:rFonts w:eastAsia="仿宋_GB2312" w:hint="eastAsia"/>
          <w:color w:val="000000" w:themeColor="text1"/>
          <w:sz w:val="32"/>
          <w:szCs w:val="32"/>
        </w:rPr>
        <w:t>加快</w:t>
      </w:r>
      <w:r>
        <w:rPr>
          <w:rFonts w:eastAsia="仿宋_GB2312"/>
          <w:color w:val="000000" w:themeColor="text1"/>
          <w:sz w:val="32"/>
          <w:szCs w:val="32"/>
        </w:rPr>
        <w:t>建设再生资源回收基地、京晋智尚再生资源综合利用产业基地等项目。聚焦产业链延伸和资源综合利用，推进煤矿开采</w:t>
      </w:r>
      <w:r>
        <w:rPr>
          <w:rFonts w:eastAsia="仿宋_GB2312" w:hint="eastAsia"/>
          <w:color w:val="000000" w:themeColor="text1"/>
          <w:sz w:val="32"/>
          <w:szCs w:val="32"/>
        </w:rPr>
        <w:t>-</w:t>
      </w:r>
      <w:r>
        <w:rPr>
          <w:rFonts w:eastAsia="仿宋_GB2312"/>
          <w:color w:val="000000" w:themeColor="text1"/>
          <w:sz w:val="32"/>
          <w:szCs w:val="32"/>
        </w:rPr>
        <w:t>煤矸石</w:t>
      </w:r>
      <w:r>
        <w:rPr>
          <w:rFonts w:eastAsia="仿宋_GB2312" w:hint="eastAsia"/>
          <w:color w:val="000000" w:themeColor="text1"/>
          <w:sz w:val="32"/>
          <w:szCs w:val="32"/>
        </w:rPr>
        <w:t>-</w:t>
      </w:r>
      <w:r>
        <w:rPr>
          <w:rFonts w:eastAsia="仿宋_GB2312"/>
          <w:color w:val="000000" w:themeColor="text1"/>
          <w:sz w:val="32"/>
          <w:szCs w:val="32"/>
        </w:rPr>
        <w:t>电力</w:t>
      </w:r>
      <w:r>
        <w:rPr>
          <w:rFonts w:eastAsia="仿宋_GB2312" w:hint="eastAsia"/>
          <w:color w:val="000000" w:themeColor="text1"/>
          <w:sz w:val="32"/>
          <w:szCs w:val="32"/>
        </w:rPr>
        <w:t>-</w:t>
      </w:r>
      <w:r>
        <w:rPr>
          <w:rFonts w:eastAsia="仿宋_GB2312"/>
          <w:color w:val="000000" w:themeColor="text1"/>
          <w:sz w:val="32"/>
          <w:szCs w:val="32"/>
        </w:rPr>
        <w:t>建材，原煤</w:t>
      </w:r>
      <w:r>
        <w:rPr>
          <w:rFonts w:eastAsia="仿宋_GB2312" w:hint="eastAsia"/>
          <w:color w:val="000000" w:themeColor="text1"/>
          <w:sz w:val="32"/>
          <w:szCs w:val="32"/>
        </w:rPr>
        <w:t>-</w:t>
      </w:r>
      <w:r>
        <w:rPr>
          <w:rFonts w:eastAsia="仿宋_GB2312"/>
          <w:color w:val="000000" w:themeColor="text1"/>
          <w:sz w:val="32"/>
          <w:szCs w:val="32"/>
        </w:rPr>
        <w:t>发电</w:t>
      </w:r>
      <w:r>
        <w:rPr>
          <w:rFonts w:eastAsia="仿宋_GB2312" w:hint="eastAsia"/>
          <w:color w:val="000000" w:themeColor="text1"/>
          <w:sz w:val="32"/>
          <w:szCs w:val="32"/>
        </w:rPr>
        <w:t>-</w:t>
      </w:r>
      <w:r>
        <w:rPr>
          <w:rFonts w:eastAsia="仿宋_GB2312"/>
          <w:color w:val="000000" w:themeColor="text1"/>
          <w:sz w:val="32"/>
          <w:szCs w:val="32"/>
        </w:rPr>
        <w:t>供热</w:t>
      </w:r>
      <w:r>
        <w:rPr>
          <w:rFonts w:eastAsia="仿宋_GB2312" w:hint="eastAsia"/>
          <w:color w:val="000000" w:themeColor="text1"/>
          <w:sz w:val="32"/>
          <w:szCs w:val="32"/>
        </w:rPr>
        <w:t>-</w:t>
      </w:r>
      <w:r>
        <w:rPr>
          <w:rFonts w:eastAsia="仿宋_GB2312"/>
          <w:color w:val="000000" w:themeColor="text1"/>
          <w:sz w:val="32"/>
          <w:szCs w:val="32"/>
        </w:rPr>
        <w:t>粉煤灰水泥及新型建材等循环经济产业链。推进循环农业发展，加强农作物秸秆、畜禽粪污、农田残膜资源化综合利用，推进</w:t>
      </w:r>
      <w:r>
        <w:rPr>
          <w:rFonts w:eastAsia="仿宋_GB2312" w:hint="eastAsia"/>
          <w:bCs/>
          <w:color w:val="000000" w:themeColor="text1"/>
          <w:sz w:val="32"/>
          <w:szCs w:val="32"/>
        </w:rPr>
        <w:t>“</w:t>
      </w:r>
      <w:r>
        <w:rPr>
          <w:rFonts w:eastAsia="仿宋_GB2312"/>
          <w:color w:val="000000" w:themeColor="text1"/>
          <w:sz w:val="32"/>
          <w:szCs w:val="32"/>
        </w:rPr>
        <w:t>种植</w:t>
      </w:r>
      <w:r>
        <w:rPr>
          <w:rFonts w:eastAsia="仿宋_GB2312" w:hint="eastAsia"/>
          <w:color w:val="000000" w:themeColor="text1"/>
          <w:sz w:val="32"/>
          <w:szCs w:val="32"/>
        </w:rPr>
        <w:t>-</w:t>
      </w:r>
      <w:r>
        <w:rPr>
          <w:rFonts w:eastAsia="仿宋_GB2312"/>
          <w:color w:val="000000" w:themeColor="text1"/>
          <w:sz w:val="32"/>
          <w:szCs w:val="32"/>
        </w:rPr>
        <w:t>养殖</w:t>
      </w:r>
      <w:r>
        <w:rPr>
          <w:rFonts w:eastAsia="仿宋_GB2312" w:hint="eastAsia"/>
          <w:color w:val="000000" w:themeColor="text1"/>
          <w:sz w:val="32"/>
          <w:szCs w:val="32"/>
        </w:rPr>
        <w:t>-</w:t>
      </w:r>
      <w:r>
        <w:rPr>
          <w:rFonts w:eastAsia="仿宋_GB2312"/>
          <w:color w:val="000000" w:themeColor="text1"/>
          <w:sz w:val="32"/>
          <w:szCs w:val="32"/>
        </w:rPr>
        <w:t>沼气</w:t>
      </w:r>
      <w:r>
        <w:rPr>
          <w:rFonts w:eastAsia="仿宋_GB2312" w:hint="eastAsia"/>
          <w:color w:val="000000" w:themeColor="text1"/>
          <w:sz w:val="32"/>
          <w:szCs w:val="32"/>
        </w:rPr>
        <w:t>”</w:t>
      </w:r>
      <w:r>
        <w:rPr>
          <w:rFonts w:eastAsia="仿宋_GB2312"/>
          <w:color w:val="000000" w:themeColor="text1"/>
          <w:sz w:val="32"/>
          <w:szCs w:val="32"/>
        </w:rPr>
        <w:t>综合利用。</w:t>
      </w:r>
    </w:p>
    <w:p w:rsidR="005B254D" w:rsidRDefault="00AB6083">
      <w:pPr>
        <w:pStyle w:val="22"/>
        <w:widowControl/>
        <w:tabs>
          <w:tab w:val="right" w:leader="dot" w:pos="8296"/>
        </w:tabs>
        <w:spacing w:after="0" w:line="600" w:lineRule="exact"/>
        <w:ind w:left="0" w:firstLineChars="200" w:firstLine="643"/>
        <w:rPr>
          <w:rFonts w:ascii="Times New Roman" w:eastAsia="仿宋_GB2312" w:hAnsi="Times New Roman"/>
          <w:color w:val="000000" w:themeColor="text1"/>
          <w:kern w:val="0"/>
          <w:sz w:val="32"/>
          <w:szCs w:val="32"/>
        </w:rPr>
      </w:pPr>
      <w:r>
        <w:rPr>
          <w:rFonts w:ascii="Times New Roman" w:eastAsia="楷体_GB2312" w:hAnsi="Times New Roman"/>
          <w:b/>
          <w:bCs/>
          <w:color w:val="000000" w:themeColor="text1"/>
          <w:sz w:val="32"/>
          <w:szCs w:val="32"/>
          <w:lang w:val="zh-CN"/>
        </w:rPr>
        <w:t>树立绿色生活方式。</w:t>
      </w:r>
      <w:r>
        <w:rPr>
          <w:rFonts w:ascii="Times New Roman" w:eastAsia="仿宋_GB2312" w:hAnsi="Times New Roman"/>
          <w:color w:val="000000" w:themeColor="text1"/>
          <w:kern w:val="0"/>
          <w:sz w:val="32"/>
          <w:szCs w:val="32"/>
        </w:rPr>
        <w:t>广泛创建节约型机关、绿色家庭、绿色学校、绿色社区，推广使用节能家电、高效照明产品、节水器具、新能源汽车等。完善用电、用水、用气阶梯价格政策，健全生活垃圾分类回收体系，倡导</w:t>
      </w:r>
      <w:r>
        <w:rPr>
          <w:rFonts w:eastAsia="仿宋_GB2312" w:hint="eastAsia"/>
          <w:bCs/>
          <w:color w:val="000000" w:themeColor="text1"/>
          <w:sz w:val="32"/>
          <w:szCs w:val="32"/>
        </w:rPr>
        <w:t>“</w:t>
      </w:r>
      <w:r>
        <w:rPr>
          <w:rFonts w:ascii="Times New Roman" w:eastAsia="仿宋_GB2312" w:hAnsi="Times New Roman"/>
          <w:color w:val="000000" w:themeColor="text1"/>
          <w:kern w:val="0"/>
          <w:sz w:val="32"/>
          <w:szCs w:val="32"/>
        </w:rPr>
        <w:t>无纸化办公</w:t>
      </w:r>
      <w:r>
        <w:rPr>
          <w:rFonts w:eastAsia="仿宋_GB2312" w:hint="eastAsia"/>
          <w:color w:val="000000" w:themeColor="text1"/>
          <w:sz w:val="32"/>
          <w:szCs w:val="32"/>
        </w:rPr>
        <w:t>”</w:t>
      </w:r>
      <w:r>
        <w:rPr>
          <w:rFonts w:ascii="Times New Roman" w:eastAsia="仿宋_GB2312" w:hAnsi="Times New Roman"/>
          <w:color w:val="000000" w:themeColor="text1"/>
          <w:kern w:val="0"/>
          <w:sz w:val="32"/>
          <w:szCs w:val="32"/>
        </w:rPr>
        <w:t>，鼓励绿色出行方式，引探索创新绿色交易模式，鼓励共享经济、服务租赁、二手交易平台等新商业模式。践行</w:t>
      </w:r>
      <w:r>
        <w:rPr>
          <w:rFonts w:ascii="Times New Roman" w:eastAsia="仿宋_GB2312" w:hAnsi="Times New Roman" w:hint="eastAsia"/>
          <w:color w:val="000000" w:themeColor="text1"/>
          <w:kern w:val="0"/>
          <w:sz w:val="32"/>
          <w:szCs w:val="32"/>
        </w:rPr>
        <w:t>制止</w:t>
      </w:r>
      <w:r>
        <w:rPr>
          <w:rFonts w:ascii="Times New Roman" w:eastAsia="仿宋_GB2312" w:hAnsi="Times New Roman"/>
          <w:color w:val="000000" w:themeColor="text1"/>
          <w:kern w:val="0"/>
          <w:sz w:val="32"/>
          <w:szCs w:val="32"/>
        </w:rPr>
        <w:t>餐饮浪费行为的重要指示精神，推动绿色消费，促进绿色发展。</w:t>
      </w:r>
    </w:p>
    <w:p w:rsidR="005B254D" w:rsidRDefault="005B254D">
      <w:pPr>
        <w:rPr>
          <w:rFonts w:eastAsia="仿宋_GB2312"/>
          <w:color w:val="000000" w:themeColor="text1"/>
          <w:kern w:val="0"/>
          <w:sz w:val="32"/>
          <w:szCs w:val="32"/>
        </w:rPr>
      </w:pPr>
    </w:p>
    <w:tbl>
      <w:tblPr>
        <w:tblW w:w="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80"/>
      </w:tblGrid>
      <w:tr w:rsidR="005B254D">
        <w:trPr>
          <w:jc w:val="center"/>
        </w:trPr>
        <w:tc>
          <w:tcPr>
            <w:tcW w:w="9080" w:type="dxa"/>
          </w:tcPr>
          <w:p w:rsidR="005B254D" w:rsidRDefault="00AB6083">
            <w:pPr>
              <w:pStyle w:val="Default"/>
              <w:spacing w:line="440" w:lineRule="exact"/>
              <w:jc w:val="center"/>
              <w:rPr>
                <w:rFonts w:ascii="黑体" w:eastAsia="黑体" w:hAnsi="黑体" w:cs="黑体"/>
                <w:color w:val="000000" w:themeColor="text1"/>
              </w:rPr>
            </w:pPr>
            <w:r>
              <w:rPr>
                <w:rFonts w:ascii="黑体" w:eastAsia="黑体" w:hAnsi="黑体" w:cs="黑体" w:hint="eastAsia"/>
                <w:color w:val="000000" w:themeColor="text1"/>
              </w:rPr>
              <w:lastRenderedPageBreak/>
              <w:t>专栏</w:t>
            </w:r>
            <w:r>
              <w:rPr>
                <w:rFonts w:ascii="黑体" w:eastAsia="黑体" w:hAnsi="黑体" w:cs="黑体" w:hint="eastAsia"/>
                <w:color w:val="000000" w:themeColor="text1"/>
              </w:rPr>
              <w:t xml:space="preserve">6-2  </w:t>
            </w:r>
            <w:r>
              <w:rPr>
                <w:rFonts w:ascii="黑体" w:eastAsia="黑体" w:hAnsi="黑体" w:cs="黑体" w:hint="eastAsia"/>
                <w:color w:val="000000" w:themeColor="text1"/>
              </w:rPr>
              <w:t>生态环保重点工程</w:t>
            </w:r>
          </w:p>
        </w:tc>
      </w:tr>
      <w:tr w:rsidR="005B254D">
        <w:trPr>
          <w:jc w:val="center"/>
        </w:trPr>
        <w:tc>
          <w:tcPr>
            <w:tcW w:w="9080" w:type="dxa"/>
          </w:tcPr>
          <w:p w:rsidR="005B254D" w:rsidRDefault="00AB6083">
            <w:pPr>
              <w:spacing w:line="440" w:lineRule="exact"/>
              <w:ind w:firstLineChars="200" w:firstLine="482"/>
              <w:rPr>
                <w:rFonts w:ascii="宋体" w:hAnsi="宋体" w:cs="宋体"/>
                <w:color w:val="000000" w:themeColor="text1"/>
                <w:sz w:val="24"/>
              </w:rPr>
            </w:pPr>
            <w:r>
              <w:rPr>
                <w:rFonts w:ascii="宋体" w:hAnsi="宋体" w:cs="宋体" w:hint="eastAsia"/>
                <w:b/>
                <w:bCs/>
                <w:color w:val="000000" w:themeColor="text1"/>
                <w:sz w:val="24"/>
              </w:rPr>
              <w:t>绿色生态屏障构筑工程。</w:t>
            </w:r>
            <w:r>
              <w:rPr>
                <w:rFonts w:ascii="宋体" w:hAnsi="宋体" w:cs="宋体" w:hint="eastAsia"/>
                <w:color w:val="000000" w:themeColor="text1"/>
                <w:sz w:val="24"/>
              </w:rPr>
              <w:t>加强生态修复保护，加快推进涝洰河生态建设、汾河南外环桥至襄汾界段绿廊生态建设、汾河吴村段生态修复、汾河金殿段生态修复、涝洰河生态建设工程等项目；加快矿山生态恢复治理，推进尧都区</w:t>
            </w:r>
            <w:r>
              <w:rPr>
                <w:rFonts w:ascii="宋体" w:hAnsi="宋体" w:cs="宋体" w:hint="eastAsia"/>
                <w:color w:val="000000" w:themeColor="text1"/>
                <w:sz w:val="24"/>
              </w:rPr>
              <w:t>2016-2017</w:t>
            </w:r>
            <w:r>
              <w:rPr>
                <w:rFonts w:ascii="宋体" w:hAnsi="宋体" w:cs="宋体" w:hint="eastAsia"/>
                <w:color w:val="000000" w:themeColor="text1"/>
                <w:sz w:val="24"/>
              </w:rPr>
              <w:t>年采煤沉陷区治理搬迁（宜居新村·北区）、尧都区历史遗留废弃露天矿山环境修复治理等项目。</w:t>
            </w:r>
          </w:p>
          <w:p w:rsidR="005B254D" w:rsidRDefault="00AB6083">
            <w:pPr>
              <w:spacing w:line="440" w:lineRule="exact"/>
              <w:ind w:firstLineChars="200" w:firstLine="482"/>
              <w:rPr>
                <w:rFonts w:ascii="宋体" w:hAnsi="宋体" w:cs="宋体"/>
                <w:color w:val="000000" w:themeColor="text1"/>
                <w:sz w:val="24"/>
              </w:rPr>
            </w:pPr>
            <w:r>
              <w:rPr>
                <w:rFonts w:ascii="宋体" w:hAnsi="宋体" w:cs="宋体" w:hint="eastAsia"/>
                <w:b/>
                <w:bCs/>
                <w:color w:val="000000" w:themeColor="text1"/>
                <w:sz w:val="24"/>
              </w:rPr>
              <w:t>环境治理保护加强工程。</w:t>
            </w:r>
            <w:r>
              <w:rPr>
                <w:rFonts w:ascii="宋体" w:hAnsi="宋体" w:cs="宋体" w:hint="eastAsia"/>
                <w:color w:val="000000" w:themeColor="text1"/>
                <w:sz w:val="24"/>
              </w:rPr>
              <w:t>加强大气、水、土壤及</w:t>
            </w:r>
            <w:r>
              <w:rPr>
                <w:rFonts w:ascii="宋体" w:hAnsi="宋体" w:cs="宋体"/>
                <w:color w:val="000000" w:themeColor="text1"/>
                <w:sz w:val="24"/>
                <w:lang w:val="zh-CN"/>
              </w:rPr>
              <w:t>固体废物</w:t>
            </w:r>
            <w:r>
              <w:rPr>
                <w:rFonts w:ascii="宋体" w:hAnsi="宋体" w:cs="宋体" w:hint="eastAsia"/>
                <w:color w:val="000000" w:themeColor="text1"/>
                <w:sz w:val="24"/>
                <w:lang w:val="zh-CN"/>
              </w:rPr>
              <w:t>的污染防治，</w:t>
            </w:r>
            <w:r>
              <w:rPr>
                <w:rFonts w:ascii="宋体" w:hAnsi="宋体" w:cs="宋体" w:hint="eastAsia"/>
                <w:color w:val="000000" w:themeColor="text1"/>
                <w:sz w:val="24"/>
              </w:rPr>
              <w:t>推进重点区域生活源治理、黑臭水体治理、建制镇污水治理等农村生活污水整治，枕头乡农村地质灾害搬迁治理工程二期（宜居新村）等。</w:t>
            </w:r>
          </w:p>
          <w:p w:rsidR="005B254D" w:rsidRDefault="00AB6083">
            <w:pPr>
              <w:spacing w:line="440" w:lineRule="exact"/>
              <w:ind w:firstLineChars="200" w:firstLine="482"/>
              <w:rPr>
                <w:rFonts w:eastAsia="仿宋_GB2312"/>
                <w:color w:val="000000" w:themeColor="text1"/>
              </w:rPr>
            </w:pPr>
            <w:r>
              <w:rPr>
                <w:rFonts w:ascii="宋体" w:hAnsi="宋体" w:cs="宋体"/>
                <w:b/>
                <w:bCs/>
                <w:color w:val="000000" w:themeColor="text1"/>
                <w:sz w:val="24"/>
              </w:rPr>
              <w:t>绿色低碳发展</w:t>
            </w:r>
            <w:r>
              <w:rPr>
                <w:rFonts w:ascii="宋体" w:hAnsi="宋体" w:cs="宋体" w:hint="eastAsia"/>
                <w:b/>
                <w:bCs/>
                <w:color w:val="000000" w:themeColor="text1"/>
                <w:sz w:val="24"/>
              </w:rPr>
              <w:t>推动工程。</w:t>
            </w:r>
            <w:r>
              <w:rPr>
                <w:rFonts w:ascii="宋体" w:hAnsi="宋体" w:cs="宋体" w:hint="eastAsia"/>
                <w:color w:val="000000" w:themeColor="text1"/>
                <w:sz w:val="24"/>
              </w:rPr>
              <w:t>积极做好碳达峰、碳中和</w:t>
            </w:r>
            <w:r>
              <w:rPr>
                <w:rFonts w:ascii="宋体" w:hAnsi="宋体" w:cs="宋体" w:hint="eastAsia"/>
                <w:color w:val="000000" w:themeColor="text1"/>
                <w:sz w:val="24"/>
              </w:rPr>
              <w:t>工作，</w:t>
            </w:r>
            <w:r>
              <w:rPr>
                <w:rFonts w:ascii="宋体" w:hAnsi="宋体" w:cs="宋体" w:hint="eastAsia"/>
                <w:color w:val="000000" w:themeColor="text1"/>
                <w:sz w:val="24"/>
                <w:lang w:val="zh-CN"/>
              </w:rPr>
              <w:t>加强水、土地、能源等资源节约利用，加快推进构建现代循环产业体系，</w:t>
            </w:r>
            <w:r>
              <w:rPr>
                <w:rFonts w:ascii="宋体" w:hAnsi="宋体" w:cs="宋体" w:hint="eastAsia"/>
                <w:color w:val="000000" w:themeColor="text1"/>
                <w:sz w:val="24"/>
              </w:rPr>
              <w:t>广泛创建节约型机关、绿色家庭、绿色学校、绿色社区，推动绿色低碳发展。</w:t>
            </w:r>
          </w:p>
        </w:tc>
      </w:tr>
      <w:bookmarkEnd w:id="161"/>
    </w:tbl>
    <w:p w:rsidR="005B254D" w:rsidRDefault="00AB6083">
      <w:pPr>
        <w:outlineLvl w:val="0"/>
        <w:rPr>
          <w:rStyle w:val="af0"/>
          <w:rFonts w:ascii="黑体" w:eastAsia="黑体" w:hAnsi="黑体" w:cs="黑体"/>
          <w:bCs/>
          <w:color w:val="000000" w:themeColor="text1"/>
          <w:sz w:val="36"/>
          <w:szCs w:val="36"/>
        </w:rPr>
      </w:pPr>
      <w:r>
        <w:rPr>
          <w:rStyle w:val="af0"/>
          <w:rFonts w:ascii="黑体" w:eastAsia="黑体" w:hAnsi="黑体" w:cs="黑体" w:hint="eastAsia"/>
          <w:bCs/>
          <w:color w:val="000000" w:themeColor="text1"/>
          <w:sz w:val="36"/>
          <w:szCs w:val="36"/>
        </w:rPr>
        <w:br w:type="page"/>
      </w:r>
      <w:bookmarkStart w:id="185" w:name="_Toc1992"/>
      <w:r>
        <w:rPr>
          <w:rStyle w:val="af0"/>
          <w:rFonts w:ascii="黑体" w:eastAsia="黑体" w:hAnsi="黑体" w:cs="黑体" w:hint="eastAsia"/>
          <w:bCs/>
          <w:color w:val="000000" w:themeColor="text1"/>
          <w:sz w:val="36"/>
          <w:szCs w:val="36"/>
        </w:rPr>
        <w:lastRenderedPageBreak/>
        <w:t>第七章</w:t>
      </w:r>
      <w:r>
        <w:rPr>
          <w:rStyle w:val="af0"/>
          <w:rFonts w:ascii="黑体" w:eastAsia="黑体" w:hAnsi="黑体" w:cs="黑体" w:hint="eastAsia"/>
          <w:bCs/>
          <w:color w:val="000000" w:themeColor="text1"/>
          <w:sz w:val="36"/>
          <w:szCs w:val="36"/>
        </w:rPr>
        <w:t xml:space="preserve">  </w:t>
      </w:r>
      <w:r>
        <w:rPr>
          <w:rStyle w:val="af0"/>
          <w:rFonts w:ascii="黑体" w:eastAsia="黑体" w:hAnsi="黑体" w:cs="黑体" w:hint="eastAsia"/>
          <w:bCs/>
          <w:color w:val="000000" w:themeColor="text1"/>
          <w:sz w:val="36"/>
          <w:szCs w:val="36"/>
        </w:rPr>
        <w:t>积极融入新发展格局，推进改革开放迈出新步伐</w:t>
      </w:r>
      <w:bookmarkEnd w:id="137"/>
      <w:bookmarkEnd w:id="185"/>
    </w:p>
    <w:p w:rsidR="005B254D" w:rsidRDefault="00AB6083">
      <w:pPr>
        <w:pStyle w:val="22"/>
        <w:tabs>
          <w:tab w:val="right" w:leader="dot" w:pos="8296"/>
        </w:tabs>
        <w:spacing w:after="0" w:line="600" w:lineRule="exact"/>
        <w:ind w:left="0" w:firstLineChars="200" w:firstLine="640"/>
        <w:rPr>
          <w:rFonts w:ascii="Times New Roman" w:eastAsia="仿宋_GB2312" w:hAnsi="Times New Roman"/>
          <w:color w:val="000000" w:themeColor="text1"/>
          <w:sz w:val="32"/>
          <w:szCs w:val="32"/>
        </w:rPr>
      </w:pPr>
      <w:bookmarkStart w:id="186" w:name="_Toc9798"/>
      <w:bookmarkStart w:id="187" w:name="_Toc5509"/>
      <w:bookmarkEnd w:id="138"/>
      <w:r>
        <w:rPr>
          <w:rFonts w:ascii="Times New Roman" w:eastAsia="仿宋_GB2312" w:hAnsi="Times New Roman"/>
          <w:color w:val="000000" w:themeColor="text1"/>
          <w:sz w:val="32"/>
          <w:szCs w:val="32"/>
        </w:rPr>
        <w:t>坚持扩大内需战略基点，把扩大内需同深化供给侧结构性改革有机结合起来，注重需求侧管理，实施更大范围、更宽领域、更深层次对外开放，提升经济发展外向度，打造晋南双循环战略支点；</w:t>
      </w:r>
      <w:r>
        <w:rPr>
          <w:rFonts w:ascii="Times New Roman" w:eastAsia="仿宋_GB2312" w:hAnsi="Times New Roman" w:hint="eastAsia"/>
          <w:color w:val="000000" w:themeColor="text1"/>
          <w:sz w:val="32"/>
          <w:szCs w:val="32"/>
        </w:rPr>
        <w:t>用好“先行先试”尚方宝剑，</w:t>
      </w:r>
      <w:r>
        <w:rPr>
          <w:rFonts w:ascii="Times New Roman" w:eastAsia="仿宋_GB2312" w:hAnsi="Times New Roman"/>
          <w:color w:val="000000" w:themeColor="text1"/>
          <w:sz w:val="32"/>
          <w:szCs w:val="32"/>
        </w:rPr>
        <w:t>以</w:t>
      </w:r>
      <w:r>
        <w:rPr>
          <w:rFonts w:eastAsia="仿宋_GB2312" w:hint="eastAsia"/>
          <w:bCs/>
          <w:color w:val="000000" w:themeColor="text1"/>
          <w:sz w:val="32"/>
          <w:szCs w:val="32"/>
        </w:rPr>
        <w:t>“</w:t>
      </w:r>
      <w:r>
        <w:rPr>
          <w:rFonts w:ascii="Times New Roman" w:eastAsia="仿宋_GB2312" w:hAnsi="Times New Roman"/>
          <w:color w:val="000000" w:themeColor="text1"/>
          <w:sz w:val="32"/>
          <w:szCs w:val="32"/>
        </w:rPr>
        <w:t>六最</w:t>
      </w:r>
      <w:r>
        <w:rPr>
          <w:rFonts w:ascii="Times New Roman" w:eastAsia="仿宋_GB2312" w:hAnsi="Times New Roman" w:hint="eastAsia"/>
          <w:color w:val="000000" w:themeColor="text1"/>
          <w:sz w:val="32"/>
          <w:szCs w:val="32"/>
        </w:rPr>
        <w:t>”</w:t>
      </w:r>
      <w:r>
        <w:rPr>
          <w:rFonts w:ascii="Times New Roman" w:eastAsia="仿宋_GB2312" w:hAnsi="Times New Roman"/>
          <w:color w:val="000000" w:themeColor="text1"/>
          <w:sz w:val="32"/>
          <w:szCs w:val="32"/>
        </w:rPr>
        <w:t>理念引领深化</w:t>
      </w:r>
      <w:r>
        <w:rPr>
          <w:rFonts w:eastAsia="仿宋_GB2312" w:hint="eastAsia"/>
          <w:bCs/>
          <w:color w:val="000000" w:themeColor="text1"/>
          <w:sz w:val="32"/>
          <w:szCs w:val="32"/>
        </w:rPr>
        <w:t>“</w:t>
      </w:r>
      <w:r>
        <w:rPr>
          <w:rFonts w:ascii="Times New Roman" w:eastAsia="仿宋_GB2312" w:hAnsi="Times New Roman"/>
          <w:color w:val="000000" w:themeColor="text1"/>
          <w:sz w:val="32"/>
          <w:szCs w:val="32"/>
        </w:rPr>
        <w:t>放管服效</w:t>
      </w:r>
      <w:r>
        <w:rPr>
          <w:rFonts w:ascii="Times New Roman" w:eastAsia="仿宋_GB2312" w:hAnsi="Times New Roman" w:hint="eastAsia"/>
          <w:color w:val="000000" w:themeColor="text1"/>
          <w:sz w:val="32"/>
          <w:szCs w:val="32"/>
        </w:rPr>
        <w:t>”</w:t>
      </w:r>
      <w:r>
        <w:rPr>
          <w:rFonts w:ascii="Times New Roman" w:eastAsia="仿宋_GB2312" w:hAnsi="Times New Roman"/>
          <w:color w:val="000000" w:themeColor="text1"/>
          <w:sz w:val="32"/>
          <w:szCs w:val="32"/>
        </w:rPr>
        <w:t>改革，激发各类市场主体活力，打造区域开放新高地。</w:t>
      </w:r>
    </w:p>
    <w:p w:rsidR="005B254D" w:rsidRDefault="00AB6083" w:rsidP="00D5511F">
      <w:pPr>
        <w:pStyle w:val="2"/>
        <w:widowControl/>
        <w:spacing w:beforeLines="50" w:afterLines="50" w:line="600" w:lineRule="exact"/>
        <w:ind w:firstLineChars="200" w:firstLine="640"/>
        <w:jc w:val="center"/>
        <w:textAlignment w:val="center"/>
        <w:rPr>
          <w:rFonts w:ascii="Times New Roman" w:hAnsi="Times New Roman" w:cs="Times New Roman"/>
          <w:b w:val="0"/>
          <w:bCs w:val="0"/>
          <w:color w:val="000000" w:themeColor="text1"/>
        </w:rPr>
      </w:pPr>
      <w:bookmarkStart w:id="188" w:name="_Toc27050"/>
      <w:bookmarkStart w:id="189" w:name="_Toc1769"/>
      <w:bookmarkStart w:id="190" w:name="_Toc24705"/>
      <w:bookmarkStart w:id="191" w:name="_Toc8512"/>
      <w:bookmarkEnd w:id="186"/>
      <w:bookmarkEnd w:id="187"/>
      <w:r>
        <w:rPr>
          <w:rFonts w:ascii="Times New Roman" w:hAnsi="Times New Roman" w:cs="Times New Roman" w:hint="eastAsia"/>
          <w:b w:val="0"/>
          <w:bCs w:val="0"/>
          <w:color w:val="000000" w:themeColor="text1"/>
        </w:rPr>
        <w:t>第一节</w:t>
      </w:r>
      <w:r>
        <w:rPr>
          <w:rFonts w:ascii="Times New Roman" w:hAnsi="Times New Roman" w:cs="Times New Roman" w:hint="eastAsia"/>
          <w:b w:val="0"/>
          <w:bCs w:val="0"/>
          <w:color w:val="000000" w:themeColor="text1"/>
        </w:rPr>
        <w:t xml:space="preserve">  </w:t>
      </w:r>
      <w:r>
        <w:rPr>
          <w:rFonts w:ascii="Times New Roman" w:hAnsi="Times New Roman" w:cs="Times New Roman" w:hint="eastAsia"/>
          <w:b w:val="0"/>
          <w:bCs w:val="0"/>
          <w:color w:val="000000" w:themeColor="text1"/>
        </w:rPr>
        <w:t>推进重点领域改革</w:t>
      </w:r>
      <w:bookmarkEnd w:id="188"/>
      <w:bookmarkEnd w:id="189"/>
    </w:p>
    <w:p w:rsidR="005B254D" w:rsidRDefault="00AB6083">
      <w:pPr>
        <w:spacing w:line="600" w:lineRule="exact"/>
        <w:ind w:firstLineChars="200" w:firstLine="643"/>
        <w:rPr>
          <w:rFonts w:eastAsia="仿宋_GB2312"/>
          <w:color w:val="000000" w:themeColor="text1"/>
          <w:sz w:val="32"/>
          <w:szCs w:val="32"/>
        </w:rPr>
      </w:pPr>
      <w:r>
        <w:rPr>
          <w:rFonts w:eastAsia="楷体_GB2312"/>
          <w:b/>
          <w:bCs/>
          <w:color w:val="000000" w:themeColor="text1"/>
          <w:sz w:val="32"/>
          <w:szCs w:val="32"/>
          <w:lang w:val="zh-CN"/>
        </w:rPr>
        <w:t>扎实推进综合能源革命改革试点</w:t>
      </w:r>
      <w:r>
        <w:rPr>
          <w:rFonts w:eastAsia="楷体_GB2312" w:hint="eastAsia"/>
          <w:b/>
          <w:bCs/>
          <w:color w:val="000000" w:themeColor="text1"/>
          <w:sz w:val="32"/>
          <w:szCs w:val="32"/>
          <w:lang w:val="zh-CN"/>
        </w:rPr>
        <w:t>。</w:t>
      </w:r>
      <w:bookmarkStart w:id="192" w:name="_Hlk65705720"/>
      <w:r>
        <w:rPr>
          <w:rFonts w:eastAsia="仿宋_GB2312"/>
          <w:color w:val="000000" w:themeColor="text1"/>
          <w:sz w:val="32"/>
          <w:szCs w:val="32"/>
        </w:rPr>
        <w:t>突出</w:t>
      </w:r>
      <w:r>
        <w:rPr>
          <w:rFonts w:eastAsia="仿宋_GB2312" w:hint="eastAsia"/>
          <w:bCs/>
          <w:color w:val="000000" w:themeColor="text1"/>
          <w:sz w:val="32"/>
          <w:szCs w:val="32"/>
        </w:rPr>
        <w:t>“</w:t>
      </w:r>
      <w:r>
        <w:rPr>
          <w:rFonts w:eastAsia="仿宋_GB2312"/>
          <w:color w:val="000000" w:themeColor="text1"/>
          <w:sz w:val="32"/>
          <w:szCs w:val="32"/>
        </w:rPr>
        <w:t>煤炭智能开发利用、电力综合服务能力提升、绿色低碳能源消费模式推广、煤炭减量等量替代</w:t>
      </w:r>
      <w:r>
        <w:rPr>
          <w:rFonts w:eastAsia="仿宋_GB2312" w:hint="eastAsia"/>
          <w:color w:val="000000" w:themeColor="text1"/>
          <w:sz w:val="32"/>
          <w:szCs w:val="32"/>
        </w:rPr>
        <w:t>”</w:t>
      </w:r>
      <w:r>
        <w:rPr>
          <w:rFonts w:eastAsia="仿宋_GB2312"/>
          <w:color w:val="000000" w:themeColor="text1"/>
          <w:sz w:val="32"/>
          <w:szCs w:val="32"/>
        </w:rPr>
        <w:t>四大任务，大力发展新能源产业，巩固提升</w:t>
      </w:r>
      <w:r>
        <w:rPr>
          <w:rFonts w:eastAsia="仿宋_GB2312" w:hint="eastAsia"/>
          <w:bCs/>
          <w:color w:val="000000" w:themeColor="text1"/>
          <w:sz w:val="32"/>
          <w:szCs w:val="32"/>
        </w:rPr>
        <w:t>“</w:t>
      </w:r>
      <w:r>
        <w:rPr>
          <w:rFonts w:eastAsia="仿宋_GB2312"/>
          <w:color w:val="000000" w:themeColor="text1"/>
          <w:sz w:val="32"/>
          <w:szCs w:val="32"/>
        </w:rPr>
        <w:t>清洁取暖成效、建设绿色建筑集中示范区和区域性固废综合利用基地</w:t>
      </w:r>
      <w:r>
        <w:rPr>
          <w:rFonts w:eastAsia="仿宋_GB2312" w:hint="eastAsia"/>
          <w:color w:val="000000" w:themeColor="text1"/>
          <w:sz w:val="32"/>
          <w:szCs w:val="32"/>
        </w:rPr>
        <w:t>”三</w:t>
      </w:r>
      <w:r>
        <w:rPr>
          <w:rFonts w:eastAsia="仿宋_GB2312"/>
          <w:color w:val="000000" w:themeColor="text1"/>
          <w:sz w:val="32"/>
          <w:szCs w:val="32"/>
        </w:rPr>
        <w:t>大重点，用足用活试点政策，以能源领域的综合改革，推动全区高质量转型发展。</w:t>
      </w:r>
    </w:p>
    <w:p w:rsidR="005B254D" w:rsidRDefault="00AB6083">
      <w:pPr>
        <w:spacing w:line="600" w:lineRule="exact"/>
        <w:ind w:firstLineChars="200" w:firstLine="643"/>
        <w:rPr>
          <w:rFonts w:eastAsia="仿宋_GB2312"/>
          <w:color w:val="000000" w:themeColor="text1"/>
          <w:sz w:val="32"/>
          <w:szCs w:val="32"/>
          <w:lang w:val="zh-CN"/>
        </w:rPr>
      </w:pPr>
      <w:r>
        <w:rPr>
          <w:rFonts w:eastAsia="楷体_GB2312" w:hint="eastAsia"/>
          <w:b/>
          <w:bCs/>
          <w:color w:val="000000" w:themeColor="text1"/>
          <w:sz w:val="32"/>
          <w:szCs w:val="32"/>
          <w:lang w:val="zh-CN"/>
        </w:rPr>
        <w:t>深化国家标准化综合改革试点。</w:t>
      </w:r>
      <w:r>
        <w:rPr>
          <w:rFonts w:eastAsia="仿宋_GB2312" w:hint="eastAsia"/>
          <w:color w:val="000000" w:themeColor="text1"/>
          <w:sz w:val="32"/>
          <w:szCs w:val="32"/>
          <w:lang w:val="zh-CN"/>
        </w:rPr>
        <w:t>对标先进标准、一流标准，建立和完善标准化体制机制，加快标准化在经济社会各领域的普及应用和深度融合，提升标准化整体水平，重点推进特色农业、工业、服务业及社会事业等领域的标准化工作，积极构建</w:t>
      </w:r>
      <w:r>
        <w:rPr>
          <w:rFonts w:eastAsia="仿宋_GB2312" w:hint="eastAsia"/>
          <w:color w:val="000000" w:themeColor="text1"/>
          <w:sz w:val="32"/>
          <w:szCs w:val="32"/>
          <w:lang w:val="zh-CN"/>
        </w:rPr>
        <w:t>农业、旅游、能源、生态、物流、政务服务等领域的标准体系，推动标准化工作迈向新台阶。</w:t>
      </w:r>
    </w:p>
    <w:bookmarkEnd w:id="192"/>
    <w:p w:rsidR="005B254D" w:rsidRDefault="00AB6083">
      <w:pPr>
        <w:spacing w:line="600" w:lineRule="exact"/>
        <w:ind w:firstLineChars="200" w:firstLine="643"/>
        <w:rPr>
          <w:rFonts w:eastAsia="仿宋_GB2312"/>
          <w:color w:val="000000" w:themeColor="text1"/>
          <w:sz w:val="32"/>
          <w:szCs w:val="32"/>
        </w:rPr>
      </w:pPr>
      <w:r>
        <w:rPr>
          <w:rFonts w:eastAsia="楷体_GB2312"/>
          <w:b/>
          <w:bCs/>
          <w:color w:val="000000" w:themeColor="text1"/>
          <w:sz w:val="32"/>
          <w:szCs w:val="32"/>
          <w:lang w:val="zh-CN"/>
        </w:rPr>
        <w:t>全面深化</w:t>
      </w:r>
      <w:r>
        <w:rPr>
          <w:rFonts w:eastAsia="楷体_GB2312" w:hint="eastAsia"/>
          <w:b/>
          <w:bCs/>
          <w:color w:val="000000" w:themeColor="text1"/>
          <w:sz w:val="32"/>
          <w:szCs w:val="32"/>
          <w:lang w:val="zh-CN"/>
        </w:rPr>
        <w:t>落实</w:t>
      </w:r>
      <w:r>
        <w:rPr>
          <w:rFonts w:eastAsia="楷体_GB2312"/>
          <w:b/>
          <w:bCs/>
          <w:color w:val="000000" w:themeColor="text1"/>
          <w:sz w:val="32"/>
          <w:szCs w:val="32"/>
          <w:lang w:val="zh-CN"/>
        </w:rPr>
        <w:t>农村改革</w:t>
      </w:r>
      <w:r>
        <w:rPr>
          <w:rFonts w:eastAsia="楷体_GB2312" w:hint="eastAsia"/>
          <w:b/>
          <w:bCs/>
          <w:color w:val="000000" w:themeColor="text1"/>
          <w:sz w:val="32"/>
          <w:szCs w:val="32"/>
          <w:lang w:val="zh-CN"/>
        </w:rPr>
        <w:t>。</w:t>
      </w:r>
      <w:r>
        <w:rPr>
          <w:rFonts w:eastAsia="仿宋_GB2312" w:hint="eastAsia"/>
          <w:color w:val="000000" w:themeColor="text1"/>
          <w:sz w:val="32"/>
          <w:szCs w:val="32"/>
        </w:rPr>
        <w:t>持续落实土地制度改革，维护农村居民各类财产权益，依法保护农村土地承包关系稳定并长久不变，衔接落实</w:t>
      </w:r>
      <w:r>
        <w:rPr>
          <w:rFonts w:eastAsia="仿宋_GB2312"/>
          <w:color w:val="000000" w:themeColor="text1"/>
          <w:sz w:val="32"/>
          <w:szCs w:val="32"/>
        </w:rPr>
        <w:t>好第二轮农村土地承包期</w:t>
      </w:r>
      <w:r>
        <w:rPr>
          <w:rFonts w:eastAsia="仿宋_GB2312" w:hint="eastAsia"/>
          <w:color w:val="000000" w:themeColor="text1"/>
          <w:sz w:val="32"/>
          <w:szCs w:val="32"/>
        </w:rPr>
        <w:t>满</w:t>
      </w:r>
      <w:r>
        <w:rPr>
          <w:rFonts w:eastAsia="仿宋_GB2312"/>
          <w:color w:val="000000" w:themeColor="text1"/>
          <w:sz w:val="32"/>
          <w:szCs w:val="32"/>
        </w:rPr>
        <w:t>后再延长</w:t>
      </w:r>
      <w:r>
        <w:rPr>
          <w:rFonts w:eastAsia="仿宋_GB2312"/>
          <w:color w:val="000000" w:themeColor="text1"/>
          <w:sz w:val="32"/>
          <w:szCs w:val="32"/>
        </w:rPr>
        <w:t>30</w:t>
      </w:r>
      <w:r>
        <w:rPr>
          <w:rFonts w:eastAsia="仿宋_GB2312"/>
          <w:color w:val="000000" w:themeColor="text1"/>
          <w:sz w:val="32"/>
          <w:szCs w:val="32"/>
        </w:rPr>
        <w:t>年的政策。</w:t>
      </w:r>
      <w:r>
        <w:rPr>
          <w:rFonts w:eastAsia="仿宋_GB2312" w:hint="eastAsia"/>
          <w:color w:val="000000" w:themeColor="text1"/>
          <w:sz w:val="32"/>
          <w:szCs w:val="32"/>
        </w:rPr>
        <w:t>加强</w:t>
      </w:r>
      <w:r>
        <w:rPr>
          <w:rFonts w:eastAsia="仿宋_GB2312" w:hint="eastAsia"/>
          <w:color w:val="000000" w:themeColor="text1"/>
          <w:sz w:val="32"/>
          <w:szCs w:val="32"/>
        </w:rPr>
        <w:lastRenderedPageBreak/>
        <w:t>农村集体资产监管，因地制宜、多措并举拓展农村集体经济发展途径。继续开展农村集体股份权能探索，通过完善农村集体资产确权赋能，让农民分享改革红利。</w:t>
      </w:r>
      <w:r>
        <w:rPr>
          <w:rFonts w:eastAsia="仿宋_GB2312"/>
          <w:color w:val="000000" w:themeColor="text1"/>
          <w:sz w:val="32"/>
          <w:szCs w:val="32"/>
        </w:rPr>
        <w:t>加快推进农业生产托管服务试点建设，争创农业生产托管示范区。</w:t>
      </w:r>
    </w:p>
    <w:p w:rsidR="005B254D" w:rsidRDefault="00AB6083">
      <w:pPr>
        <w:spacing w:line="600" w:lineRule="exact"/>
        <w:ind w:firstLineChars="200" w:firstLine="643"/>
        <w:rPr>
          <w:rFonts w:eastAsia="仿宋_GB2312"/>
          <w:color w:val="000000" w:themeColor="text1"/>
          <w:sz w:val="32"/>
          <w:szCs w:val="32"/>
        </w:rPr>
      </w:pPr>
      <w:r>
        <w:rPr>
          <w:rFonts w:eastAsia="楷体_GB2312"/>
          <w:b/>
          <w:bCs/>
          <w:color w:val="000000" w:themeColor="text1"/>
          <w:sz w:val="32"/>
          <w:szCs w:val="32"/>
          <w:lang w:val="zh-CN"/>
        </w:rPr>
        <w:t>突出关键领域体制改革</w:t>
      </w:r>
      <w:r>
        <w:rPr>
          <w:rFonts w:eastAsia="楷体_GB2312" w:hint="eastAsia"/>
          <w:b/>
          <w:bCs/>
          <w:color w:val="000000" w:themeColor="text1"/>
          <w:sz w:val="32"/>
          <w:szCs w:val="32"/>
          <w:lang w:val="zh-CN"/>
        </w:rPr>
        <w:t>。</w:t>
      </w:r>
      <w:r>
        <w:rPr>
          <w:rFonts w:eastAsia="仿宋_GB2312" w:hint="eastAsia"/>
          <w:color w:val="000000" w:themeColor="text1"/>
          <w:sz w:val="32"/>
          <w:szCs w:val="32"/>
        </w:rPr>
        <w:t>深化落实地方金融改革，支持尧都农商行做大做强，</w:t>
      </w:r>
      <w:r>
        <w:rPr>
          <w:rFonts w:eastAsia="仿宋_GB2312"/>
          <w:color w:val="000000" w:themeColor="text1"/>
          <w:sz w:val="32"/>
          <w:szCs w:val="32"/>
        </w:rPr>
        <w:t>加强与政策性银行深度合作，</w:t>
      </w:r>
      <w:r>
        <w:rPr>
          <w:rFonts w:eastAsia="仿宋_GB2312" w:hint="eastAsia"/>
          <w:color w:val="000000" w:themeColor="text1"/>
          <w:sz w:val="32"/>
          <w:szCs w:val="32"/>
        </w:rPr>
        <w:t>强化融资担保体系建设，</w:t>
      </w:r>
      <w:r>
        <w:rPr>
          <w:rFonts w:eastAsia="仿宋_GB2312"/>
          <w:color w:val="000000" w:themeColor="text1"/>
          <w:sz w:val="32"/>
          <w:szCs w:val="32"/>
        </w:rPr>
        <w:t>构建多层次、多渠道、多方式的投融资新体制</w:t>
      </w:r>
      <w:r>
        <w:rPr>
          <w:rFonts w:eastAsia="仿宋_GB2312" w:hint="eastAsia"/>
          <w:color w:val="000000" w:themeColor="text1"/>
          <w:sz w:val="32"/>
          <w:szCs w:val="32"/>
        </w:rPr>
        <w:t>。</w:t>
      </w:r>
      <w:r>
        <w:rPr>
          <w:rFonts w:eastAsia="仿宋_GB2312"/>
          <w:color w:val="000000" w:themeColor="text1"/>
          <w:sz w:val="32"/>
          <w:szCs w:val="32"/>
        </w:rPr>
        <w:t>加快</w:t>
      </w:r>
      <w:r>
        <w:rPr>
          <w:rFonts w:eastAsia="仿宋_GB2312" w:hint="eastAsia"/>
          <w:color w:val="000000" w:themeColor="text1"/>
          <w:sz w:val="32"/>
          <w:szCs w:val="32"/>
        </w:rPr>
        <w:t>落实</w:t>
      </w:r>
      <w:r>
        <w:rPr>
          <w:rFonts w:eastAsia="仿宋_GB2312"/>
          <w:color w:val="000000" w:themeColor="text1"/>
          <w:sz w:val="32"/>
          <w:szCs w:val="32"/>
        </w:rPr>
        <w:t>用地制度改革，</w:t>
      </w:r>
      <w:r>
        <w:rPr>
          <w:rFonts w:eastAsia="仿宋_GB2312" w:hint="eastAsia"/>
          <w:color w:val="000000" w:themeColor="text1"/>
          <w:sz w:val="32"/>
          <w:szCs w:val="32"/>
        </w:rPr>
        <w:t>推进国有企业“三供一业”分离移交，深化落实文化体制改革，加强转型综合配套改革。</w:t>
      </w:r>
      <w:r>
        <w:rPr>
          <w:rFonts w:eastAsia="仿宋_GB2312"/>
          <w:color w:val="000000" w:themeColor="text1"/>
          <w:sz w:val="32"/>
          <w:szCs w:val="32"/>
        </w:rPr>
        <w:t>协调</w:t>
      </w:r>
      <w:r>
        <w:rPr>
          <w:rFonts w:eastAsia="仿宋_GB2312" w:hint="eastAsia"/>
          <w:color w:val="000000" w:themeColor="text1"/>
          <w:sz w:val="32"/>
          <w:szCs w:val="32"/>
        </w:rPr>
        <w:t>落实</w:t>
      </w:r>
      <w:r>
        <w:rPr>
          <w:rFonts w:eastAsia="仿宋_GB2312"/>
          <w:color w:val="000000" w:themeColor="text1"/>
          <w:sz w:val="32"/>
          <w:szCs w:val="32"/>
        </w:rPr>
        <w:t>推进城市管理、教育、卫生、水利等领域改革，全面落实减税降费政策，促进实体经济加快发展。</w:t>
      </w:r>
    </w:p>
    <w:p w:rsidR="005B254D" w:rsidRDefault="00AB6083" w:rsidP="00D5511F">
      <w:pPr>
        <w:pStyle w:val="2"/>
        <w:widowControl/>
        <w:spacing w:beforeLines="50" w:afterLines="50" w:line="600" w:lineRule="exact"/>
        <w:ind w:firstLineChars="200" w:firstLine="640"/>
        <w:jc w:val="center"/>
        <w:textAlignment w:val="center"/>
        <w:rPr>
          <w:rFonts w:ascii="Times New Roman" w:hAnsi="Times New Roman" w:cs="Times New Roman"/>
          <w:b w:val="0"/>
          <w:bCs w:val="0"/>
          <w:color w:val="000000" w:themeColor="text1"/>
        </w:rPr>
      </w:pPr>
      <w:bookmarkStart w:id="193" w:name="_Toc29593"/>
      <w:r>
        <w:rPr>
          <w:rFonts w:ascii="Times New Roman" w:hAnsi="Times New Roman" w:cs="Times New Roman" w:hint="eastAsia"/>
          <w:b w:val="0"/>
          <w:bCs w:val="0"/>
          <w:color w:val="000000" w:themeColor="text1"/>
        </w:rPr>
        <w:t>第二节</w:t>
      </w:r>
      <w:r>
        <w:rPr>
          <w:rFonts w:ascii="Times New Roman" w:hAnsi="Times New Roman" w:cs="Times New Roman" w:hint="eastAsia"/>
          <w:b w:val="0"/>
          <w:bCs w:val="0"/>
          <w:color w:val="000000" w:themeColor="text1"/>
        </w:rPr>
        <w:t xml:space="preserve">  </w:t>
      </w:r>
      <w:r>
        <w:rPr>
          <w:rFonts w:ascii="Times New Roman" w:hAnsi="Times New Roman" w:cs="Times New Roman" w:hint="eastAsia"/>
          <w:b w:val="0"/>
          <w:bCs w:val="0"/>
          <w:color w:val="000000" w:themeColor="text1"/>
        </w:rPr>
        <w:t>强化对外开放合作</w:t>
      </w:r>
      <w:bookmarkEnd w:id="190"/>
      <w:bookmarkEnd w:id="191"/>
      <w:bookmarkEnd w:id="193"/>
    </w:p>
    <w:p w:rsidR="005B254D" w:rsidRDefault="00AB6083">
      <w:pPr>
        <w:pStyle w:val="22"/>
        <w:tabs>
          <w:tab w:val="right" w:leader="dot" w:pos="8296"/>
        </w:tabs>
        <w:spacing w:after="0" w:line="600" w:lineRule="exact"/>
        <w:ind w:left="0" w:firstLineChars="200" w:firstLine="643"/>
        <w:rPr>
          <w:rFonts w:ascii="Times New Roman" w:eastAsia="仿宋_GB2312" w:hAnsi="Times New Roman"/>
          <w:color w:val="000000" w:themeColor="text1"/>
          <w:kern w:val="0"/>
          <w:sz w:val="32"/>
          <w:szCs w:val="32"/>
        </w:rPr>
      </w:pPr>
      <w:r>
        <w:rPr>
          <w:rFonts w:ascii="Times New Roman" w:eastAsia="楷体_GB2312" w:hAnsi="Times New Roman"/>
          <w:b/>
          <w:bCs/>
          <w:color w:val="000000" w:themeColor="text1"/>
          <w:sz w:val="32"/>
          <w:szCs w:val="32"/>
          <w:lang w:val="zh-CN"/>
        </w:rPr>
        <w:t>加强城市群及区域协作。</w:t>
      </w:r>
      <w:r>
        <w:rPr>
          <w:rFonts w:ascii="Times New Roman" w:eastAsia="仿宋_GB2312" w:hAnsi="Times New Roman"/>
          <w:color w:val="000000" w:themeColor="text1"/>
          <w:kern w:val="0"/>
          <w:sz w:val="32"/>
          <w:szCs w:val="32"/>
        </w:rPr>
        <w:t>充分发挥尧都</w:t>
      </w:r>
      <w:r>
        <w:rPr>
          <w:rFonts w:ascii="Times New Roman" w:eastAsia="仿宋_GB2312" w:hAnsi="Times New Roman"/>
          <w:color w:val="000000" w:themeColor="text1"/>
          <w:sz w:val="32"/>
          <w:szCs w:val="32"/>
        </w:rPr>
        <w:t>地处晋、陕、豫黄河金三角中心，连接太原、西安、郑州三大城市的中心位置的区位优势</w:t>
      </w:r>
      <w:r>
        <w:rPr>
          <w:rFonts w:ascii="Times New Roman" w:eastAsia="仿宋_GB2312" w:hAnsi="Times New Roman"/>
          <w:color w:val="000000" w:themeColor="text1"/>
          <w:kern w:val="0"/>
          <w:sz w:val="32"/>
          <w:szCs w:val="32"/>
        </w:rPr>
        <w:t>，积极拓宽对外开放渠道，深度参与融入</w:t>
      </w:r>
      <w:r>
        <w:rPr>
          <w:rFonts w:eastAsia="仿宋_GB2312" w:hint="eastAsia"/>
          <w:bCs/>
          <w:color w:val="000000" w:themeColor="text1"/>
          <w:sz w:val="32"/>
          <w:szCs w:val="32"/>
        </w:rPr>
        <w:t>“</w:t>
      </w:r>
      <w:r>
        <w:rPr>
          <w:rFonts w:ascii="Times New Roman" w:eastAsia="仿宋_GB2312" w:hAnsi="Times New Roman"/>
          <w:color w:val="000000" w:themeColor="text1"/>
          <w:kern w:val="0"/>
          <w:sz w:val="32"/>
          <w:szCs w:val="32"/>
        </w:rPr>
        <w:t>一带一路</w:t>
      </w:r>
      <w:r>
        <w:rPr>
          <w:rFonts w:ascii="Times New Roman" w:eastAsia="仿宋_GB2312" w:hAnsi="Times New Roman" w:hint="eastAsia"/>
          <w:color w:val="000000" w:themeColor="text1"/>
          <w:sz w:val="32"/>
          <w:szCs w:val="32"/>
        </w:rPr>
        <w:t>”</w:t>
      </w:r>
      <w:r>
        <w:rPr>
          <w:rFonts w:ascii="Times New Roman" w:eastAsia="仿宋_GB2312" w:hAnsi="Times New Roman"/>
          <w:color w:val="000000" w:themeColor="text1"/>
          <w:kern w:val="0"/>
          <w:sz w:val="32"/>
          <w:szCs w:val="32"/>
        </w:rPr>
        <w:t>建设。以承接产业转移为主攻方向，深化与长三角、粤港澳大湾区合作。加强与京津冀、中部省份的联动，探索跨区域共建产业园区。积极参与黄河</w:t>
      </w:r>
      <w:r>
        <w:rPr>
          <w:rFonts w:ascii="Times New Roman" w:eastAsia="仿宋_GB2312" w:hAnsi="Times New Roman" w:hint="eastAsia"/>
          <w:color w:val="000000" w:themeColor="text1"/>
          <w:kern w:val="0"/>
          <w:sz w:val="32"/>
          <w:szCs w:val="32"/>
        </w:rPr>
        <w:t>“</w:t>
      </w:r>
      <w:r>
        <w:rPr>
          <w:rFonts w:ascii="Times New Roman" w:eastAsia="仿宋_GB2312" w:hAnsi="Times New Roman"/>
          <w:color w:val="000000" w:themeColor="text1"/>
          <w:kern w:val="0"/>
          <w:sz w:val="32"/>
          <w:szCs w:val="32"/>
        </w:rPr>
        <w:t>几</w:t>
      </w:r>
      <w:r>
        <w:rPr>
          <w:rFonts w:ascii="Times New Roman" w:eastAsia="仿宋_GB2312" w:hAnsi="Times New Roman" w:hint="eastAsia"/>
          <w:color w:val="000000" w:themeColor="text1"/>
          <w:kern w:val="0"/>
          <w:sz w:val="32"/>
          <w:szCs w:val="32"/>
        </w:rPr>
        <w:t>”</w:t>
      </w:r>
      <w:r>
        <w:rPr>
          <w:rFonts w:ascii="Times New Roman" w:eastAsia="仿宋_GB2312" w:hAnsi="Times New Roman"/>
          <w:color w:val="000000" w:themeColor="text1"/>
          <w:kern w:val="0"/>
          <w:sz w:val="32"/>
          <w:szCs w:val="32"/>
        </w:rPr>
        <w:t>字弯都市圈协同发展，加强与关中平原城市群、沿黄区域深度合作。</w:t>
      </w:r>
    </w:p>
    <w:p w:rsidR="005B254D" w:rsidRDefault="00AB6083">
      <w:pPr>
        <w:spacing w:line="600" w:lineRule="exact"/>
        <w:ind w:firstLineChars="200" w:firstLine="643"/>
        <w:textAlignment w:val="center"/>
        <w:rPr>
          <w:rFonts w:eastAsia="仿宋_GB2312"/>
          <w:color w:val="000000" w:themeColor="text1"/>
          <w:sz w:val="32"/>
          <w:szCs w:val="32"/>
        </w:rPr>
      </w:pPr>
      <w:r>
        <w:rPr>
          <w:rFonts w:eastAsia="楷体_GB2312"/>
          <w:b/>
          <w:bCs/>
          <w:color w:val="000000" w:themeColor="text1"/>
          <w:sz w:val="32"/>
          <w:szCs w:val="32"/>
          <w:lang w:val="zh-CN"/>
        </w:rPr>
        <w:t>搭建商贸物流开放平台。</w:t>
      </w:r>
      <w:r>
        <w:rPr>
          <w:rFonts w:eastAsia="仿宋_GB2312"/>
          <w:color w:val="000000" w:themeColor="text1"/>
          <w:sz w:val="32"/>
          <w:szCs w:val="32"/>
        </w:rPr>
        <w:t>依托尧都机场、临汾西高铁站等交通枢纽，扩大兴荣物流、华夏商贸城、晋南国际农产品物流园、鼎晨现代综合物流园、铁路集运站等平台影响力，加快建设空港</w:t>
      </w:r>
      <w:r>
        <w:rPr>
          <w:rFonts w:eastAsia="仿宋_GB2312"/>
          <w:color w:val="000000" w:themeColor="text1"/>
          <w:sz w:val="32"/>
          <w:szCs w:val="32"/>
        </w:rPr>
        <w:lastRenderedPageBreak/>
        <w:t>物流园，与京津冀、长三角、成渝城市群、关中平原城市群等在多领域实现协作联动发展，建设全面对接周边省市、适度超前、功能配套、安全高效、四通八达</w:t>
      </w:r>
      <w:r>
        <w:rPr>
          <w:rFonts w:eastAsia="仿宋_GB2312"/>
          <w:color w:val="000000" w:themeColor="text1"/>
          <w:sz w:val="32"/>
          <w:szCs w:val="32"/>
        </w:rPr>
        <w:t>的公路、铁路、航空、管道等立体化、多层次交通运输网络，为加强区域合作提供便捷通道。</w:t>
      </w:r>
    </w:p>
    <w:p w:rsidR="005B254D" w:rsidRDefault="00AB6083">
      <w:pPr>
        <w:spacing w:line="600" w:lineRule="exact"/>
        <w:ind w:firstLineChars="200" w:firstLine="643"/>
        <w:textAlignment w:val="center"/>
        <w:rPr>
          <w:rFonts w:eastAsia="仿宋_GB2312"/>
          <w:color w:val="000000" w:themeColor="text1"/>
          <w:sz w:val="32"/>
          <w:szCs w:val="32"/>
        </w:rPr>
      </w:pPr>
      <w:r>
        <w:rPr>
          <w:rFonts w:eastAsia="楷体_GB2312"/>
          <w:b/>
          <w:bCs/>
          <w:color w:val="000000" w:themeColor="text1"/>
          <w:sz w:val="32"/>
          <w:szCs w:val="32"/>
          <w:lang w:val="zh-CN"/>
        </w:rPr>
        <w:t>打造帝尧文化交流平台。</w:t>
      </w:r>
      <w:r>
        <w:rPr>
          <w:rFonts w:eastAsia="仿宋_GB2312"/>
          <w:color w:val="000000" w:themeColor="text1"/>
          <w:sz w:val="32"/>
          <w:szCs w:val="32"/>
        </w:rPr>
        <w:t>以</w:t>
      </w:r>
      <w:r>
        <w:rPr>
          <w:rFonts w:eastAsia="仿宋_GB2312" w:hint="eastAsia"/>
          <w:bCs/>
          <w:color w:val="000000" w:themeColor="text1"/>
          <w:sz w:val="32"/>
          <w:szCs w:val="32"/>
        </w:rPr>
        <w:t>“</w:t>
      </w:r>
      <w:r>
        <w:rPr>
          <w:rFonts w:eastAsia="仿宋_GB2312"/>
          <w:color w:val="000000" w:themeColor="text1"/>
          <w:sz w:val="32"/>
          <w:szCs w:val="32"/>
        </w:rPr>
        <w:t>帝尧文化</w:t>
      </w:r>
      <w:r>
        <w:rPr>
          <w:rFonts w:eastAsia="仿宋_GB2312" w:hint="eastAsia"/>
          <w:color w:val="000000" w:themeColor="text1"/>
          <w:sz w:val="32"/>
          <w:szCs w:val="32"/>
        </w:rPr>
        <w:t>”</w:t>
      </w:r>
      <w:r>
        <w:rPr>
          <w:rFonts w:eastAsia="仿宋_GB2312"/>
          <w:color w:val="000000" w:themeColor="text1"/>
          <w:sz w:val="32"/>
          <w:szCs w:val="32"/>
        </w:rPr>
        <w:t>为纽带，集中展示尧都博大精深的帝尧文化、源远流长的戏曲艺术，整合省内外文化旅游资源，持续高标准高水平举办尧都文化旅游节。</w:t>
      </w:r>
      <w:r>
        <w:rPr>
          <w:rFonts w:eastAsia="仿宋_GB2312" w:hint="eastAsia"/>
          <w:color w:val="000000" w:themeColor="text1"/>
          <w:sz w:val="32"/>
          <w:szCs w:val="32"/>
        </w:rPr>
        <w:t>积极申请</w:t>
      </w:r>
      <w:r>
        <w:rPr>
          <w:rFonts w:eastAsia="仿宋_GB2312"/>
          <w:color w:val="000000" w:themeColor="text1"/>
          <w:sz w:val="32"/>
          <w:szCs w:val="32"/>
        </w:rPr>
        <w:t>国家级海峡两岸交流基地，持续加深与国际友城日本秩父市交流互动</w:t>
      </w:r>
      <w:r>
        <w:rPr>
          <w:rFonts w:eastAsia="仿宋_GB2312" w:hint="eastAsia"/>
          <w:color w:val="000000" w:themeColor="text1"/>
          <w:sz w:val="32"/>
          <w:szCs w:val="32"/>
        </w:rPr>
        <w:t>，</w:t>
      </w:r>
      <w:r>
        <w:rPr>
          <w:rFonts w:eastAsia="仿宋_GB2312"/>
          <w:color w:val="000000" w:themeColor="text1"/>
          <w:sz w:val="32"/>
          <w:szCs w:val="32"/>
        </w:rPr>
        <w:t>扩大对外文化影响，让尧都走出山西，走向全国，拓展国际友好合作关系，缔结更多国际友好城市（区）。</w:t>
      </w:r>
    </w:p>
    <w:p w:rsidR="005B254D" w:rsidRDefault="00AB6083">
      <w:pPr>
        <w:spacing w:line="600" w:lineRule="exact"/>
        <w:ind w:firstLineChars="200" w:firstLine="643"/>
        <w:textAlignment w:val="center"/>
        <w:rPr>
          <w:rFonts w:eastAsia="仿宋_GB2312"/>
          <w:color w:val="000000" w:themeColor="text1"/>
          <w:sz w:val="32"/>
          <w:szCs w:val="32"/>
        </w:rPr>
      </w:pPr>
      <w:r>
        <w:rPr>
          <w:rFonts w:eastAsia="楷体_GB2312"/>
          <w:b/>
          <w:bCs/>
          <w:color w:val="000000" w:themeColor="text1"/>
          <w:sz w:val="32"/>
          <w:szCs w:val="32"/>
          <w:lang w:val="zh-CN"/>
        </w:rPr>
        <w:t>构建产业转移合作平台。</w:t>
      </w:r>
      <w:r>
        <w:rPr>
          <w:rFonts w:eastAsia="仿宋_GB2312"/>
          <w:color w:val="000000" w:themeColor="text1"/>
          <w:sz w:val="32"/>
          <w:szCs w:val="32"/>
        </w:rPr>
        <w:t>依托尧都高新技术开发区为主阵地，加强承接国际和京津冀、长三角、粤港澳大湾区等国内发达</w:t>
      </w:r>
      <w:r>
        <w:rPr>
          <w:rFonts w:eastAsia="仿宋_GB2312"/>
          <w:color w:val="000000" w:themeColor="text1"/>
          <w:sz w:val="32"/>
          <w:szCs w:val="32"/>
        </w:rPr>
        <w:t>地区产业转移合作。加强与韩国现代、韩国泰恒、韩国大光等国际战略伙伴合作，打造以</w:t>
      </w:r>
      <w:r>
        <w:rPr>
          <w:rFonts w:eastAsia="仿宋_GB2312" w:hint="eastAsia"/>
          <w:bCs/>
          <w:color w:val="000000" w:themeColor="text1"/>
          <w:sz w:val="32"/>
          <w:szCs w:val="32"/>
        </w:rPr>
        <w:t>“</w:t>
      </w:r>
      <w:r>
        <w:rPr>
          <w:rFonts w:eastAsia="仿宋_GB2312"/>
          <w:color w:val="000000" w:themeColor="text1"/>
          <w:sz w:val="32"/>
          <w:szCs w:val="32"/>
        </w:rPr>
        <w:t>装备制造</w:t>
      </w:r>
      <w:r>
        <w:rPr>
          <w:rFonts w:eastAsia="仿宋_GB2312"/>
          <w:color w:val="000000" w:themeColor="text1"/>
          <w:sz w:val="32"/>
          <w:szCs w:val="32"/>
        </w:rPr>
        <w:t>+</w:t>
      </w:r>
      <w:r>
        <w:rPr>
          <w:rFonts w:eastAsia="仿宋_GB2312"/>
          <w:color w:val="000000" w:themeColor="text1"/>
          <w:sz w:val="32"/>
          <w:szCs w:val="32"/>
        </w:rPr>
        <w:t>产学研</w:t>
      </w:r>
      <w:r>
        <w:rPr>
          <w:rFonts w:eastAsia="仿宋_GB2312" w:hint="eastAsia"/>
          <w:color w:val="000000" w:themeColor="text1"/>
          <w:sz w:val="32"/>
          <w:szCs w:val="32"/>
        </w:rPr>
        <w:t>”</w:t>
      </w:r>
      <w:r>
        <w:rPr>
          <w:rFonts w:eastAsia="仿宋_GB2312"/>
          <w:color w:val="000000" w:themeColor="text1"/>
          <w:sz w:val="32"/>
          <w:szCs w:val="32"/>
        </w:rPr>
        <w:t>为特色的中韩德国际产业园，积极引进利用外资，扩大外贸出口，到</w:t>
      </w:r>
      <w:r>
        <w:rPr>
          <w:rFonts w:eastAsia="仿宋_GB2312" w:hint="eastAsia"/>
          <w:bCs/>
          <w:color w:val="000000" w:themeColor="text1"/>
          <w:sz w:val="32"/>
          <w:szCs w:val="32"/>
        </w:rPr>
        <w:t>“</w:t>
      </w:r>
      <w:r>
        <w:rPr>
          <w:rFonts w:eastAsia="仿宋_GB2312"/>
          <w:color w:val="000000" w:themeColor="text1"/>
          <w:sz w:val="32"/>
          <w:szCs w:val="32"/>
        </w:rPr>
        <w:t>十四五</w:t>
      </w:r>
      <w:r>
        <w:rPr>
          <w:rFonts w:eastAsia="仿宋_GB2312" w:hint="eastAsia"/>
          <w:color w:val="000000" w:themeColor="text1"/>
          <w:sz w:val="32"/>
          <w:szCs w:val="32"/>
        </w:rPr>
        <w:t>”</w:t>
      </w:r>
      <w:r>
        <w:rPr>
          <w:rFonts w:eastAsia="仿宋_GB2312"/>
          <w:color w:val="000000" w:themeColor="text1"/>
          <w:sz w:val="32"/>
          <w:szCs w:val="32"/>
        </w:rPr>
        <w:t>期间累计实际利用外资</w:t>
      </w:r>
      <w:r>
        <w:rPr>
          <w:rFonts w:eastAsia="仿宋_GB2312"/>
          <w:color w:val="000000" w:themeColor="text1"/>
          <w:sz w:val="32"/>
          <w:szCs w:val="32"/>
        </w:rPr>
        <w:t>3</w:t>
      </w:r>
      <w:r>
        <w:rPr>
          <w:rFonts w:eastAsia="仿宋_GB2312"/>
          <w:color w:val="000000" w:themeColor="text1"/>
          <w:sz w:val="32"/>
          <w:szCs w:val="32"/>
        </w:rPr>
        <w:t>亿美元以上</w:t>
      </w:r>
      <w:r>
        <w:rPr>
          <w:rFonts w:eastAsia="仿宋_GB2312" w:hint="eastAsia"/>
          <w:color w:val="000000" w:themeColor="text1"/>
          <w:sz w:val="32"/>
          <w:szCs w:val="32"/>
        </w:rPr>
        <w:t>，</w:t>
      </w:r>
      <w:r>
        <w:rPr>
          <w:rFonts w:eastAsia="仿宋_GB2312"/>
          <w:color w:val="000000" w:themeColor="text1"/>
          <w:sz w:val="32"/>
          <w:szCs w:val="32"/>
        </w:rPr>
        <w:t>进出口贸易额达到</w:t>
      </w:r>
      <w:r>
        <w:rPr>
          <w:rFonts w:eastAsia="仿宋_GB2312"/>
          <w:color w:val="000000" w:themeColor="text1"/>
          <w:sz w:val="32"/>
          <w:szCs w:val="32"/>
        </w:rPr>
        <w:t>10</w:t>
      </w:r>
      <w:r>
        <w:rPr>
          <w:rFonts w:eastAsia="仿宋_GB2312"/>
          <w:color w:val="000000" w:themeColor="text1"/>
          <w:sz w:val="32"/>
          <w:szCs w:val="32"/>
        </w:rPr>
        <w:t>亿元。</w:t>
      </w:r>
    </w:p>
    <w:p w:rsidR="005B254D" w:rsidRDefault="00AB6083" w:rsidP="00D5511F">
      <w:pPr>
        <w:pStyle w:val="2"/>
        <w:widowControl/>
        <w:spacing w:beforeLines="50" w:afterLines="50" w:line="600" w:lineRule="exact"/>
        <w:ind w:firstLineChars="200" w:firstLine="640"/>
        <w:jc w:val="center"/>
        <w:textAlignment w:val="center"/>
        <w:rPr>
          <w:rFonts w:ascii="Times New Roman" w:hAnsi="Times New Roman" w:cs="Times New Roman"/>
          <w:b w:val="0"/>
          <w:bCs w:val="0"/>
          <w:color w:val="000000" w:themeColor="text1"/>
        </w:rPr>
      </w:pPr>
      <w:bookmarkStart w:id="194" w:name="_Toc7932"/>
      <w:bookmarkStart w:id="195" w:name="_Toc23276"/>
      <w:bookmarkStart w:id="196" w:name="_Toc11833"/>
      <w:r>
        <w:rPr>
          <w:rFonts w:ascii="Times New Roman" w:hAnsi="Times New Roman" w:cs="Times New Roman" w:hint="eastAsia"/>
          <w:b w:val="0"/>
          <w:bCs w:val="0"/>
          <w:color w:val="000000" w:themeColor="text1"/>
        </w:rPr>
        <w:t>第三节</w:t>
      </w:r>
      <w:r>
        <w:rPr>
          <w:rFonts w:ascii="Times New Roman" w:hAnsi="Times New Roman" w:cs="Times New Roman" w:hint="eastAsia"/>
          <w:b w:val="0"/>
          <w:bCs w:val="0"/>
          <w:color w:val="000000" w:themeColor="text1"/>
        </w:rPr>
        <w:t xml:space="preserve">  </w:t>
      </w:r>
      <w:r>
        <w:rPr>
          <w:rFonts w:ascii="Times New Roman" w:hAnsi="Times New Roman" w:cs="Times New Roman" w:hint="eastAsia"/>
          <w:b w:val="0"/>
          <w:bCs w:val="0"/>
          <w:color w:val="000000" w:themeColor="text1"/>
        </w:rPr>
        <w:t>合理扩大有效投资</w:t>
      </w:r>
      <w:bookmarkEnd w:id="194"/>
      <w:bookmarkEnd w:id="195"/>
      <w:bookmarkEnd w:id="196"/>
    </w:p>
    <w:p w:rsidR="005B254D" w:rsidRDefault="00AB6083">
      <w:pPr>
        <w:spacing w:line="600" w:lineRule="exact"/>
        <w:ind w:firstLineChars="200" w:firstLine="643"/>
        <w:textAlignment w:val="center"/>
        <w:rPr>
          <w:rFonts w:eastAsia="仿宋_GB2312"/>
          <w:color w:val="000000" w:themeColor="text1"/>
          <w:sz w:val="32"/>
          <w:szCs w:val="32"/>
          <w:lang w:val="zh-CN"/>
        </w:rPr>
      </w:pPr>
      <w:r>
        <w:rPr>
          <w:rFonts w:eastAsia="楷体_GB2312"/>
          <w:b/>
          <w:bCs/>
          <w:color w:val="000000" w:themeColor="text1"/>
          <w:sz w:val="32"/>
          <w:szCs w:val="32"/>
          <w:lang w:val="zh-CN"/>
        </w:rPr>
        <w:t>加强标志性重大项目建设。</w:t>
      </w:r>
      <w:r>
        <w:rPr>
          <w:rFonts w:eastAsia="仿宋_GB2312"/>
          <w:color w:val="000000" w:themeColor="text1"/>
          <w:sz w:val="32"/>
          <w:szCs w:val="32"/>
          <w:lang w:val="zh-CN"/>
        </w:rPr>
        <w:t>始终将重大项目建设作为推动高质量发展的总抓手，聚焦</w:t>
      </w:r>
      <w:r>
        <w:rPr>
          <w:rFonts w:eastAsia="仿宋_GB2312" w:hint="eastAsia"/>
          <w:color w:val="000000" w:themeColor="text1"/>
          <w:kern w:val="0"/>
          <w:sz w:val="32"/>
          <w:szCs w:val="32"/>
          <w:lang w:val="zh-CN"/>
        </w:rPr>
        <w:t>“</w:t>
      </w:r>
      <w:r>
        <w:rPr>
          <w:rFonts w:eastAsia="仿宋_GB2312"/>
          <w:color w:val="000000" w:themeColor="text1"/>
          <w:sz w:val="32"/>
          <w:szCs w:val="32"/>
          <w:lang w:val="zh-CN"/>
        </w:rPr>
        <w:t>十四五</w:t>
      </w:r>
      <w:r>
        <w:rPr>
          <w:rFonts w:eastAsia="仿宋_GB2312" w:hint="eastAsia"/>
          <w:color w:val="000000" w:themeColor="text1"/>
          <w:kern w:val="0"/>
          <w:sz w:val="32"/>
          <w:szCs w:val="32"/>
          <w:lang w:val="zh-CN"/>
        </w:rPr>
        <w:t>”</w:t>
      </w:r>
      <w:r>
        <w:rPr>
          <w:rFonts w:eastAsia="仿宋_GB2312"/>
          <w:color w:val="000000" w:themeColor="text1"/>
          <w:sz w:val="32"/>
          <w:szCs w:val="32"/>
          <w:lang w:val="zh-CN"/>
        </w:rPr>
        <w:t>转型出雏型目标和省域副中心城市建设任务，对接国家、省、市重大战略布局，加大谋划、储备和包装力度，争取更多政策和资金支持。围绕</w:t>
      </w:r>
      <w:r>
        <w:rPr>
          <w:rFonts w:eastAsia="仿宋_GB2312" w:hint="eastAsia"/>
          <w:bCs/>
          <w:color w:val="000000" w:themeColor="text1"/>
          <w:sz w:val="32"/>
          <w:szCs w:val="32"/>
        </w:rPr>
        <w:t>“</w:t>
      </w:r>
      <w:r>
        <w:rPr>
          <w:rFonts w:eastAsia="仿宋_GB2312"/>
          <w:color w:val="000000" w:themeColor="text1"/>
          <w:sz w:val="32"/>
          <w:szCs w:val="32"/>
          <w:lang w:val="zh-CN"/>
        </w:rPr>
        <w:t>两新一重</w:t>
      </w:r>
      <w:r>
        <w:rPr>
          <w:rFonts w:eastAsia="仿宋_GB2312" w:hint="eastAsia"/>
          <w:color w:val="000000" w:themeColor="text1"/>
          <w:sz w:val="32"/>
          <w:szCs w:val="32"/>
        </w:rPr>
        <w:t>”</w:t>
      </w:r>
      <w:r>
        <w:rPr>
          <w:rFonts w:eastAsia="仿宋_GB2312"/>
          <w:color w:val="000000" w:themeColor="text1"/>
          <w:sz w:val="32"/>
          <w:szCs w:val="32"/>
          <w:lang w:val="zh-CN"/>
        </w:rPr>
        <w:t>、科技创新、基础设施等领域，实施一批强基础、增功能、利长远</w:t>
      </w:r>
      <w:r>
        <w:rPr>
          <w:rFonts w:eastAsia="仿宋_GB2312"/>
          <w:color w:val="000000" w:themeColor="text1"/>
          <w:sz w:val="32"/>
          <w:szCs w:val="32"/>
          <w:lang w:val="zh-CN"/>
        </w:rPr>
        <w:lastRenderedPageBreak/>
        <w:t>的重大项目建设，构筑支撑尧都未来发展的</w:t>
      </w:r>
      <w:r>
        <w:rPr>
          <w:rFonts w:eastAsia="仿宋_GB2312" w:hint="eastAsia"/>
          <w:bCs/>
          <w:color w:val="000000" w:themeColor="text1"/>
          <w:sz w:val="32"/>
          <w:szCs w:val="32"/>
        </w:rPr>
        <w:t>“</w:t>
      </w:r>
      <w:r>
        <w:rPr>
          <w:rFonts w:eastAsia="仿宋_GB2312"/>
          <w:color w:val="000000" w:themeColor="text1"/>
          <w:sz w:val="32"/>
          <w:szCs w:val="32"/>
          <w:lang w:val="zh-CN"/>
        </w:rPr>
        <w:t>四梁八柱</w:t>
      </w:r>
      <w:r>
        <w:rPr>
          <w:rFonts w:eastAsia="仿宋_GB2312" w:hint="eastAsia"/>
          <w:color w:val="000000" w:themeColor="text1"/>
          <w:sz w:val="32"/>
          <w:szCs w:val="32"/>
        </w:rPr>
        <w:t>”</w:t>
      </w:r>
      <w:r>
        <w:rPr>
          <w:rFonts w:eastAsia="仿宋_GB2312"/>
          <w:color w:val="000000" w:themeColor="text1"/>
          <w:sz w:val="32"/>
          <w:szCs w:val="32"/>
          <w:lang w:val="zh-CN"/>
        </w:rPr>
        <w:t>。</w:t>
      </w:r>
    </w:p>
    <w:p w:rsidR="005B254D" w:rsidRDefault="00AB6083">
      <w:pPr>
        <w:spacing w:line="600" w:lineRule="exact"/>
        <w:ind w:firstLineChars="200" w:firstLine="643"/>
        <w:textAlignment w:val="center"/>
        <w:rPr>
          <w:rFonts w:eastAsia="仿宋_GB2312"/>
          <w:color w:val="000000" w:themeColor="text1"/>
          <w:sz w:val="32"/>
          <w:szCs w:val="32"/>
          <w:lang w:val="zh-CN"/>
        </w:rPr>
      </w:pPr>
      <w:r>
        <w:rPr>
          <w:rFonts w:eastAsia="楷体_GB2312"/>
          <w:b/>
          <w:bCs/>
          <w:color w:val="000000" w:themeColor="text1"/>
          <w:sz w:val="32"/>
          <w:szCs w:val="32"/>
          <w:lang w:val="zh-CN"/>
        </w:rPr>
        <w:t>积极优化投资结构。</w:t>
      </w:r>
      <w:r>
        <w:rPr>
          <w:rFonts w:eastAsia="仿宋_GB2312"/>
          <w:color w:val="000000" w:themeColor="text1"/>
          <w:sz w:val="32"/>
          <w:szCs w:val="32"/>
        </w:rPr>
        <w:t>发挥投资对优化供给结构的关键作用，注重投资质量和效益，</w:t>
      </w:r>
      <w:r>
        <w:rPr>
          <w:rFonts w:eastAsia="仿宋_GB2312"/>
          <w:color w:val="000000" w:themeColor="text1"/>
          <w:sz w:val="32"/>
          <w:szCs w:val="32"/>
          <w:lang w:val="zh-CN"/>
        </w:rPr>
        <w:t>加快</w:t>
      </w:r>
      <w:r>
        <w:rPr>
          <w:rFonts w:eastAsia="仿宋_GB2312"/>
          <w:color w:val="000000" w:themeColor="text1"/>
          <w:sz w:val="32"/>
          <w:szCs w:val="32"/>
          <w:lang w:val="zh-CN"/>
        </w:rPr>
        <w:t>5G</w:t>
      </w:r>
      <w:r>
        <w:rPr>
          <w:rFonts w:eastAsia="仿宋_GB2312"/>
          <w:color w:val="000000" w:themeColor="text1"/>
          <w:sz w:val="32"/>
          <w:szCs w:val="32"/>
          <w:lang w:val="zh-CN"/>
        </w:rPr>
        <w:t>网络、充电桩等新型基础设施建设，形成投资新的增长点。加强能源电力、交通水利等重大基础设施建设，稳住基本投资。促进先进制造业和战略性新兴产业投资，加大棚户区与老旧小区改造、公共卫生、应急物资储备、公共安全、防灾减灾、能源电力、交通水利、农业农村、生态环保、城镇设施、社会民生等基础性领域投资力度，着力补齐发展短板。</w:t>
      </w:r>
    </w:p>
    <w:p w:rsidR="005B254D" w:rsidRDefault="00AB6083">
      <w:pPr>
        <w:spacing w:line="600" w:lineRule="exact"/>
        <w:ind w:firstLineChars="200" w:firstLine="643"/>
        <w:textAlignment w:val="center"/>
        <w:rPr>
          <w:rFonts w:eastAsia="仿宋_GB2312"/>
          <w:color w:val="000000" w:themeColor="text1"/>
          <w:sz w:val="32"/>
          <w:szCs w:val="32"/>
          <w:lang w:val="zh-CN"/>
        </w:rPr>
      </w:pPr>
      <w:r>
        <w:rPr>
          <w:rFonts w:eastAsia="楷体_GB2312"/>
          <w:b/>
          <w:bCs/>
          <w:color w:val="000000" w:themeColor="text1"/>
          <w:sz w:val="32"/>
          <w:szCs w:val="32"/>
          <w:lang w:val="zh-CN"/>
        </w:rPr>
        <w:t>激发民</w:t>
      </w:r>
      <w:r>
        <w:rPr>
          <w:rFonts w:eastAsia="楷体_GB2312"/>
          <w:b/>
          <w:bCs/>
          <w:color w:val="000000" w:themeColor="text1"/>
          <w:sz w:val="32"/>
          <w:szCs w:val="32"/>
          <w:lang w:val="zh-CN"/>
        </w:rPr>
        <w:t>间投资活力。</w:t>
      </w:r>
      <w:r>
        <w:rPr>
          <w:rFonts w:eastAsia="仿宋_GB2312"/>
          <w:color w:val="000000" w:themeColor="text1"/>
          <w:sz w:val="32"/>
          <w:szCs w:val="32"/>
          <w:lang w:val="zh-CN"/>
        </w:rPr>
        <w:t>认真落实减税降费和</w:t>
      </w:r>
      <w:r>
        <w:rPr>
          <w:rFonts w:eastAsia="仿宋_GB2312" w:hint="eastAsia"/>
          <w:bCs/>
          <w:color w:val="000000" w:themeColor="text1"/>
          <w:sz w:val="32"/>
          <w:szCs w:val="32"/>
        </w:rPr>
        <w:t>“</w:t>
      </w:r>
      <w:r>
        <w:rPr>
          <w:rFonts w:eastAsia="仿宋_GB2312"/>
          <w:color w:val="000000" w:themeColor="text1"/>
          <w:sz w:val="32"/>
          <w:szCs w:val="32"/>
          <w:lang w:val="zh-CN"/>
        </w:rPr>
        <w:t>放管服</w:t>
      </w:r>
      <w:r>
        <w:rPr>
          <w:rFonts w:eastAsia="仿宋_GB2312" w:hint="eastAsia"/>
          <w:color w:val="000000" w:themeColor="text1"/>
          <w:sz w:val="32"/>
          <w:szCs w:val="32"/>
        </w:rPr>
        <w:t>”</w:t>
      </w:r>
      <w:r>
        <w:rPr>
          <w:rFonts w:eastAsia="仿宋_GB2312"/>
          <w:color w:val="000000" w:themeColor="text1"/>
          <w:sz w:val="32"/>
          <w:szCs w:val="32"/>
          <w:lang w:val="zh-CN"/>
        </w:rPr>
        <w:t>改革要求，消除民间投资的各种隐性壁垒。立足尧都比较优势顺势而为，大幅降低基础设施、社会事业、金融服务业等领域市场准入门槛，引导民间资本进入交通运输、仓储、电力、天然气、公用事业等基础设施领域。出台政策鼓励民间资本来尧都大力发展文化旅游、健康养老、家社区服务等生活性产业。到</w:t>
      </w:r>
      <w:r>
        <w:rPr>
          <w:rFonts w:eastAsia="仿宋_GB2312"/>
          <w:color w:val="000000" w:themeColor="text1"/>
          <w:sz w:val="32"/>
          <w:szCs w:val="32"/>
          <w:lang w:val="zh-CN"/>
        </w:rPr>
        <w:t>2025</w:t>
      </w:r>
      <w:r>
        <w:rPr>
          <w:rFonts w:eastAsia="仿宋_GB2312"/>
          <w:color w:val="000000" w:themeColor="text1"/>
          <w:sz w:val="32"/>
          <w:szCs w:val="32"/>
          <w:lang w:val="zh-CN"/>
        </w:rPr>
        <w:t>年，民间投资比重提升至</w:t>
      </w:r>
      <w:r>
        <w:rPr>
          <w:rFonts w:eastAsia="仿宋_GB2312"/>
          <w:color w:val="000000" w:themeColor="text1"/>
          <w:sz w:val="32"/>
          <w:szCs w:val="32"/>
        </w:rPr>
        <w:t>70</w:t>
      </w:r>
      <w:r>
        <w:rPr>
          <w:rFonts w:eastAsia="仿宋_GB2312"/>
          <w:color w:val="000000" w:themeColor="text1"/>
          <w:sz w:val="32"/>
          <w:szCs w:val="32"/>
          <w:lang w:val="zh-CN"/>
        </w:rPr>
        <w:t>%</w:t>
      </w:r>
      <w:r>
        <w:rPr>
          <w:rFonts w:eastAsia="仿宋_GB2312"/>
          <w:color w:val="000000" w:themeColor="text1"/>
          <w:sz w:val="32"/>
          <w:szCs w:val="32"/>
          <w:lang w:val="zh-CN"/>
        </w:rPr>
        <w:t>以上。</w:t>
      </w:r>
    </w:p>
    <w:p w:rsidR="005B254D" w:rsidRDefault="00AB6083" w:rsidP="00D5511F">
      <w:pPr>
        <w:pStyle w:val="2"/>
        <w:widowControl/>
        <w:spacing w:beforeLines="50" w:afterLines="50" w:line="620" w:lineRule="exact"/>
        <w:ind w:firstLineChars="200" w:firstLine="640"/>
        <w:jc w:val="center"/>
        <w:textAlignment w:val="center"/>
        <w:rPr>
          <w:rFonts w:ascii="Times New Roman" w:hAnsi="Times New Roman" w:cs="Times New Roman"/>
          <w:b w:val="0"/>
          <w:bCs w:val="0"/>
          <w:color w:val="000000" w:themeColor="text1"/>
        </w:rPr>
      </w:pPr>
      <w:bookmarkStart w:id="197" w:name="_Toc32640"/>
      <w:bookmarkStart w:id="198" w:name="_Toc31090"/>
      <w:r>
        <w:rPr>
          <w:rFonts w:ascii="Times New Roman" w:hAnsi="Times New Roman" w:cs="Times New Roman" w:hint="eastAsia"/>
          <w:b w:val="0"/>
          <w:bCs w:val="0"/>
          <w:color w:val="000000" w:themeColor="text1"/>
        </w:rPr>
        <w:t>第四节</w:t>
      </w:r>
      <w:r>
        <w:rPr>
          <w:rFonts w:ascii="Times New Roman" w:hAnsi="Times New Roman" w:cs="Times New Roman" w:hint="eastAsia"/>
          <w:b w:val="0"/>
          <w:bCs w:val="0"/>
          <w:color w:val="000000" w:themeColor="text1"/>
        </w:rPr>
        <w:t xml:space="preserve">  </w:t>
      </w:r>
      <w:r>
        <w:rPr>
          <w:rFonts w:ascii="Times New Roman" w:hAnsi="Times New Roman" w:cs="Times New Roman" w:hint="eastAsia"/>
          <w:b w:val="0"/>
          <w:bCs w:val="0"/>
          <w:color w:val="000000" w:themeColor="text1"/>
        </w:rPr>
        <w:t>打造晋南消费中心</w:t>
      </w:r>
      <w:bookmarkEnd w:id="197"/>
      <w:bookmarkEnd w:id="198"/>
    </w:p>
    <w:p w:rsidR="005B254D" w:rsidRDefault="00AB6083">
      <w:pPr>
        <w:spacing w:line="600" w:lineRule="exact"/>
        <w:ind w:firstLineChars="200" w:firstLine="643"/>
        <w:textAlignment w:val="center"/>
        <w:rPr>
          <w:rFonts w:eastAsia="仿宋_GB2312"/>
          <w:color w:val="000000" w:themeColor="text1"/>
          <w:sz w:val="32"/>
          <w:szCs w:val="32"/>
          <w:lang w:val="zh-CN"/>
        </w:rPr>
      </w:pPr>
      <w:r>
        <w:rPr>
          <w:rFonts w:eastAsia="楷体_GB2312"/>
          <w:b/>
          <w:bCs/>
          <w:color w:val="000000" w:themeColor="text1"/>
          <w:sz w:val="32"/>
          <w:szCs w:val="32"/>
          <w:lang w:val="zh-CN"/>
        </w:rPr>
        <w:t>促进消费转型升级。</w:t>
      </w:r>
      <w:r>
        <w:rPr>
          <w:rFonts w:eastAsia="仿宋_GB2312"/>
          <w:color w:val="000000" w:themeColor="text1"/>
          <w:sz w:val="32"/>
          <w:szCs w:val="32"/>
        </w:rPr>
        <w:t>顺应居民消费个性化、多样化发展大趋势，创新消费模式，提升文化旅游、健康养老、教育、体育、家政等服务消费产品。</w:t>
      </w:r>
      <w:r>
        <w:rPr>
          <w:rFonts w:eastAsia="仿宋_GB2312"/>
          <w:color w:val="000000" w:themeColor="text1"/>
          <w:sz w:val="32"/>
          <w:szCs w:val="32"/>
          <w:lang w:val="zh-CN"/>
        </w:rPr>
        <w:t>适</w:t>
      </w:r>
      <w:r>
        <w:rPr>
          <w:rFonts w:eastAsia="仿宋_GB2312"/>
          <w:color w:val="000000" w:themeColor="text1"/>
          <w:sz w:val="32"/>
          <w:szCs w:val="32"/>
          <w:lang w:val="zh-CN"/>
        </w:rPr>
        <w:t>当增加公共消费，</w:t>
      </w:r>
      <w:r>
        <w:rPr>
          <w:rFonts w:eastAsia="仿宋_GB2312"/>
          <w:color w:val="000000" w:themeColor="text1"/>
          <w:sz w:val="32"/>
          <w:szCs w:val="32"/>
        </w:rPr>
        <w:t>鼓励发展消费新模式，</w:t>
      </w:r>
      <w:r>
        <w:rPr>
          <w:rFonts w:eastAsia="仿宋_GB2312"/>
          <w:color w:val="000000" w:themeColor="text1"/>
          <w:sz w:val="32"/>
          <w:szCs w:val="32"/>
          <w:lang w:val="zh-CN"/>
        </w:rPr>
        <w:t>提升</w:t>
      </w:r>
      <w:r>
        <w:rPr>
          <w:rFonts w:eastAsia="仿宋_GB2312" w:hint="eastAsia"/>
          <w:bCs/>
          <w:color w:val="000000" w:themeColor="text1"/>
          <w:sz w:val="32"/>
          <w:szCs w:val="32"/>
        </w:rPr>
        <w:t>“</w:t>
      </w:r>
      <w:r>
        <w:rPr>
          <w:rFonts w:eastAsia="仿宋_GB2312"/>
          <w:color w:val="000000" w:themeColor="text1"/>
          <w:sz w:val="32"/>
          <w:szCs w:val="32"/>
          <w:lang w:val="zh-CN"/>
        </w:rPr>
        <w:t>新消费</w:t>
      </w:r>
      <w:r>
        <w:rPr>
          <w:rFonts w:eastAsia="仿宋_GB2312" w:hint="eastAsia"/>
          <w:color w:val="000000" w:themeColor="text1"/>
          <w:sz w:val="32"/>
          <w:szCs w:val="32"/>
        </w:rPr>
        <w:t>”</w:t>
      </w:r>
      <w:r>
        <w:rPr>
          <w:rFonts w:eastAsia="仿宋_GB2312"/>
          <w:color w:val="000000" w:themeColor="text1"/>
          <w:sz w:val="32"/>
          <w:szCs w:val="32"/>
          <w:lang w:val="zh-CN"/>
        </w:rPr>
        <w:t>引领能级。以</w:t>
      </w:r>
      <w:r>
        <w:rPr>
          <w:rFonts w:eastAsia="仿宋_GB2312" w:hint="eastAsia"/>
          <w:bCs/>
          <w:color w:val="000000" w:themeColor="text1"/>
          <w:sz w:val="32"/>
          <w:szCs w:val="32"/>
        </w:rPr>
        <w:t>“</w:t>
      </w:r>
      <w:r>
        <w:rPr>
          <w:rFonts w:eastAsia="仿宋_GB2312"/>
          <w:color w:val="000000" w:themeColor="text1"/>
          <w:sz w:val="32"/>
          <w:szCs w:val="32"/>
          <w:lang w:val="zh-CN"/>
        </w:rPr>
        <w:t>夜游尧都</w:t>
      </w:r>
      <w:r>
        <w:rPr>
          <w:rFonts w:eastAsia="仿宋_GB2312" w:hint="eastAsia"/>
          <w:color w:val="000000" w:themeColor="text1"/>
          <w:sz w:val="32"/>
          <w:szCs w:val="32"/>
        </w:rPr>
        <w:t>”</w:t>
      </w:r>
      <w:r>
        <w:rPr>
          <w:rFonts w:eastAsia="仿宋_GB2312"/>
          <w:color w:val="000000" w:themeColor="text1"/>
          <w:sz w:val="32"/>
          <w:szCs w:val="32"/>
          <w:lang w:val="zh-CN"/>
        </w:rPr>
        <w:t>为主题，依托汾河生态公园、涝洰河，根据季节特点推出</w:t>
      </w:r>
      <w:r>
        <w:rPr>
          <w:rFonts w:eastAsia="仿宋_GB2312" w:hint="eastAsia"/>
          <w:bCs/>
          <w:color w:val="000000" w:themeColor="text1"/>
          <w:sz w:val="32"/>
          <w:szCs w:val="32"/>
        </w:rPr>
        <w:t>“</w:t>
      </w:r>
      <w:r>
        <w:rPr>
          <w:rFonts w:eastAsia="仿宋_GB2312"/>
          <w:color w:val="000000" w:themeColor="text1"/>
          <w:sz w:val="32"/>
          <w:szCs w:val="32"/>
          <w:lang w:val="zh-CN"/>
        </w:rPr>
        <w:t>河岸夜游</w:t>
      </w:r>
      <w:r>
        <w:rPr>
          <w:rFonts w:eastAsia="仿宋_GB2312" w:hint="eastAsia"/>
          <w:color w:val="000000" w:themeColor="text1"/>
          <w:sz w:val="32"/>
          <w:szCs w:val="32"/>
        </w:rPr>
        <w:t>”</w:t>
      </w:r>
      <w:r>
        <w:rPr>
          <w:rFonts w:eastAsia="仿宋_GB2312"/>
          <w:color w:val="000000" w:themeColor="text1"/>
          <w:sz w:val="32"/>
          <w:szCs w:val="32"/>
          <w:lang w:val="zh-CN"/>
        </w:rPr>
        <w:t>，开发夜宿博物馆、深夜书店等多元化夜游项目，打造财神楼、铝锅巷等地标</w:t>
      </w:r>
      <w:r>
        <w:rPr>
          <w:rFonts w:eastAsia="仿宋_GB2312"/>
          <w:color w:val="000000" w:themeColor="text1"/>
          <w:sz w:val="32"/>
          <w:szCs w:val="32"/>
          <w:lang w:val="zh-CN"/>
        </w:rPr>
        <w:lastRenderedPageBreak/>
        <w:t>式特色街巷和一批夜间经济示范街区，不断繁荣夜间经济。</w:t>
      </w:r>
      <w:r>
        <w:rPr>
          <w:rFonts w:eastAsia="仿宋_GB2312"/>
          <w:color w:val="000000" w:themeColor="text1"/>
          <w:sz w:val="32"/>
          <w:szCs w:val="32"/>
        </w:rPr>
        <w:t>优化消费场景和消费体验，形成面向新产品新业态的强有力需求市场。</w:t>
      </w:r>
    </w:p>
    <w:p w:rsidR="005B254D" w:rsidRDefault="00AB6083">
      <w:pPr>
        <w:spacing w:line="600" w:lineRule="exact"/>
        <w:ind w:firstLineChars="200" w:firstLine="643"/>
        <w:textAlignment w:val="center"/>
        <w:rPr>
          <w:rFonts w:eastAsia="仿宋_GB2312"/>
          <w:color w:val="000000" w:themeColor="text1"/>
          <w:sz w:val="32"/>
          <w:szCs w:val="32"/>
          <w:lang w:val="zh-CN"/>
        </w:rPr>
      </w:pPr>
      <w:r>
        <w:rPr>
          <w:rFonts w:eastAsia="楷体_GB2312"/>
          <w:b/>
          <w:bCs/>
          <w:color w:val="000000" w:themeColor="text1"/>
          <w:sz w:val="32"/>
          <w:szCs w:val="32"/>
          <w:lang w:val="zh-CN"/>
        </w:rPr>
        <w:t>健全消费保障体系。</w:t>
      </w:r>
      <w:r>
        <w:rPr>
          <w:rFonts w:eastAsia="仿宋_GB2312"/>
          <w:color w:val="000000" w:themeColor="text1"/>
          <w:sz w:val="32"/>
          <w:szCs w:val="32"/>
        </w:rPr>
        <w:t>进一步完善商贸物流基础设施，改善农村消费软硬环境，提升农村信息消费基础设施，挖掘农村电商消费能力，建设城乡融合、产销对接的农业大市场，促进工业品下乡和农产品进城双向流通。加大家政服务人员培训，深入推进医养结合，着力提升养老、健康和家政服务品质。进一步盘活体育场馆资源、丰富体育赛事活动，激发居民对体育消费的需求。</w:t>
      </w:r>
    </w:p>
    <w:p w:rsidR="005B254D" w:rsidRDefault="00AB6083">
      <w:pPr>
        <w:spacing w:line="600" w:lineRule="exact"/>
        <w:ind w:firstLineChars="200" w:firstLine="643"/>
        <w:textAlignment w:val="center"/>
        <w:rPr>
          <w:rFonts w:eastAsia="仿宋_GB2312"/>
          <w:color w:val="000000" w:themeColor="text1"/>
          <w:sz w:val="32"/>
          <w:szCs w:val="32"/>
        </w:rPr>
      </w:pPr>
      <w:r>
        <w:rPr>
          <w:rFonts w:eastAsia="楷体_GB2312"/>
          <w:b/>
          <w:bCs/>
          <w:color w:val="000000" w:themeColor="text1"/>
          <w:sz w:val="32"/>
          <w:szCs w:val="32"/>
          <w:lang w:val="zh-CN"/>
        </w:rPr>
        <w:t>优化消费环境。</w:t>
      </w:r>
      <w:r>
        <w:rPr>
          <w:rFonts w:eastAsia="仿宋_GB2312"/>
          <w:color w:val="000000" w:themeColor="text1"/>
          <w:sz w:val="32"/>
          <w:szCs w:val="32"/>
        </w:rPr>
        <w:t>完善价格信息发布制度，正确引导房地产投资和消费，保障住房价格稳定。深化收入分配改革制度，推动形成与居民消费升级相匹配的收入可持续增长机制，扩大居民消费夯实基础。推行经营者首问和先行赔付</w:t>
      </w:r>
      <w:r>
        <w:rPr>
          <w:rFonts w:eastAsia="仿宋_GB2312"/>
          <w:color w:val="000000" w:themeColor="text1"/>
          <w:sz w:val="32"/>
          <w:szCs w:val="32"/>
        </w:rPr>
        <w:t>制度，强化消费信用体系建设，完善跨部门协同监管机制，加大对销售假冒伪劣商品、侵犯知识产权、虚假宣传、价格欺诈、泄露隐私等行为的打击力度。</w:t>
      </w:r>
    </w:p>
    <w:p w:rsidR="005B254D" w:rsidRDefault="00AB6083" w:rsidP="00D5511F">
      <w:pPr>
        <w:pStyle w:val="2"/>
        <w:widowControl/>
        <w:spacing w:beforeLines="50" w:afterLines="50" w:line="600" w:lineRule="exact"/>
        <w:ind w:firstLineChars="200" w:firstLine="640"/>
        <w:jc w:val="center"/>
        <w:textAlignment w:val="center"/>
        <w:rPr>
          <w:rFonts w:ascii="Times New Roman" w:hAnsi="Times New Roman" w:cs="Times New Roman"/>
          <w:b w:val="0"/>
          <w:bCs w:val="0"/>
          <w:color w:val="000000" w:themeColor="text1"/>
        </w:rPr>
      </w:pPr>
      <w:bookmarkStart w:id="199" w:name="_Toc18696"/>
      <w:bookmarkStart w:id="200" w:name="_Toc27554"/>
      <w:r>
        <w:rPr>
          <w:rFonts w:ascii="Times New Roman" w:hAnsi="Times New Roman" w:cs="Times New Roman" w:hint="eastAsia"/>
          <w:b w:val="0"/>
          <w:bCs w:val="0"/>
          <w:color w:val="000000" w:themeColor="text1"/>
        </w:rPr>
        <w:t>第五节</w:t>
      </w:r>
      <w:r>
        <w:rPr>
          <w:rFonts w:ascii="Times New Roman" w:hAnsi="Times New Roman" w:cs="Times New Roman" w:hint="eastAsia"/>
          <w:b w:val="0"/>
          <w:bCs w:val="0"/>
          <w:color w:val="000000" w:themeColor="text1"/>
        </w:rPr>
        <w:t xml:space="preserve">  </w:t>
      </w:r>
      <w:r>
        <w:rPr>
          <w:rFonts w:ascii="Times New Roman" w:hAnsi="Times New Roman" w:cs="Times New Roman" w:hint="eastAsia"/>
          <w:b w:val="0"/>
          <w:bCs w:val="0"/>
          <w:color w:val="000000" w:themeColor="text1"/>
        </w:rPr>
        <w:t>大力发展民营经济</w:t>
      </w:r>
      <w:bookmarkEnd w:id="199"/>
      <w:bookmarkEnd w:id="200"/>
    </w:p>
    <w:p w:rsidR="005B254D" w:rsidRDefault="00AB6083">
      <w:pPr>
        <w:spacing w:line="620" w:lineRule="exact"/>
        <w:ind w:firstLineChars="200" w:firstLine="643"/>
        <w:rPr>
          <w:rFonts w:eastAsia="仿宋_GB2312"/>
          <w:color w:val="000000" w:themeColor="text1"/>
          <w:kern w:val="0"/>
          <w:sz w:val="32"/>
          <w:szCs w:val="32"/>
        </w:rPr>
      </w:pPr>
      <w:bookmarkStart w:id="201" w:name="_Hlk65707963"/>
      <w:bookmarkStart w:id="202" w:name="_Toc647"/>
      <w:r>
        <w:rPr>
          <w:rFonts w:eastAsia="楷体_GB2312" w:hint="eastAsia"/>
          <w:b/>
          <w:bCs/>
          <w:color w:val="000000" w:themeColor="text1"/>
          <w:sz w:val="32"/>
          <w:szCs w:val="32"/>
          <w:lang w:val="zh-CN"/>
        </w:rPr>
        <w:t>优化民营经济发展环境。</w:t>
      </w:r>
      <w:r>
        <w:rPr>
          <w:rFonts w:eastAsia="仿宋_GB2312"/>
          <w:color w:val="000000" w:themeColor="text1"/>
          <w:kern w:val="0"/>
          <w:sz w:val="32"/>
          <w:szCs w:val="32"/>
        </w:rPr>
        <w:t>坚持</w:t>
      </w:r>
      <w:r>
        <w:rPr>
          <w:rFonts w:eastAsia="仿宋_GB2312" w:hint="eastAsia"/>
          <w:color w:val="000000" w:themeColor="text1"/>
          <w:kern w:val="0"/>
          <w:sz w:val="32"/>
          <w:szCs w:val="32"/>
        </w:rPr>
        <w:t>“</w:t>
      </w:r>
      <w:r>
        <w:rPr>
          <w:rFonts w:eastAsia="仿宋_GB2312"/>
          <w:color w:val="000000" w:themeColor="text1"/>
          <w:kern w:val="0"/>
          <w:sz w:val="32"/>
          <w:szCs w:val="32"/>
        </w:rPr>
        <w:t>两个</w:t>
      </w:r>
      <w:r>
        <w:rPr>
          <w:rFonts w:eastAsia="仿宋_GB2312" w:hint="eastAsia"/>
          <w:color w:val="000000" w:themeColor="text1"/>
          <w:kern w:val="0"/>
          <w:sz w:val="32"/>
          <w:szCs w:val="32"/>
        </w:rPr>
        <w:t>”</w:t>
      </w:r>
      <w:r>
        <w:rPr>
          <w:rFonts w:eastAsia="仿宋_GB2312"/>
          <w:color w:val="000000" w:themeColor="text1"/>
          <w:kern w:val="0"/>
          <w:sz w:val="32"/>
          <w:szCs w:val="32"/>
        </w:rPr>
        <w:t>毫不动摇，落实落细支持民营经济发展政策措施，清单化解决企业融资、用地、用能等问题，真正让民营企业享受到政策的红利。强化服务保障，全力构建</w:t>
      </w:r>
      <w:r>
        <w:rPr>
          <w:rFonts w:eastAsia="仿宋_GB2312" w:hint="eastAsia"/>
          <w:color w:val="000000" w:themeColor="text1"/>
          <w:kern w:val="0"/>
          <w:sz w:val="32"/>
          <w:szCs w:val="32"/>
        </w:rPr>
        <w:t>“</w:t>
      </w:r>
      <w:r>
        <w:rPr>
          <w:rFonts w:eastAsia="仿宋_GB2312"/>
          <w:color w:val="000000" w:themeColor="text1"/>
          <w:kern w:val="0"/>
          <w:sz w:val="32"/>
          <w:szCs w:val="32"/>
        </w:rPr>
        <w:t>亲</w:t>
      </w:r>
      <w:r>
        <w:rPr>
          <w:rFonts w:eastAsia="仿宋_GB2312" w:hint="eastAsia"/>
          <w:color w:val="000000" w:themeColor="text1"/>
          <w:kern w:val="0"/>
          <w:sz w:val="32"/>
          <w:szCs w:val="32"/>
        </w:rPr>
        <w:t>”“</w:t>
      </w:r>
      <w:r>
        <w:rPr>
          <w:rFonts w:eastAsia="仿宋_GB2312"/>
          <w:color w:val="000000" w:themeColor="text1"/>
          <w:kern w:val="0"/>
          <w:sz w:val="32"/>
          <w:szCs w:val="32"/>
        </w:rPr>
        <w:t>清</w:t>
      </w:r>
      <w:r>
        <w:rPr>
          <w:rFonts w:eastAsia="仿宋_GB2312" w:hint="eastAsia"/>
          <w:color w:val="000000" w:themeColor="text1"/>
          <w:kern w:val="0"/>
          <w:sz w:val="32"/>
          <w:szCs w:val="32"/>
        </w:rPr>
        <w:t>”</w:t>
      </w:r>
      <w:r>
        <w:rPr>
          <w:rFonts w:eastAsia="仿宋_GB2312"/>
          <w:color w:val="000000" w:themeColor="text1"/>
          <w:kern w:val="0"/>
          <w:sz w:val="32"/>
          <w:szCs w:val="32"/>
        </w:rPr>
        <w:t>新型政商关系。促进非公有制经济健康发展，依法平等保护民营企业产权和企业家权益，破除制约民营企业发展的各种壁垒，激发民营经济发展活力。弘扬企业家精神，持续建立企业家参</w:t>
      </w:r>
      <w:r>
        <w:rPr>
          <w:rFonts w:eastAsia="仿宋_GB2312"/>
          <w:color w:val="000000" w:themeColor="text1"/>
          <w:kern w:val="0"/>
          <w:sz w:val="32"/>
          <w:szCs w:val="32"/>
        </w:rPr>
        <w:t>与涉企政策制定机制。</w:t>
      </w:r>
    </w:p>
    <w:p w:rsidR="005B254D" w:rsidRDefault="00AB6083">
      <w:pPr>
        <w:widowControl/>
        <w:spacing w:line="620" w:lineRule="exact"/>
        <w:ind w:firstLineChars="200" w:firstLine="643"/>
        <w:rPr>
          <w:rFonts w:eastAsia="仿宋_GB2312"/>
          <w:color w:val="000000" w:themeColor="text1"/>
          <w:kern w:val="0"/>
          <w:sz w:val="32"/>
          <w:szCs w:val="32"/>
        </w:rPr>
      </w:pPr>
      <w:r>
        <w:rPr>
          <w:rFonts w:eastAsia="楷体_GB2312" w:hint="eastAsia"/>
          <w:b/>
          <w:bCs/>
          <w:color w:val="000000" w:themeColor="text1"/>
          <w:sz w:val="32"/>
          <w:szCs w:val="32"/>
          <w:lang w:val="zh-CN"/>
        </w:rPr>
        <w:lastRenderedPageBreak/>
        <w:t>培育壮大民营经济主体。</w:t>
      </w:r>
      <w:r>
        <w:rPr>
          <w:rFonts w:eastAsia="仿宋_GB2312"/>
          <w:color w:val="000000" w:themeColor="text1"/>
          <w:kern w:val="0"/>
          <w:sz w:val="32"/>
          <w:szCs w:val="32"/>
        </w:rPr>
        <w:t>下大力气引进一批实力强、规模大、知名度高的头部企业、领军企业、独角兽企业</w:t>
      </w:r>
      <w:r>
        <w:rPr>
          <w:rFonts w:eastAsia="仿宋_GB2312" w:hint="eastAsia"/>
          <w:color w:val="000000" w:themeColor="text1"/>
          <w:kern w:val="0"/>
          <w:sz w:val="32"/>
          <w:szCs w:val="32"/>
        </w:rPr>
        <w:t>。</w:t>
      </w:r>
      <w:r>
        <w:rPr>
          <w:rFonts w:eastAsia="仿宋_GB2312"/>
          <w:color w:val="000000" w:themeColor="text1"/>
          <w:kern w:val="0"/>
          <w:sz w:val="32"/>
          <w:szCs w:val="32"/>
        </w:rPr>
        <w:t>助推企业创新，鼓励、扶持和引导非公有制企业发展</w:t>
      </w:r>
      <w:r>
        <w:rPr>
          <w:rFonts w:eastAsia="仿宋_GB2312" w:hint="eastAsia"/>
          <w:color w:val="000000" w:themeColor="text1"/>
          <w:kern w:val="0"/>
          <w:sz w:val="32"/>
          <w:szCs w:val="32"/>
        </w:rPr>
        <w:t>，</w:t>
      </w:r>
      <w:r>
        <w:rPr>
          <w:rFonts w:eastAsia="仿宋_GB2312"/>
          <w:color w:val="000000" w:themeColor="text1"/>
          <w:kern w:val="0"/>
          <w:sz w:val="32"/>
          <w:szCs w:val="32"/>
        </w:rPr>
        <w:t>切实减轻企业负担，不</w:t>
      </w:r>
      <w:r>
        <w:rPr>
          <w:rFonts w:eastAsia="仿宋_GB2312"/>
          <w:color w:val="000000" w:themeColor="text1"/>
          <w:sz w:val="32"/>
          <w:szCs w:val="32"/>
        </w:rPr>
        <w:t>遗余力支持本土企业发展，推动中小企业</w:t>
      </w:r>
      <w:r>
        <w:rPr>
          <w:rFonts w:eastAsia="仿宋_GB2312" w:hint="eastAsia"/>
          <w:bCs/>
          <w:color w:val="000000" w:themeColor="text1"/>
          <w:sz w:val="32"/>
          <w:szCs w:val="32"/>
        </w:rPr>
        <w:t>“</w:t>
      </w:r>
      <w:r>
        <w:rPr>
          <w:rFonts w:eastAsia="仿宋_GB2312"/>
          <w:color w:val="000000" w:themeColor="text1"/>
          <w:sz w:val="32"/>
          <w:szCs w:val="32"/>
        </w:rPr>
        <w:t>个转企</w:t>
      </w:r>
      <w:r>
        <w:rPr>
          <w:rFonts w:eastAsia="仿宋_GB2312" w:hint="eastAsia"/>
          <w:color w:val="000000" w:themeColor="text1"/>
          <w:kern w:val="0"/>
          <w:sz w:val="32"/>
          <w:szCs w:val="32"/>
        </w:rPr>
        <w:t>”</w:t>
      </w:r>
      <w:r>
        <w:rPr>
          <w:rFonts w:eastAsia="仿宋_GB2312" w:hint="eastAsia"/>
          <w:bCs/>
          <w:color w:val="000000" w:themeColor="text1"/>
          <w:sz w:val="32"/>
          <w:szCs w:val="32"/>
        </w:rPr>
        <w:t>“</w:t>
      </w:r>
      <w:r>
        <w:rPr>
          <w:rFonts w:eastAsia="仿宋_GB2312"/>
          <w:color w:val="000000" w:themeColor="text1"/>
          <w:sz w:val="32"/>
          <w:szCs w:val="32"/>
        </w:rPr>
        <w:t>小升规</w:t>
      </w:r>
      <w:r>
        <w:rPr>
          <w:rFonts w:eastAsia="仿宋_GB2312" w:hint="eastAsia"/>
          <w:color w:val="000000" w:themeColor="text1"/>
          <w:kern w:val="0"/>
          <w:sz w:val="32"/>
          <w:szCs w:val="32"/>
        </w:rPr>
        <w:t>”</w:t>
      </w:r>
      <w:r>
        <w:rPr>
          <w:rFonts w:eastAsia="仿宋_GB2312" w:hint="eastAsia"/>
          <w:bCs/>
          <w:color w:val="000000" w:themeColor="text1"/>
          <w:sz w:val="32"/>
          <w:szCs w:val="32"/>
        </w:rPr>
        <w:t>“</w:t>
      </w:r>
      <w:r>
        <w:rPr>
          <w:rFonts w:eastAsia="仿宋_GB2312"/>
          <w:color w:val="000000" w:themeColor="text1"/>
          <w:sz w:val="32"/>
          <w:szCs w:val="32"/>
        </w:rPr>
        <w:t>规改股</w:t>
      </w:r>
      <w:r>
        <w:rPr>
          <w:rFonts w:eastAsia="仿宋_GB2312" w:hint="eastAsia"/>
          <w:color w:val="000000" w:themeColor="text1"/>
          <w:kern w:val="0"/>
          <w:sz w:val="32"/>
          <w:szCs w:val="32"/>
        </w:rPr>
        <w:t>”</w:t>
      </w:r>
      <w:r>
        <w:rPr>
          <w:rFonts w:eastAsia="仿宋_GB2312" w:hint="eastAsia"/>
          <w:bCs/>
          <w:color w:val="000000" w:themeColor="text1"/>
          <w:sz w:val="32"/>
          <w:szCs w:val="32"/>
        </w:rPr>
        <w:t>“</w:t>
      </w:r>
      <w:r>
        <w:rPr>
          <w:rFonts w:eastAsia="仿宋_GB2312"/>
          <w:color w:val="000000" w:themeColor="text1"/>
          <w:sz w:val="32"/>
          <w:szCs w:val="32"/>
        </w:rPr>
        <w:t>股上市</w:t>
      </w:r>
      <w:r>
        <w:rPr>
          <w:rFonts w:eastAsia="仿宋_GB2312" w:hint="eastAsia"/>
          <w:color w:val="000000" w:themeColor="text1"/>
          <w:kern w:val="0"/>
          <w:sz w:val="32"/>
          <w:szCs w:val="32"/>
        </w:rPr>
        <w:t>”</w:t>
      </w:r>
      <w:r>
        <w:rPr>
          <w:rFonts w:eastAsia="仿宋_GB2312"/>
          <w:color w:val="000000" w:themeColor="text1"/>
          <w:sz w:val="32"/>
          <w:szCs w:val="32"/>
        </w:rPr>
        <w:t>，促进市场主体发展壮大。</w:t>
      </w:r>
      <w:r>
        <w:rPr>
          <w:rFonts w:eastAsia="仿宋_GB2312"/>
          <w:color w:val="000000" w:themeColor="text1"/>
          <w:kern w:val="0"/>
          <w:sz w:val="32"/>
          <w:szCs w:val="32"/>
        </w:rPr>
        <w:t>保护企业合法权益，推动非公经济总量上规模、实力上台阶，到</w:t>
      </w:r>
      <w:r>
        <w:rPr>
          <w:rFonts w:eastAsia="仿宋_GB2312"/>
          <w:color w:val="000000" w:themeColor="text1"/>
          <w:kern w:val="0"/>
          <w:sz w:val="32"/>
          <w:szCs w:val="32"/>
        </w:rPr>
        <w:t>2025</w:t>
      </w:r>
      <w:r>
        <w:rPr>
          <w:rFonts w:eastAsia="仿宋_GB2312"/>
          <w:color w:val="000000" w:themeColor="text1"/>
          <w:kern w:val="0"/>
          <w:sz w:val="32"/>
          <w:szCs w:val="32"/>
        </w:rPr>
        <w:t>年</w:t>
      </w:r>
      <w:r>
        <w:rPr>
          <w:rFonts w:eastAsia="仿宋_GB2312" w:hint="eastAsia"/>
          <w:color w:val="000000" w:themeColor="text1"/>
          <w:kern w:val="0"/>
          <w:sz w:val="32"/>
          <w:szCs w:val="32"/>
        </w:rPr>
        <w:t>全区</w:t>
      </w:r>
      <w:r>
        <w:rPr>
          <w:rFonts w:eastAsia="仿宋_GB2312"/>
          <w:color w:val="000000" w:themeColor="text1"/>
          <w:kern w:val="0"/>
          <w:sz w:val="32"/>
          <w:szCs w:val="32"/>
        </w:rPr>
        <w:t>非公经济增加值占</w:t>
      </w:r>
      <w:r>
        <w:rPr>
          <w:rFonts w:eastAsia="仿宋_GB2312"/>
          <w:color w:val="000000" w:themeColor="text1"/>
          <w:kern w:val="0"/>
          <w:sz w:val="32"/>
          <w:szCs w:val="32"/>
        </w:rPr>
        <w:t>GDP</w:t>
      </w:r>
      <w:r>
        <w:rPr>
          <w:rFonts w:eastAsia="仿宋_GB2312"/>
          <w:color w:val="000000" w:themeColor="text1"/>
          <w:kern w:val="0"/>
          <w:sz w:val="32"/>
          <w:szCs w:val="32"/>
        </w:rPr>
        <w:t>比重</w:t>
      </w:r>
      <w:r>
        <w:rPr>
          <w:rFonts w:eastAsia="仿宋_GB2312" w:hint="eastAsia"/>
          <w:color w:val="000000" w:themeColor="text1"/>
          <w:kern w:val="0"/>
          <w:sz w:val="32"/>
          <w:szCs w:val="32"/>
        </w:rPr>
        <w:t>进一步提升</w:t>
      </w:r>
      <w:r>
        <w:rPr>
          <w:rFonts w:eastAsia="仿宋_GB2312"/>
          <w:color w:val="000000" w:themeColor="text1"/>
          <w:kern w:val="0"/>
          <w:sz w:val="32"/>
          <w:szCs w:val="32"/>
        </w:rPr>
        <w:t>。</w:t>
      </w:r>
    </w:p>
    <w:p w:rsidR="005B254D" w:rsidRDefault="00AB6083" w:rsidP="00D5511F">
      <w:pPr>
        <w:pStyle w:val="2"/>
        <w:widowControl/>
        <w:spacing w:beforeLines="50" w:afterLines="50" w:line="600" w:lineRule="exact"/>
        <w:ind w:firstLineChars="200" w:firstLine="640"/>
        <w:jc w:val="center"/>
        <w:textAlignment w:val="center"/>
        <w:rPr>
          <w:rFonts w:ascii="Times New Roman" w:hAnsi="Times New Roman" w:cs="Times New Roman"/>
          <w:b w:val="0"/>
          <w:bCs w:val="0"/>
          <w:color w:val="000000" w:themeColor="text1"/>
        </w:rPr>
      </w:pPr>
      <w:bookmarkStart w:id="203" w:name="_Toc2569"/>
      <w:bookmarkEnd w:id="201"/>
      <w:r>
        <w:rPr>
          <w:rFonts w:ascii="Times New Roman" w:hAnsi="Times New Roman" w:cs="Times New Roman" w:hint="eastAsia"/>
          <w:b w:val="0"/>
          <w:bCs w:val="0"/>
          <w:color w:val="000000" w:themeColor="text1"/>
        </w:rPr>
        <w:t>第六节</w:t>
      </w:r>
      <w:r>
        <w:rPr>
          <w:rFonts w:ascii="Times New Roman" w:hAnsi="Times New Roman" w:cs="Times New Roman" w:hint="eastAsia"/>
          <w:b w:val="0"/>
          <w:bCs w:val="0"/>
          <w:color w:val="000000" w:themeColor="text1"/>
        </w:rPr>
        <w:t xml:space="preserve">  </w:t>
      </w:r>
      <w:r>
        <w:rPr>
          <w:rFonts w:ascii="Times New Roman" w:hAnsi="Times New Roman" w:cs="Times New Roman" w:hint="eastAsia"/>
          <w:b w:val="0"/>
          <w:bCs w:val="0"/>
          <w:color w:val="000000" w:themeColor="text1"/>
        </w:rPr>
        <w:t>打造“六最”营商环境</w:t>
      </w:r>
      <w:bookmarkEnd w:id="202"/>
      <w:bookmarkEnd w:id="203"/>
    </w:p>
    <w:p w:rsidR="005B254D" w:rsidRDefault="00AB6083">
      <w:pPr>
        <w:spacing w:line="597" w:lineRule="exact"/>
        <w:ind w:firstLineChars="200" w:firstLine="643"/>
        <w:textAlignment w:val="center"/>
        <w:rPr>
          <w:rFonts w:eastAsia="仿宋_GB2312"/>
          <w:color w:val="000000" w:themeColor="text1"/>
          <w:kern w:val="0"/>
          <w:sz w:val="32"/>
          <w:szCs w:val="32"/>
        </w:rPr>
      </w:pPr>
      <w:r>
        <w:rPr>
          <w:rFonts w:eastAsia="楷体_GB2312" w:hint="eastAsia"/>
          <w:b/>
          <w:bCs/>
          <w:color w:val="000000" w:themeColor="text1"/>
          <w:sz w:val="32"/>
          <w:szCs w:val="32"/>
          <w:lang w:val="zh-CN"/>
        </w:rPr>
        <w:t>营造高效便利的政务环境。</w:t>
      </w:r>
      <w:bookmarkStart w:id="204" w:name="_Hlk65708379"/>
      <w:r>
        <w:rPr>
          <w:rFonts w:eastAsia="仿宋_GB2312" w:hint="eastAsia"/>
          <w:color w:val="000000" w:themeColor="text1"/>
          <w:kern w:val="0"/>
          <w:sz w:val="32"/>
          <w:szCs w:val="32"/>
        </w:rPr>
        <w:t>持续深化放管服效改革，</w:t>
      </w:r>
      <w:r>
        <w:rPr>
          <w:rFonts w:eastAsia="仿宋_GB2312"/>
          <w:color w:val="000000" w:themeColor="text1"/>
          <w:kern w:val="0"/>
          <w:sz w:val="32"/>
          <w:szCs w:val="32"/>
        </w:rPr>
        <w:t>全面贯彻落实省委、省政府</w:t>
      </w:r>
      <w:r>
        <w:rPr>
          <w:rFonts w:eastAsia="仿宋_GB2312" w:hint="eastAsia"/>
          <w:bCs/>
          <w:color w:val="000000" w:themeColor="text1"/>
          <w:sz w:val="32"/>
          <w:szCs w:val="32"/>
        </w:rPr>
        <w:t>“</w:t>
      </w:r>
      <w:r>
        <w:rPr>
          <w:rFonts w:eastAsia="仿宋_GB2312"/>
          <w:color w:val="000000" w:themeColor="text1"/>
          <w:kern w:val="0"/>
          <w:sz w:val="32"/>
          <w:szCs w:val="32"/>
        </w:rPr>
        <w:t>三对</w:t>
      </w:r>
      <w:r>
        <w:rPr>
          <w:rFonts w:eastAsia="仿宋_GB2312" w:hint="eastAsia"/>
          <w:color w:val="000000" w:themeColor="text1"/>
          <w:kern w:val="0"/>
          <w:sz w:val="32"/>
          <w:szCs w:val="32"/>
        </w:rPr>
        <w:t>”</w:t>
      </w:r>
      <w:r>
        <w:rPr>
          <w:rFonts w:eastAsia="仿宋_GB2312" w:hint="eastAsia"/>
          <w:bCs/>
          <w:color w:val="000000" w:themeColor="text1"/>
          <w:sz w:val="32"/>
          <w:szCs w:val="32"/>
        </w:rPr>
        <w:t>“</w:t>
      </w:r>
      <w:r>
        <w:rPr>
          <w:rFonts w:eastAsia="仿宋_GB2312"/>
          <w:color w:val="000000" w:themeColor="text1"/>
          <w:kern w:val="0"/>
          <w:sz w:val="32"/>
          <w:szCs w:val="32"/>
        </w:rPr>
        <w:t>六最</w:t>
      </w:r>
      <w:r>
        <w:rPr>
          <w:rFonts w:eastAsia="仿宋_GB2312" w:hint="eastAsia"/>
          <w:color w:val="000000" w:themeColor="text1"/>
          <w:kern w:val="0"/>
          <w:sz w:val="32"/>
          <w:szCs w:val="32"/>
        </w:rPr>
        <w:t>”</w:t>
      </w:r>
      <w:r>
        <w:rPr>
          <w:rFonts w:eastAsia="仿宋_GB2312"/>
          <w:color w:val="000000" w:themeColor="text1"/>
          <w:kern w:val="0"/>
          <w:sz w:val="32"/>
          <w:szCs w:val="32"/>
        </w:rPr>
        <w:t>要求，对标一流，推进企业投资项目承诺制改革，推行政务服务事项办理标准化，优化提升政务服务大厅</w:t>
      </w:r>
      <w:r>
        <w:rPr>
          <w:rFonts w:eastAsia="仿宋_GB2312" w:hint="eastAsia"/>
          <w:bCs/>
          <w:color w:val="000000" w:themeColor="text1"/>
          <w:sz w:val="32"/>
          <w:szCs w:val="32"/>
        </w:rPr>
        <w:t>“</w:t>
      </w:r>
      <w:r>
        <w:rPr>
          <w:rFonts w:eastAsia="仿宋_GB2312"/>
          <w:color w:val="000000" w:themeColor="text1"/>
          <w:kern w:val="0"/>
          <w:sz w:val="32"/>
          <w:szCs w:val="32"/>
        </w:rPr>
        <w:t>一站式</w:t>
      </w:r>
      <w:r>
        <w:rPr>
          <w:rFonts w:eastAsia="仿宋_GB2312" w:hint="eastAsia"/>
          <w:color w:val="000000" w:themeColor="text1"/>
          <w:kern w:val="0"/>
          <w:sz w:val="32"/>
          <w:szCs w:val="32"/>
        </w:rPr>
        <w:t>”</w:t>
      </w:r>
      <w:r>
        <w:rPr>
          <w:rFonts w:eastAsia="仿宋_GB2312"/>
          <w:color w:val="000000" w:themeColor="text1"/>
          <w:kern w:val="0"/>
          <w:sz w:val="32"/>
          <w:szCs w:val="32"/>
        </w:rPr>
        <w:t>功能。</w:t>
      </w:r>
      <w:bookmarkEnd w:id="204"/>
      <w:r>
        <w:rPr>
          <w:rFonts w:eastAsia="仿宋_GB2312"/>
          <w:color w:val="000000" w:themeColor="text1"/>
          <w:kern w:val="0"/>
          <w:sz w:val="32"/>
          <w:szCs w:val="32"/>
        </w:rPr>
        <w:t>推进相对集中行政许可权改革，优化审批流程、完善审批制度，提高办事效率，把</w:t>
      </w:r>
      <w:r>
        <w:rPr>
          <w:rFonts w:eastAsia="仿宋_GB2312" w:hint="eastAsia"/>
          <w:color w:val="000000" w:themeColor="text1"/>
          <w:kern w:val="0"/>
          <w:sz w:val="32"/>
          <w:szCs w:val="32"/>
        </w:rPr>
        <w:t>“</w:t>
      </w:r>
      <w:r>
        <w:rPr>
          <w:rFonts w:eastAsia="仿宋_GB2312"/>
          <w:color w:val="000000" w:themeColor="text1"/>
          <w:kern w:val="0"/>
          <w:sz w:val="32"/>
          <w:szCs w:val="32"/>
        </w:rPr>
        <w:t>一枚印章管审批</w:t>
      </w:r>
      <w:r>
        <w:rPr>
          <w:rFonts w:eastAsia="仿宋_GB2312" w:hint="eastAsia"/>
          <w:color w:val="000000" w:themeColor="text1"/>
          <w:kern w:val="0"/>
          <w:sz w:val="32"/>
          <w:szCs w:val="32"/>
        </w:rPr>
        <w:t>”</w:t>
      </w:r>
      <w:r>
        <w:rPr>
          <w:rFonts w:eastAsia="仿宋_GB2312"/>
          <w:color w:val="000000" w:themeColor="text1"/>
          <w:kern w:val="0"/>
          <w:sz w:val="32"/>
          <w:szCs w:val="32"/>
        </w:rPr>
        <w:t>落到实处。</w:t>
      </w:r>
      <w:bookmarkStart w:id="205" w:name="_Hlk65708725"/>
      <w:r>
        <w:rPr>
          <w:rFonts w:eastAsia="仿宋_GB2312"/>
          <w:color w:val="000000" w:themeColor="text1"/>
          <w:kern w:val="0"/>
          <w:sz w:val="32"/>
          <w:szCs w:val="32"/>
        </w:rPr>
        <w:t>坚持</w:t>
      </w:r>
      <w:r>
        <w:rPr>
          <w:rFonts w:eastAsia="仿宋_GB2312" w:hint="eastAsia"/>
          <w:bCs/>
          <w:color w:val="000000" w:themeColor="text1"/>
          <w:sz w:val="32"/>
          <w:szCs w:val="32"/>
        </w:rPr>
        <w:t>“</w:t>
      </w:r>
      <w:r>
        <w:rPr>
          <w:rFonts w:eastAsia="仿宋_GB2312"/>
          <w:color w:val="000000" w:themeColor="text1"/>
          <w:kern w:val="0"/>
          <w:sz w:val="32"/>
          <w:szCs w:val="32"/>
        </w:rPr>
        <w:t>标准地</w:t>
      </w:r>
      <w:r>
        <w:rPr>
          <w:rFonts w:eastAsia="仿宋_GB2312"/>
          <w:color w:val="000000" w:themeColor="text1"/>
          <w:kern w:val="0"/>
          <w:sz w:val="32"/>
          <w:szCs w:val="32"/>
        </w:rPr>
        <w:t>+</w:t>
      </w:r>
      <w:r>
        <w:rPr>
          <w:rFonts w:eastAsia="仿宋_GB2312"/>
          <w:color w:val="000000" w:themeColor="text1"/>
          <w:kern w:val="0"/>
          <w:sz w:val="32"/>
          <w:szCs w:val="32"/>
        </w:rPr>
        <w:t>承诺制</w:t>
      </w:r>
      <w:r>
        <w:rPr>
          <w:rFonts w:eastAsia="仿宋_GB2312" w:hint="eastAsia"/>
          <w:color w:val="000000" w:themeColor="text1"/>
          <w:kern w:val="0"/>
          <w:sz w:val="32"/>
          <w:szCs w:val="32"/>
        </w:rPr>
        <w:t>”</w:t>
      </w:r>
      <w:r>
        <w:rPr>
          <w:rFonts w:eastAsia="仿宋_GB2312" w:hint="eastAsia"/>
          <w:bCs/>
          <w:color w:val="000000" w:themeColor="text1"/>
          <w:sz w:val="32"/>
          <w:szCs w:val="32"/>
        </w:rPr>
        <w:t>“</w:t>
      </w:r>
      <w:r>
        <w:rPr>
          <w:rFonts w:eastAsia="仿宋_GB2312"/>
          <w:color w:val="000000" w:themeColor="text1"/>
          <w:kern w:val="0"/>
          <w:sz w:val="32"/>
          <w:szCs w:val="32"/>
        </w:rPr>
        <w:t>要素跟着项目走</w:t>
      </w:r>
      <w:r>
        <w:rPr>
          <w:rFonts w:eastAsia="仿宋_GB2312" w:hint="eastAsia"/>
          <w:color w:val="000000" w:themeColor="text1"/>
          <w:kern w:val="0"/>
          <w:sz w:val="32"/>
          <w:szCs w:val="32"/>
        </w:rPr>
        <w:t>”</w:t>
      </w:r>
      <w:r>
        <w:rPr>
          <w:rFonts w:eastAsia="仿宋_GB2312" w:hint="eastAsia"/>
          <w:bCs/>
          <w:color w:val="000000" w:themeColor="text1"/>
          <w:sz w:val="32"/>
          <w:szCs w:val="32"/>
        </w:rPr>
        <w:t>“</w:t>
      </w:r>
      <w:r>
        <w:rPr>
          <w:rFonts w:eastAsia="仿宋_GB2312"/>
          <w:color w:val="000000" w:themeColor="text1"/>
          <w:kern w:val="0"/>
          <w:sz w:val="32"/>
          <w:szCs w:val="32"/>
        </w:rPr>
        <w:t>领办</w:t>
      </w:r>
      <w:r>
        <w:rPr>
          <w:rFonts w:eastAsia="仿宋_GB2312"/>
          <w:color w:val="000000" w:themeColor="text1"/>
          <w:kern w:val="0"/>
          <w:sz w:val="32"/>
          <w:szCs w:val="32"/>
        </w:rPr>
        <w:t>+</w:t>
      </w:r>
      <w:r>
        <w:rPr>
          <w:rFonts w:eastAsia="仿宋_GB2312"/>
          <w:color w:val="000000" w:themeColor="text1"/>
          <w:kern w:val="0"/>
          <w:sz w:val="32"/>
          <w:szCs w:val="32"/>
        </w:rPr>
        <w:t>代办</w:t>
      </w:r>
      <w:r>
        <w:rPr>
          <w:rFonts w:eastAsia="仿宋_GB2312"/>
          <w:color w:val="000000" w:themeColor="text1"/>
          <w:kern w:val="0"/>
          <w:sz w:val="32"/>
          <w:szCs w:val="32"/>
        </w:rPr>
        <w:t>+</w:t>
      </w:r>
      <w:r>
        <w:rPr>
          <w:rFonts w:eastAsia="仿宋_GB2312"/>
          <w:color w:val="000000" w:themeColor="text1"/>
          <w:kern w:val="0"/>
          <w:sz w:val="32"/>
          <w:szCs w:val="32"/>
        </w:rPr>
        <w:t>专办</w:t>
      </w:r>
      <w:r>
        <w:rPr>
          <w:rFonts w:eastAsia="仿宋_GB2312"/>
          <w:color w:val="000000" w:themeColor="text1"/>
          <w:kern w:val="0"/>
          <w:sz w:val="32"/>
          <w:szCs w:val="32"/>
        </w:rPr>
        <w:t>+</w:t>
      </w:r>
      <w:r>
        <w:rPr>
          <w:rFonts w:eastAsia="仿宋_GB2312"/>
          <w:color w:val="000000" w:themeColor="text1"/>
          <w:kern w:val="0"/>
          <w:sz w:val="32"/>
          <w:szCs w:val="32"/>
        </w:rPr>
        <w:t>一网</w:t>
      </w:r>
      <w:r>
        <w:rPr>
          <w:rFonts w:eastAsia="仿宋_GB2312"/>
          <w:color w:val="000000" w:themeColor="text1"/>
          <w:spacing w:val="-6"/>
          <w:kern w:val="0"/>
          <w:sz w:val="32"/>
          <w:szCs w:val="32"/>
        </w:rPr>
        <w:t>通办</w:t>
      </w:r>
      <w:r>
        <w:rPr>
          <w:rFonts w:eastAsia="仿宋_GB2312" w:hint="eastAsia"/>
          <w:color w:val="000000" w:themeColor="text1"/>
          <w:kern w:val="0"/>
          <w:sz w:val="32"/>
          <w:szCs w:val="32"/>
        </w:rPr>
        <w:t>”</w:t>
      </w:r>
      <w:r>
        <w:rPr>
          <w:rFonts w:eastAsia="仿宋_GB2312"/>
          <w:color w:val="000000" w:themeColor="text1"/>
          <w:spacing w:val="-6"/>
          <w:kern w:val="0"/>
          <w:sz w:val="32"/>
          <w:szCs w:val="32"/>
        </w:rPr>
        <w:t>三个机制，</w:t>
      </w:r>
      <w:bookmarkEnd w:id="205"/>
      <w:r>
        <w:rPr>
          <w:rFonts w:eastAsia="仿宋_GB2312"/>
          <w:color w:val="000000" w:themeColor="text1"/>
          <w:spacing w:val="-6"/>
          <w:kern w:val="0"/>
          <w:sz w:val="32"/>
          <w:szCs w:val="32"/>
        </w:rPr>
        <w:t>将</w:t>
      </w:r>
      <w:r>
        <w:rPr>
          <w:rFonts w:eastAsia="仿宋_GB2312" w:hint="eastAsia"/>
          <w:bCs/>
          <w:color w:val="000000" w:themeColor="text1"/>
          <w:sz w:val="32"/>
          <w:szCs w:val="32"/>
        </w:rPr>
        <w:t>“</w:t>
      </w:r>
      <w:r>
        <w:rPr>
          <w:rFonts w:eastAsia="仿宋_GB2312"/>
          <w:color w:val="000000" w:themeColor="text1"/>
          <w:spacing w:val="-6"/>
          <w:kern w:val="0"/>
          <w:sz w:val="32"/>
          <w:szCs w:val="32"/>
        </w:rPr>
        <w:t>保姆式</w:t>
      </w:r>
      <w:r>
        <w:rPr>
          <w:rFonts w:eastAsia="仿宋_GB2312" w:hint="eastAsia"/>
          <w:color w:val="000000" w:themeColor="text1"/>
          <w:kern w:val="0"/>
          <w:sz w:val="32"/>
          <w:szCs w:val="32"/>
        </w:rPr>
        <w:t>”</w:t>
      </w:r>
      <w:r>
        <w:rPr>
          <w:rFonts w:eastAsia="仿宋_GB2312"/>
          <w:color w:val="000000" w:themeColor="text1"/>
          <w:spacing w:val="-6"/>
          <w:kern w:val="0"/>
          <w:sz w:val="32"/>
          <w:szCs w:val="32"/>
        </w:rPr>
        <w:t>帮办服务作为招商引资</w:t>
      </w:r>
      <w:r>
        <w:rPr>
          <w:rFonts w:eastAsia="仿宋_GB2312" w:hint="eastAsia"/>
          <w:bCs/>
          <w:color w:val="000000" w:themeColor="text1"/>
          <w:sz w:val="32"/>
          <w:szCs w:val="32"/>
        </w:rPr>
        <w:t>“</w:t>
      </w:r>
      <w:r>
        <w:rPr>
          <w:rFonts w:eastAsia="仿宋_GB2312"/>
          <w:color w:val="000000" w:themeColor="text1"/>
          <w:spacing w:val="-6"/>
          <w:kern w:val="0"/>
          <w:sz w:val="32"/>
          <w:szCs w:val="32"/>
        </w:rPr>
        <w:t>金字招牌</w:t>
      </w:r>
      <w:r>
        <w:rPr>
          <w:rFonts w:eastAsia="仿宋_GB2312" w:hint="eastAsia"/>
          <w:color w:val="000000" w:themeColor="text1"/>
          <w:kern w:val="0"/>
          <w:sz w:val="32"/>
          <w:szCs w:val="32"/>
        </w:rPr>
        <w:t>”</w:t>
      </w:r>
      <w:r>
        <w:rPr>
          <w:rFonts w:eastAsia="仿宋_GB2312"/>
          <w:color w:val="000000" w:themeColor="text1"/>
          <w:spacing w:val="-6"/>
          <w:kern w:val="0"/>
          <w:sz w:val="32"/>
          <w:szCs w:val="32"/>
        </w:rPr>
        <w:t>，以服务留项目，服务留人才，服务留产业，</w:t>
      </w:r>
      <w:r>
        <w:rPr>
          <w:rFonts w:eastAsia="仿宋_GB2312" w:hint="eastAsia"/>
          <w:color w:val="000000" w:themeColor="text1"/>
          <w:kern w:val="0"/>
          <w:sz w:val="32"/>
          <w:szCs w:val="32"/>
        </w:rPr>
        <w:t>着力</w:t>
      </w:r>
      <w:r>
        <w:rPr>
          <w:rFonts w:eastAsia="仿宋_GB2312"/>
          <w:color w:val="000000" w:themeColor="text1"/>
          <w:kern w:val="0"/>
          <w:sz w:val="32"/>
          <w:szCs w:val="32"/>
        </w:rPr>
        <w:t>打造</w:t>
      </w:r>
      <w:r>
        <w:rPr>
          <w:rFonts w:eastAsia="仿宋_GB2312" w:hint="eastAsia"/>
          <w:color w:val="000000" w:themeColor="text1"/>
          <w:kern w:val="0"/>
          <w:sz w:val="32"/>
          <w:szCs w:val="32"/>
        </w:rPr>
        <w:t>“六最”</w:t>
      </w:r>
      <w:r>
        <w:rPr>
          <w:rFonts w:eastAsia="仿宋_GB2312"/>
          <w:color w:val="000000" w:themeColor="text1"/>
          <w:kern w:val="0"/>
          <w:sz w:val="32"/>
          <w:szCs w:val="32"/>
        </w:rPr>
        <w:t>营商环境。</w:t>
      </w:r>
    </w:p>
    <w:p w:rsidR="005B254D" w:rsidRDefault="00AB6083">
      <w:pPr>
        <w:ind w:firstLineChars="200" w:firstLine="643"/>
        <w:rPr>
          <w:rFonts w:eastAsia="仿宋_GB2312"/>
          <w:color w:val="000000" w:themeColor="text1"/>
          <w:sz w:val="32"/>
          <w:szCs w:val="32"/>
        </w:rPr>
      </w:pPr>
      <w:r>
        <w:rPr>
          <w:rFonts w:eastAsia="楷体_GB2312" w:hint="eastAsia"/>
          <w:b/>
          <w:bCs/>
          <w:color w:val="000000" w:themeColor="text1"/>
          <w:sz w:val="32"/>
          <w:szCs w:val="32"/>
          <w:lang w:val="zh-CN"/>
        </w:rPr>
        <w:t>优化公平开放的市场环境。</w:t>
      </w:r>
      <w:r>
        <w:rPr>
          <w:rFonts w:eastAsia="仿宋_GB2312"/>
          <w:color w:val="000000" w:themeColor="text1"/>
          <w:sz w:val="32"/>
          <w:szCs w:val="32"/>
        </w:rPr>
        <w:t>围绕项目和企业全生命周期，全面建立公平竞争审查制度和考核机制，持续清理废除妨碍统一市场和公平竞争的各种规定，坚决反对垄断和不正当竞争行为。严格落实市场准入负面清单，严格落实</w:t>
      </w:r>
      <w:r>
        <w:rPr>
          <w:rFonts w:eastAsia="仿宋_GB2312" w:hint="eastAsia"/>
          <w:bCs/>
          <w:color w:val="000000" w:themeColor="text1"/>
          <w:sz w:val="32"/>
          <w:szCs w:val="32"/>
        </w:rPr>
        <w:t>“</w:t>
      </w:r>
      <w:r>
        <w:rPr>
          <w:rFonts w:eastAsia="仿宋_GB2312"/>
          <w:color w:val="000000" w:themeColor="text1"/>
          <w:sz w:val="32"/>
          <w:szCs w:val="32"/>
        </w:rPr>
        <w:t>全国一张清单</w:t>
      </w:r>
      <w:r>
        <w:rPr>
          <w:rFonts w:eastAsia="仿宋_GB2312" w:hint="eastAsia"/>
          <w:color w:val="000000" w:themeColor="text1"/>
          <w:kern w:val="0"/>
          <w:sz w:val="32"/>
          <w:szCs w:val="32"/>
        </w:rPr>
        <w:t>”</w:t>
      </w:r>
      <w:r>
        <w:rPr>
          <w:rFonts w:eastAsia="仿宋_GB2312"/>
          <w:color w:val="000000" w:themeColor="text1"/>
          <w:sz w:val="32"/>
          <w:szCs w:val="32"/>
        </w:rPr>
        <w:t>管理模式，全面清理违规制定的其他形式负面清单，推动</w:t>
      </w:r>
      <w:r>
        <w:rPr>
          <w:rFonts w:eastAsia="仿宋_GB2312" w:hint="eastAsia"/>
          <w:bCs/>
          <w:color w:val="000000" w:themeColor="text1"/>
          <w:sz w:val="32"/>
          <w:szCs w:val="32"/>
        </w:rPr>
        <w:t>“</w:t>
      </w:r>
      <w:r>
        <w:rPr>
          <w:rFonts w:eastAsia="仿宋_GB2312"/>
          <w:color w:val="000000" w:themeColor="text1"/>
          <w:sz w:val="32"/>
          <w:szCs w:val="32"/>
        </w:rPr>
        <w:t>非禁即入</w:t>
      </w:r>
      <w:r>
        <w:rPr>
          <w:rFonts w:eastAsia="仿宋_GB2312" w:hint="eastAsia"/>
          <w:bCs/>
          <w:color w:val="000000" w:themeColor="text1"/>
          <w:sz w:val="32"/>
          <w:szCs w:val="32"/>
        </w:rPr>
        <w:t>”</w:t>
      </w:r>
      <w:r>
        <w:rPr>
          <w:rFonts w:eastAsia="仿宋_GB2312"/>
          <w:color w:val="000000" w:themeColor="text1"/>
          <w:sz w:val="32"/>
          <w:szCs w:val="32"/>
        </w:rPr>
        <w:t>普遍</w:t>
      </w:r>
      <w:r>
        <w:rPr>
          <w:rFonts w:eastAsia="仿宋_GB2312"/>
          <w:color w:val="000000" w:themeColor="text1"/>
          <w:sz w:val="32"/>
          <w:szCs w:val="32"/>
        </w:rPr>
        <w:lastRenderedPageBreak/>
        <w:t>落实。</w:t>
      </w:r>
    </w:p>
    <w:p w:rsidR="005B254D" w:rsidRDefault="00AB6083">
      <w:pPr>
        <w:ind w:firstLineChars="200" w:firstLine="643"/>
        <w:rPr>
          <w:rFonts w:eastAsia="仿宋_GB2312"/>
          <w:color w:val="000000" w:themeColor="text1"/>
          <w:sz w:val="32"/>
          <w:szCs w:val="32"/>
        </w:rPr>
      </w:pPr>
      <w:r>
        <w:rPr>
          <w:rFonts w:eastAsia="楷体_GB2312" w:hint="eastAsia"/>
          <w:b/>
          <w:bCs/>
          <w:color w:val="000000" w:themeColor="text1"/>
          <w:sz w:val="32"/>
          <w:szCs w:val="32"/>
          <w:lang w:val="zh-CN"/>
        </w:rPr>
        <w:t>构建公正透明的法治环境。</w:t>
      </w:r>
      <w:r>
        <w:rPr>
          <w:rFonts w:eastAsia="仿宋_GB2312"/>
          <w:color w:val="000000" w:themeColor="text1"/>
          <w:sz w:val="32"/>
          <w:szCs w:val="32"/>
        </w:rPr>
        <w:t>建立知识产权保护制度，健全涉企执法司法平等保护机制，</w:t>
      </w:r>
      <w:r>
        <w:rPr>
          <w:rFonts w:eastAsia="仿宋_GB2312" w:hint="eastAsia"/>
          <w:color w:val="000000" w:themeColor="text1"/>
          <w:sz w:val="32"/>
          <w:szCs w:val="32"/>
        </w:rPr>
        <w:t>厘</w:t>
      </w:r>
      <w:r>
        <w:rPr>
          <w:rFonts w:eastAsia="仿宋_GB2312"/>
          <w:color w:val="000000" w:themeColor="text1"/>
          <w:sz w:val="32"/>
          <w:szCs w:val="32"/>
        </w:rPr>
        <w:t>清与企业性质挂钩的歧视性政策和规定。严格规范公正文明执法，加强事中事后监管，推进</w:t>
      </w:r>
      <w:r>
        <w:rPr>
          <w:rFonts w:eastAsia="仿宋_GB2312" w:hint="eastAsia"/>
          <w:bCs/>
          <w:color w:val="000000" w:themeColor="text1"/>
          <w:sz w:val="32"/>
          <w:szCs w:val="32"/>
        </w:rPr>
        <w:t>“</w:t>
      </w:r>
      <w:r>
        <w:rPr>
          <w:rFonts w:eastAsia="仿宋_GB2312"/>
          <w:color w:val="000000" w:themeColor="text1"/>
          <w:sz w:val="32"/>
          <w:szCs w:val="32"/>
        </w:rPr>
        <w:t>双随机、一公开</w:t>
      </w:r>
      <w:r>
        <w:rPr>
          <w:rFonts w:eastAsia="仿宋_GB2312" w:hint="eastAsia"/>
          <w:color w:val="000000" w:themeColor="text1"/>
          <w:kern w:val="0"/>
          <w:sz w:val="32"/>
          <w:szCs w:val="32"/>
        </w:rPr>
        <w:t>”</w:t>
      </w:r>
      <w:r>
        <w:rPr>
          <w:rFonts w:eastAsia="仿宋_GB2312"/>
          <w:color w:val="000000" w:themeColor="text1"/>
          <w:sz w:val="32"/>
          <w:szCs w:val="32"/>
        </w:rPr>
        <w:t>监管和信用监管、重点监管等结合。营造风清气正的社会政治环境。创新土地、劳动</w:t>
      </w:r>
      <w:r>
        <w:rPr>
          <w:rFonts w:eastAsia="仿宋_GB2312"/>
          <w:color w:val="000000" w:themeColor="text1"/>
          <w:sz w:val="32"/>
          <w:szCs w:val="32"/>
        </w:rPr>
        <w:t>力、资本、技术、数据、环境容量等要素市场化配置方式，完善要素交易规则和服务体系，</w:t>
      </w:r>
      <w:r>
        <w:rPr>
          <w:rFonts w:eastAsia="仿宋_GB2312"/>
          <w:color w:val="000000" w:themeColor="text1"/>
          <w:kern w:val="0"/>
          <w:sz w:val="32"/>
          <w:szCs w:val="32"/>
        </w:rPr>
        <w:t>落实战略性新兴产业电价机制实施方案，发挥煤电资源优势，形成有比较优势的电价</w:t>
      </w:r>
      <w:r>
        <w:rPr>
          <w:rFonts w:eastAsia="仿宋_GB2312" w:hint="eastAsia"/>
          <w:bCs/>
          <w:color w:val="000000" w:themeColor="text1"/>
          <w:sz w:val="32"/>
          <w:szCs w:val="32"/>
        </w:rPr>
        <w:t>“</w:t>
      </w:r>
      <w:r>
        <w:rPr>
          <w:rFonts w:eastAsia="仿宋_GB2312"/>
          <w:color w:val="000000" w:themeColor="text1"/>
          <w:kern w:val="0"/>
          <w:sz w:val="32"/>
          <w:szCs w:val="32"/>
        </w:rPr>
        <w:t>洼地</w:t>
      </w:r>
      <w:r>
        <w:rPr>
          <w:rFonts w:eastAsia="仿宋_GB2312" w:hint="eastAsia"/>
          <w:color w:val="000000" w:themeColor="text1"/>
          <w:kern w:val="0"/>
          <w:sz w:val="32"/>
          <w:szCs w:val="32"/>
        </w:rPr>
        <w:t>”</w:t>
      </w:r>
      <w:r>
        <w:rPr>
          <w:rFonts w:eastAsia="仿宋_GB2312"/>
          <w:color w:val="000000" w:themeColor="text1"/>
          <w:kern w:val="0"/>
          <w:sz w:val="32"/>
          <w:szCs w:val="32"/>
        </w:rPr>
        <w:t>，</w:t>
      </w:r>
      <w:r>
        <w:rPr>
          <w:rFonts w:eastAsia="仿宋_GB2312"/>
          <w:color w:val="000000" w:themeColor="text1"/>
          <w:sz w:val="32"/>
          <w:szCs w:val="32"/>
        </w:rPr>
        <w:t>引导各类要素协同向先进生产力集聚。</w:t>
      </w:r>
    </w:p>
    <w:p w:rsidR="005B254D" w:rsidRDefault="00AB6083">
      <w:pPr>
        <w:ind w:firstLineChars="200" w:firstLine="643"/>
        <w:rPr>
          <w:rFonts w:eastAsia="仿宋_GB2312"/>
          <w:color w:val="000000" w:themeColor="text1"/>
          <w:sz w:val="32"/>
          <w:szCs w:val="32"/>
        </w:rPr>
      </w:pPr>
      <w:bookmarkStart w:id="206" w:name="_Hlk65708986"/>
      <w:r>
        <w:rPr>
          <w:rFonts w:eastAsia="楷体_GB2312" w:hint="eastAsia"/>
          <w:b/>
          <w:bCs/>
          <w:color w:val="000000" w:themeColor="text1"/>
          <w:sz w:val="32"/>
          <w:szCs w:val="32"/>
          <w:lang w:val="zh-CN"/>
        </w:rPr>
        <w:t>打造诚实守信的信用环境。</w:t>
      </w:r>
      <w:bookmarkEnd w:id="206"/>
      <w:r>
        <w:rPr>
          <w:rFonts w:eastAsia="仿宋_GB2312"/>
          <w:color w:val="000000" w:themeColor="text1"/>
          <w:sz w:val="32"/>
          <w:szCs w:val="32"/>
        </w:rPr>
        <w:t>完善社会信用体系建设，加强部门间协同和数据互联互通，建立健全信用信息归集长效机制，建立健全信用承诺制度，实施守信联合激励、失信联合惩戒。积极落实国家、省、市发布的联合奖惩备忘录，探索建立防范和减少失信行为的长效机制。</w:t>
      </w:r>
    </w:p>
    <w:p w:rsidR="005B254D" w:rsidRDefault="00AB6083">
      <w:pPr>
        <w:jc w:val="center"/>
        <w:outlineLvl w:val="0"/>
        <w:rPr>
          <w:rStyle w:val="af0"/>
          <w:rFonts w:ascii="黑体" w:eastAsia="黑体" w:hAnsi="黑体" w:cs="黑体"/>
          <w:bCs/>
          <w:color w:val="000000" w:themeColor="text1"/>
          <w:sz w:val="36"/>
          <w:szCs w:val="36"/>
        </w:rPr>
      </w:pPr>
      <w:r>
        <w:rPr>
          <w:color w:val="000000" w:themeColor="text1"/>
        </w:rPr>
        <w:br w:type="page"/>
      </w:r>
      <w:bookmarkStart w:id="207" w:name="_Toc8926"/>
      <w:r>
        <w:rPr>
          <w:rStyle w:val="af0"/>
          <w:rFonts w:ascii="黑体" w:eastAsia="黑体" w:hAnsi="黑体" w:cs="黑体" w:hint="eastAsia"/>
          <w:bCs/>
          <w:color w:val="000000" w:themeColor="text1"/>
          <w:sz w:val="36"/>
          <w:szCs w:val="36"/>
        </w:rPr>
        <w:lastRenderedPageBreak/>
        <w:t>第八章</w:t>
      </w:r>
      <w:r>
        <w:rPr>
          <w:rStyle w:val="af0"/>
          <w:rFonts w:ascii="黑体" w:eastAsia="黑体" w:hAnsi="黑体" w:cs="黑体" w:hint="eastAsia"/>
          <w:bCs/>
          <w:color w:val="000000" w:themeColor="text1"/>
          <w:sz w:val="36"/>
          <w:szCs w:val="36"/>
        </w:rPr>
        <w:t xml:space="preserve">  </w:t>
      </w:r>
      <w:r>
        <w:rPr>
          <w:rStyle w:val="af0"/>
          <w:rFonts w:ascii="黑体" w:eastAsia="黑体" w:hAnsi="黑体" w:cs="黑体" w:hint="eastAsia"/>
          <w:bCs/>
          <w:color w:val="000000" w:themeColor="text1"/>
          <w:sz w:val="36"/>
          <w:szCs w:val="36"/>
        </w:rPr>
        <w:t>全力增进民生福祉，</w:t>
      </w:r>
      <w:bookmarkEnd w:id="139"/>
      <w:r>
        <w:rPr>
          <w:rStyle w:val="af0"/>
          <w:rFonts w:ascii="黑体" w:eastAsia="黑体" w:hAnsi="黑体" w:cs="黑体" w:hint="eastAsia"/>
          <w:bCs/>
          <w:color w:val="000000" w:themeColor="text1"/>
          <w:sz w:val="36"/>
          <w:szCs w:val="36"/>
        </w:rPr>
        <w:t>共享全面发展新成果</w:t>
      </w:r>
      <w:bookmarkEnd w:id="140"/>
      <w:bookmarkEnd w:id="207"/>
    </w:p>
    <w:p w:rsidR="005B254D" w:rsidRDefault="00AB6083">
      <w:pPr>
        <w:pStyle w:val="22"/>
        <w:widowControl/>
        <w:tabs>
          <w:tab w:val="right" w:leader="dot" w:pos="8296"/>
        </w:tabs>
        <w:spacing w:after="0" w:line="600" w:lineRule="exact"/>
        <w:ind w:left="0" w:firstLineChars="200" w:firstLine="640"/>
        <w:rPr>
          <w:rFonts w:ascii="Times New Roman" w:eastAsia="仿宋_GB2312" w:hAnsi="Times New Roman"/>
          <w:color w:val="000000" w:themeColor="text1"/>
          <w:sz w:val="32"/>
          <w:szCs w:val="32"/>
        </w:rPr>
      </w:pPr>
      <w:bookmarkStart w:id="208" w:name="_Hlk65689446"/>
      <w:bookmarkStart w:id="209" w:name="_Toc32191"/>
      <w:bookmarkStart w:id="210" w:name="_Toc8043"/>
      <w:bookmarkEnd w:id="141"/>
      <w:bookmarkEnd w:id="142"/>
      <w:bookmarkEnd w:id="143"/>
      <w:bookmarkEnd w:id="144"/>
      <w:bookmarkEnd w:id="145"/>
      <w:bookmarkEnd w:id="146"/>
      <w:bookmarkEnd w:id="147"/>
      <w:bookmarkEnd w:id="148"/>
      <w:r>
        <w:rPr>
          <w:rFonts w:ascii="Times New Roman" w:eastAsia="仿宋_GB2312" w:hAnsi="Times New Roman"/>
          <w:color w:val="000000" w:themeColor="text1"/>
          <w:sz w:val="32"/>
          <w:szCs w:val="32"/>
        </w:rPr>
        <w:t>坚持以人民为中心的发展思想，重点围绕</w:t>
      </w:r>
      <w:r>
        <w:rPr>
          <w:rFonts w:eastAsia="仿宋_GB2312" w:hint="eastAsia"/>
          <w:bCs/>
          <w:color w:val="000000" w:themeColor="text1"/>
          <w:sz w:val="32"/>
          <w:szCs w:val="32"/>
        </w:rPr>
        <w:t>“</w:t>
      </w:r>
      <w:r>
        <w:rPr>
          <w:rFonts w:ascii="Times New Roman" w:eastAsia="仿宋_GB2312" w:hAnsi="Times New Roman"/>
          <w:color w:val="000000" w:themeColor="text1"/>
          <w:sz w:val="32"/>
          <w:szCs w:val="32"/>
        </w:rPr>
        <w:t>一老一小一青壮</w:t>
      </w:r>
      <w:r>
        <w:rPr>
          <w:rFonts w:ascii="Times New Roman" w:eastAsia="仿宋_GB2312" w:hAnsi="Times New Roman" w:hint="eastAsia"/>
          <w:color w:val="000000" w:themeColor="text1"/>
          <w:sz w:val="32"/>
          <w:szCs w:val="32"/>
        </w:rPr>
        <w:t>”</w:t>
      </w:r>
      <w:r>
        <w:rPr>
          <w:rFonts w:ascii="Times New Roman" w:eastAsia="仿宋_GB2312" w:hAnsi="Times New Roman"/>
          <w:color w:val="000000" w:themeColor="text1"/>
          <w:sz w:val="32"/>
          <w:szCs w:val="32"/>
        </w:rPr>
        <w:t>全生命周期，全力做好普惠性、基础性、兜底性民生建设，大力实施技能富民战略，促进养老托育健康发展，增强人民群众获得感、幸福感、安全感，推进共建共享</w:t>
      </w:r>
      <w:r>
        <w:rPr>
          <w:rFonts w:ascii="Times New Roman" w:eastAsia="仿宋_GB2312" w:hAnsi="Times New Roman" w:hint="eastAsia"/>
          <w:color w:val="000000" w:themeColor="text1"/>
          <w:sz w:val="32"/>
          <w:szCs w:val="32"/>
        </w:rPr>
        <w:t>“</w:t>
      </w:r>
      <w:r>
        <w:rPr>
          <w:rFonts w:ascii="Times New Roman" w:eastAsia="仿宋_GB2312" w:hAnsi="Times New Roman"/>
          <w:color w:val="000000" w:themeColor="text1"/>
          <w:sz w:val="32"/>
          <w:szCs w:val="32"/>
        </w:rPr>
        <w:t>幸福新区</w:t>
      </w:r>
      <w:r>
        <w:rPr>
          <w:rFonts w:ascii="Times New Roman" w:eastAsia="仿宋_GB2312" w:hAnsi="Times New Roman" w:hint="eastAsia"/>
          <w:color w:val="000000" w:themeColor="text1"/>
          <w:sz w:val="32"/>
          <w:szCs w:val="32"/>
        </w:rPr>
        <w:t>”</w:t>
      </w:r>
      <w:r>
        <w:rPr>
          <w:rFonts w:ascii="Times New Roman" w:eastAsia="仿宋_GB2312" w:hAnsi="Times New Roman"/>
          <w:color w:val="000000" w:themeColor="text1"/>
          <w:sz w:val="32"/>
          <w:szCs w:val="32"/>
        </w:rPr>
        <w:t>。</w:t>
      </w:r>
    </w:p>
    <w:p w:rsidR="005B254D" w:rsidRDefault="00AB6083" w:rsidP="00D5511F">
      <w:pPr>
        <w:pStyle w:val="2"/>
        <w:widowControl/>
        <w:spacing w:beforeLines="50" w:afterLines="50" w:line="600" w:lineRule="exact"/>
        <w:ind w:firstLineChars="200" w:firstLine="640"/>
        <w:jc w:val="center"/>
        <w:textAlignment w:val="center"/>
        <w:rPr>
          <w:rFonts w:ascii="Times New Roman" w:hAnsi="Times New Roman" w:cs="Times New Roman"/>
          <w:b w:val="0"/>
          <w:bCs w:val="0"/>
          <w:color w:val="000000" w:themeColor="text1"/>
        </w:rPr>
      </w:pPr>
      <w:bookmarkStart w:id="211" w:name="_Toc17271"/>
      <w:bookmarkStart w:id="212" w:name="_Toc31513"/>
      <w:bookmarkStart w:id="213" w:name="_Toc15186"/>
      <w:bookmarkEnd w:id="208"/>
      <w:r>
        <w:rPr>
          <w:rFonts w:ascii="Times New Roman" w:hAnsi="Times New Roman" w:cs="Times New Roman" w:hint="eastAsia"/>
          <w:b w:val="0"/>
          <w:bCs w:val="0"/>
          <w:color w:val="000000" w:themeColor="text1"/>
        </w:rPr>
        <w:t>第一节</w:t>
      </w:r>
      <w:r>
        <w:rPr>
          <w:rFonts w:ascii="Times New Roman" w:hAnsi="Times New Roman" w:cs="Times New Roman" w:hint="eastAsia"/>
          <w:b w:val="0"/>
          <w:bCs w:val="0"/>
          <w:color w:val="000000" w:themeColor="text1"/>
        </w:rPr>
        <w:t xml:space="preserve">  </w:t>
      </w:r>
      <w:r>
        <w:rPr>
          <w:rFonts w:ascii="Times New Roman" w:hAnsi="Times New Roman" w:cs="Times New Roman" w:hint="eastAsia"/>
          <w:b w:val="0"/>
          <w:bCs w:val="0"/>
          <w:color w:val="000000" w:themeColor="text1"/>
        </w:rPr>
        <w:t>建设人人持证技能社会</w:t>
      </w:r>
      <w:bookmarkEnd w:id="211"/>
      <w:bookmarkEnd w:id="212"/>
      <w:bookmarkEnd w:id="213"/>
    </w:p>
    <w:p w:rsidR="005B254D" w:rsidRDefault="00AB6083">
      <w:pPr>
        <w:spacing w:line="600" w:lineRule="exact"/>
        <w:ind w:firstLineChars="200" w:firstLine="640"/>
        <w:rPr>
          <w:rFonts w:eastAsia="仿宋_GB2312"/>
          <w:b/>
          <w:bCs/>
          <w:color w:val="000000" w:themeColor="text1"/>
          <w:spacing w:val="-6"/>
          <w:sz w:val="32"/>
          <w:szCs w:val="32"/>
        </w:rPr>
      </w:pPr>
      <w:r>
        <w:rPr>
          <w:rFonts w:eastAsia="仿宋_GB2312"/>
          <w:color w:val="000000" w:themeColor="text1"/>
          <w:sz w:val="32"/>
          <w:szCs w:val="32"/>
        </w:rPr>
        <w:t>把抓技能提升作为促进高质量就业、保障和改善民生的根本举措</w:t>
      </w:r>
      <w:r>
        <w:rPr>
          <w:rFonts w:eastAsia="仿宋_GB2312" w:hint="eastAsia"/>
          <w:color w:val="000000" w:themeColor="text1"/>
          <w:sz w:val="32"/>
          <w:szCs w:val="32"/>
        </w:rPr>
        <w:t>，</w:t>
      </w:r>
      <w:r>
        <w:rPr>
          <w:rFonts w:eastAsia="仿宋_GB2312"/>
          <w:color w:val="000000" w:themeColor="text1"/>
          <w:sz w:val="32"/>
          <w:szCs w:val="32"/>
        </w:rPr>
        <w:t>深入推进</w:t>
      </w:r>
      <w:r>
        <w:rPr>
          <w:rFonts w:eastAsia="仿宋_GB2312" w:hint="eastAsia"/>
          <w:bCs/>
          <w:color w:val="000000" w:themeColor="text1"/>
          <w:sz w:val="32"/>
          <w:szCs w:val="32"/>
        </w:rPr>
        <w:t>“</w:t>
      </w:r>
      <w:r>
        <w:rPr>
          <w:rFonts w:eastAsia="仿宋_GB2312"/>
          <w:color w:val="000000" w:themeColor="text1"/>
          <w:sz w:val="32"/>
          <w:szCs w:val="32"/>
        </w:rPr>
        <w:t>人人持证、技能社会</w:t>
      </w:r>
      <w:r>
        <w:rPr>
          <w:rFonts w:eastAsia="仿宋_GB2312" w:hint="eastAsia"/>
          <w:color w:val="000000" w:themeColor="text1"/>
          <w:sz w:val="32"/>
          <w:szCs w:val="32"/>
        </w:rPr>
        <w:t>”</w:t>
      </w:r>
      <w:r>
        <w:rPr>
          <w:rFonts w:eastAsia="仿宋_GB2312"/>
          <w:color w:val="000000" w:themeColor="text1"/>
          <w:sz w:val="32"/>
          <w:szCs w:val="32"/>
        </w:rPr>
        <w:t>全民技能提升工程</w:t>
      </w:r>
      <w:r>
        <w:rPr>
          <w:rFonts w:eastAsia="仿宋_GB2312" w:hint="eastAsia"/>
          <w:color w:val="000000" w:themeColor="text1"/>
          <w:sz w:val="32"/>
          <w:szCs w:val="32"/>
        </w:rPr>
        <w:t>。</w:t>
      </w:r>
      <w:r>
        <w:rPr>
          <w:rFonts w:eastAsia="仿宋_GB2312"/>
          <w:color w:val="000000" w:themeColor="text1"/>
          <w:sz w:val="32"/>
          <w:szCs w:val="32"/>
        </w:rPr>
        <w:t>开展多层次、多类型技能培训，加快构建</w:t>
      </w:r>
      <w:r>
        <w:rPr>
          <w:rFonts w:eastAsia="仿宋_GB2312" w:hint="eastAsia"/>
          <w:bCs/>
          <w:color w:val="000000" w:themeColor="text1"/>
          <w:sz w:val="32"/>
          <w:szCs w:val="32"/>
        </w:rPr>
        <w:t>“</w:t>
      </w:r>
      <w:r>
        <w:rPr>
          <w:rFonts w:eastAsia="仿宋_GB2312"/>
          <w:color w:val="000000" w:themeColor="text1"/>
          <w:sz w:val="32"/>
          <w:szCs w:val="32"/>
        </w:rPr>
        <w:t>全劳动周期、全工种门类</w:t>
      </w:r>
      <w:r>
        <w:rPr>
          <w:rFonts w:eastAsia="仿宋_GB2312" w:hint="eastAsia"/>
          <w:color w:val="000000" w:themeColor="text1"/>
          <w:sz w:val="32"/>
          <w:szCs w:val="32"/>
        </w:rPr>
        <w:t>”</w:t>
      </w:r>
      <w:r>
        <w:rPr>
          <w:rFonts w:eastAsia="仿宋_GB2312"/>
          <w:color w:val="000000" w:themeColor="text1"/>
          <w:sz w:val="32"/>
          <w:szCs w:val="32"/>
        </w:rPr>
        <w:t>职业技能培训体系</w:t>
      </w:r>
      <w:r>
        <w:rPr>
          <w:rFonts w:eastAsia="仿宋_GB2312" w:hint="eastAsia"/>
          <w:color w:val="000000" w:themeColor="text1"/>
          <w:sz w:val="32"/>
          <w:szCs w:val="32"/>
        </w:rPr>
        <w:t>。</w:t>
      </w:r>
      <w:r>
        <w:rPr>
          <w:rFonts w:eastAsia="仿宋_GB2312"/>
          <w:color w:val="000000" w:themeColor="text1"/>
          <w:sz w:val="32"/>
          <w:szCs w:val="32"/>
        </w:rPr>
        <w:t>进一步强化产教融合、供需对接，大力实施订单式、菜单式、项目制培训，提升劳动者取证</w:t>
      </w:r>
      <w:r>
        <w:rPr>
          <w:rFonts w:eastAsia="仿宋_GB2312"/>
          <w:color w:val="000000" w:themeColor="text1"/>
          <w:sz w:val="32"/>
          <w:szCs w:val="32"/>
        </w:rPr>
        <w:t>率、就业率</w:t>
      </w:r>
      <w:r>
        <w:rPr>
          <w:rFonts w:eastAsia="仿宋_GB2312" w:hint="eastAsia"/>
          <w:color w:val="000000" w:themeColor="text1"/>
          <w:sz w:val="32"/>
          <w:szCs w:val="32"/>
        </w:rPr>
        <w:t>和</w:t>
      </w:r>
      <w:r>
        <w:rPr>
          <w:rFonts w:eastAsia="仿宋_GB2312"/>
          <w:color w:val="000000" w:themeColor="text1"/>
          <w:sz w:val="32"/>
          <w:szCs w:val="32"/>
        </w:rPr>
        <w:t>增收率，开展多种形式岗位练兵、技术比武和职业技能竞赛活动，</w:t>
      </w:r>
      <w:r>
        <w:rPr>
          <w:rFonts w:eastAsia="仿宋_GB2312"/>
          <w:color w:val="000000" w:themeColor="text1"/>
          <w:spacing w:val="-6"/>
          <w:sz w:val="32"/>
          <w:szCs w:val="32"/>
        </w:rPr>
        <w:t>增强</w:t>
      </w:r>
      <w:r>
        <w:rPr>
          <w:rFonts w:eastAsia="仿宋_GB2312" w:hint="eastAsia"/>
          <w:bCs/>
          <w:color w:val="000000" w:themeColor="text1"/>
          <w:sz w:val="32"/>
          <w:szCs w:val="32"/>
        </w:rPr>
        <w:t>“</w:t>
      </w:r>
      <w:r>
        <w:rPr>
          <w:rFonts w:eastAsia="仿宋_GB2312"/>
          <w:color w:val="000000" w:themeColor="text1"/>
          <w:spacing w:val="-6"/>
          <w:sz w:val="32"/>
          <w:szCs w:val="32"/>
        </w:rPr>
        <w:t>临汾技工</w:t>
      </w:r>
      <w:r>
        <w:rPr>
          <w:rFonts w:eastAsia="仿宋_GB2312" w:hint="eastAsia"/>
          <w:color w:val="000000" w:themeColor="text1"/>
          <w:sz w:val="32"/>
          <w:szCs w:val="32"/>
        </w:rPr>
        <w:t>”</w:t>
      </w:r>
      <w:r>
        <w:rPr>
          <w:rFonts w:eastAsia="仿宋_GB2312"/>
          <w:color w:val="000000" w:themeColor="text1"/>
          <w:spacing w:val="-6"/>
          <w:sz w:val="32"/>
          <w:szCs w:val="32"/>
        </w:rPr>
        <w:t>影响力，到</w:t>
      </w:r>
      <w:r>
        <w:rPr>
          <w:rFonts w:eastAsia="仿宋_GB2312"/>
          <w:color w:val="000000" w:themeColor="text1"/>
          <w:spacing w:val="-6"/>
          <w:sz w:val="32"/>
          <w:szCs w:val="32"/>
        </w:rPr>
        <w:t>2025</w:t>
      </w:r>
      <w:r>
        <w:rPr>
          <w:rFonts w:eastAsia="仿宋_GB2312"/>
          <w:color w:val="000000" w:themeColor="text1"/>
          <w:spacing w:val="-6"/>
          <w:sz w:val="32"/>
          <w:szCs w:val="32"/>
        </w:rPr>
        <w:t>年，累计开展技能培训</w:t>
      </w:r>
      <w:r>
        <w:rPr>
          <w:rFonts w:eastAsia="仿宋_GB2312"/>
          <w:color w:val="000000" w:themeColor="text1"/>
          <w:spacing w:val="-6"/>
          <w:sz w:val="32"/>
          <w:szCs w:val="32"/>
        </w:rPr>
        <w:t>2</w:t>
      </w:r>
      <w:r>
        <w:rPr>
          <w:rFonts w:eastAsia="仿宋_GB2312"/>
          <w:color w:val="000000" w:themeColor="text1"/>
          <w:spacing w:val="-6"/>
          <w:sz w:val="32"/>
          <w:szCs w:val="32"/>
        </w:rPr>
        <w:t>万人以上。</w:t>
      </w:r>
    </w:p>
    <w:p w:rsidR="005B254D" w:rsidRDefault="00AB6083" w:rsidP="00D5511F">
      <w:pPr>
        <w:pStyle w:val="2"/>
        <w:widowControl/>
        <w:spacing w:beforeLines="50" w:afterLines="50" w:line="600" w:lineRule="exact"/>
        <w:ind w:firstLineChars="200" w:firstLine="640"/>
        <w:jc w:val="center"/>
        <w:textAlignment w:val="center"/>
        <w:rPr>
          <w:rFonts w:ascii="Times New Roman" w:hAnsi="Times New Roman" w:cs="Times New Roman"/>
          <w:b w:val="0"/>
          <w:bCs w:val="0"/>
          <w:color w:val="000000" w:themeColor="text1"/>
        </w:rPr>
      </w:pPr>
      <w:bookmarkStart w:id="214" w:name="_Toc16030"/>
      <w:bookmarkStart w:id="215" w:name="_Toc13167"/>
      <w:bookmarkStart w:id="216" w:name="_Toc19723"/>
      <w:bookmarkStart w:id="217" w:name="_Toc17540"/>
      <w:bookmarkStart w:id="218" w:name="_Toc11883"/>
      <w:bookmarkStart w:id="219" w:name="_Toc10868"/>
      <w:bookmarkStart w:id="220" w:name="_Toc2771"/>
      <w:bookmarkStart w:id="221" w:name="_Toc8128"/>
      <w:r>
        <w:rPr>
          <w:rFonts w:ascii="Times New Roman" w:hAnsi="Times New Roman" w:cs="Times New Roman" w:hint="eastAsia"/>
          <w:b w:val="0"/>
          <w:bCs w:val="0"/>
          <w:color w:val="000000" w:themeColor="text1"/>
        </w:rPr>
        <w:t>第二节</w:t>
      </w:r>
      <w:r>
        <w:rPr>
          <w:rFonts w:ascii="Times New Roman" w:hAnsi="Times New Roman" w:cs="Times New Roman" w:hint="eastAsia"/>
          <w:b w:val="0"/>
          <w:bCs w:val="0"/>
          <w:color w:val="000000" w:themeColor="text1"/>
        </w:rPr>
        <w:t xml:space="preserve">  </w:t>
      </w:r>
      <w:r>
        <w:rPr>
          <w:rFonts w:ascii="Times New Roman" w:hAnsi="Times New Roman" w:cs="Times New Roman" w:hint="eastAsia"/>
          <w:b w:val="0"/>
          <w:bCs w:val="0"/>
          <w:color w:val="000000" w:themeColor="text1"/>
        </w:rPr>
        <w:t>实现更加充分就业创业</w:t>
      </w:r>
      <w:bookmarkEnd w:id="214"/>
      <w:bookmarkEnd w:id="215"/>
      <w:bookmarkEnd w:id="216"/>
      <w:bookmarkEnd w:id="217"/>
      <w:bookmarkEnd w:id="218"/>
      <w:bookmarkEnd w:id="219"/>
      <w:bookmarkEnd w:id="220"/>
      <w:bookmarkEnd w:id="221"/>
    </w:p>
    <w:p w:rsidR="005B254D" w:rsidRDefault="00AB6083">
      <w:pPr>
        <w:spacing w:line="600" w:lineRule="exact"/>
        <w:ind w:firstLineChars="200" w:firstLine="643"/>
        <w:rPr>
          <w:rFonts w:eastAsia="仿宋_GB2312"/>
          <w:color w:val="000000" w:themeColor="text1"/>
          <w:sz w:val="32"/>
          <w:szCs w:val="32"/>
        </w:rPr>
      </w:pPr>
      <w:bookmarkStart w:id="222" w:name="_Toc29912"/>
      <w:r>
        <w:rPr>
          <w:rFonts w:eastAsia="楷体_GB2312" w:hint="eastAsia"/>
          <w:b/>
          <w:bCs/>
          <w:color w:val="000000" w:themeColor="text1"/>
          <w:sz w:val="32"/>
          <w:szCs w:val="32"/>
          <w:lang w:val="zh-CN"/>
        </w:rPr>
        <w:t>千方百计稳定和扩大就业。</w:t>
      </w:r>
      <w:r>
        <w:rPr>
          <w:rFonts w:eastAsia="仿宋_GB2312"/>
          <w:color w:val="000000" w:themeColor="text1"/>
          <w:sz w:val="32"/>
          <w:szCs w:val="32"/>
        </w:rPr>
        <w:t>坚持经济发展就业导向，扩大就业容量，提升就业质量，促进充分就业。统筹做好城镇就业困难人员、农村富余劳动力、高校毕业生、退役军人等各类重点群体就业。通过落实各项补贴政策、开发购买公益性岗位、加大劳务输出、实施兜底援助等多措并举援助帮扶就业困难人员。大力开展全民创业活动</w:t>
      </w:r>
      <w:r>
        <w:rPr>
          <w:rFonts w:eastAsia="仿宋_GB2312" w:hint="eastAsia"/>
          <w:color w:val="000000" w:themeColor="text1"/>
          <w:sz w:val="32"/>
          <w:szCs w:val="32"/>
        </w:rPr>
        <w:t>，</w:t>
      </w:r>
      <w:r>
        <w:rPr>
          <w:rFonts w:eastAsia="仿宋_GB2312"/>
          <w:color w:val="000000" w:themeColor="text1"/>
          <w:sz w:val="32"/>
          <w:szCs w:val="32"/>
        </w:rPr>
        <w:t>鼓励劳动者自主创业和自谋职业。到</w:t>
      </w:r>
      <w:r>
        <w:rPr>
          <w:rFonts w:eastAsia="仿宋_GB2312"/>
          <w:color w:val="000000" w:themeColor="text1"/>
          <w:sz w:val="32"/>
          <w:szCs w:val="32"/>
        </w:rPr>
        <w:t>2025</w:t>
      </w:r>
      <w:r>
        <w:rPr>
          <w:rFonts w:eastAsia="仿宋_GB2312"/>
          <w:color w:val="000000" w:themeColor="text1"/>
          <w:sz w:val="32"/>
          <w:szCs w:val="32"/>
        </w:rPr>
        <w:t>年，累计新增就业</w:t>
      </w:r>
      <w:r>
        <w:rPr>
          <w:rFonts w:eastAsia="仿宋_GB2312"/>
          <w:color w:val="000000" w:themeColor="text1"/>
          <w:sz w:val="32"/>
          <w:szCs w:val="32"/>
        </w:rPr>
        <w:t>3</w:t>
      </w:r>
      <w:r>
        <w:rPr>
          <w:rFonts w:eastAsia="仿宋_GB2312"/>
          <w:color w:val="000000" w:themeColor="text1"/>
          <w:sz w:val="32"/>
          <w:szCs w:val="32"/>
        </w:rPr>
        <w:t>万人以上，城镇登记失业率控制在</w:t>
      </w:r>
      <w:r>
        <w:rPr>
          <w:rFonts w:eastAsia="仿宋_GB2312"/>
          <w:color w:val="000000" w:themeColor="text1"/>
          <w:sz w:val="32"/>
          <w:szCs w:val="32"/>
        </w:rPr>
        <w:t>3%</w:t>
      </w:r>
      <w:r>
        <w:rPr>
          <w:rFonts w:eastAsia="仿宋_GB2312"/>
          <w:color w:val="000000" w:themeColor="text1"/>
          <w:sz w:val="32"/>
          <w:szCs w:val="32"/>
        </w:rPr>
        <w:t>以内。</w:t>
      </w:r>
    </w:p>
    <w:p w:rsidR="005B254D" w:rsidRDefault="00AB6083">
      <w:pPr>
        <w:spacing w:line="600" w:lineRule="exact"/>
        <w:ind w:firstLineChars="200" w:firstLine="643"/>
        <w:rPr>
          <w:rFonts w:eastAsia="仿宋_GB2312"/>
          <w:color w:val="000000" w:themeColor="text1"/>
          <w:sz w:val="32"/>
          <w:szCs w:val="32"/>
        </w:rPr>
      </w:pPr>
      <w:r>
        <w:rPr>
          <w:rFonts w:eastAsia="楷体_GB2312" w:hint="eastAsia"/>
          <w:b/>
          <w:bCs/>
          <w:color w:val="000000" w:themeColor="text1"/>
          <w:sz w:val="32"/>
          <w:szCs w:val="32"/>
          <w:lang w:val="zh-CN"/>
        </w:rPr>
        <w:lastRenderedPageBreak/>
        <w:t>着力搭建就业创业平台。</w:t>
      </w:r>
      <w:r>
        <w:rPr>
          <w:rFonts w:eastAsia="仿宋_GB2312"/>
          <w:color w:val="000000" w:themeColor="text1"/>
          <w:sz w:val="32"/>
          <w:szCs w:val="32"/>
        </w:rPr>
        <w:t>积极建设就业创业平台，推进劳动力建档立卡信息实名制登记。巩固提升</w:t>
      </w:r>
      <w:r>
        <w:rPr>
          <w:rFonts w:eastAsia="仿宋_GB2312" w:hint="eastAsia"/>
          <w:color w:val="000000" w:themeColor="text1"/>
          <w:sz w:val="32"/>
          <w:szCs w:val="32"/>
        </w:rPr>
        <w:t>高校毕业生创业园</w:t>
      </w:r>
      <w:r>
        <w:rPr>
          <w:rFonts w:eastAsia="仿宋_GB2312"/>
          <w:color w:val="000000" w:themeColor="text1"/>
          <w:sz w:val="32"/>
          <w:szCs w:val="32"/>
        </w:rPr>
        <w:t>等众创空间，加快新建一批众创空间、孵化基地建设，打造一批创新创业品牌。</w:t>
      </w:r>
      <w:r>
        <w:rPr>
          <w:rFonts w:eastAsia="仿宋_GB2312" w:hint="eastAsia"/>
          <w:color w:val="000000" w:themeColor="text1"/>
          <w:sz w:val="32"/>
          <w:szCs w:val="32"/>
        </w:rPr>
        <w:t>持续举办“</w:t>
      </w:r>
      <w:r>
        <w:rPr>
          <w:rFonts w:ascii="仿宋_GB2312" w:eastAsia="仿宋_GB2312" w:hAnsi="仿宋_GB2312" w:cs="仿宋_GB2312" w:hint="eastAsia"/>
          <w:color w:val="000000" w:themeColor="text1"/>
          <w:sz w:val="32"/>
          <w:szCs w:val="32"/>
        </w:rPr>
        <w:t>就业援助月</w:t>
      </w:r>
      <w:r>
        <w:rPr>
          <w:rFonts w:eastAsia="仿宋_GB2312" w:hint="eastAsia"/>
          <w:color w:val="000000" w:themeColor="text1"/>
          <w:sz w:val="32"/>
          <w:szCs w:val="32"/>
        </w:rPr>
        <w:t>”</w:t>
      </w:r>
      <w:r>
        <w:rPr>
          <w:rFonts w:ascii="仿宋_GB2312" w:eastAsia="仿宋_GB2312" w:hAnsi="仿宋_GB2312" w:cs="仿宋_GB2312" w:hint="eastAsia"/>
          <w:color w:val="000000" w:themeColor="text1"/>
          <w:sz w:val="32"/>
          <w:szCs w:val="32"/>
        </w:rPr>
        <w:t>“春风行动”“金秋招聘月”等招聘活动，</w:t>
      </w:r>
      <w:r>
        <w:rPr>
          <w:rFonts w:ascii="仿宋_GB2312" w:eastAsia="仿宋_GB2312" w:hint="eastAsia"/>
          <w:color w:val="000000" w:themeColor="text1"/>
          <w:sz w:val="32"/>
          <w:szCs w:val="32"/>
        </w:rPr>
        <w:t>加快推动“互联网</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就业”、“互联网</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人社”等大数据支撑平台及应用平台建设，加快构建多种形式的公共服务平台。</w:t>
      </w:r>
    </w:p>
    <w:bookmarkEnd w:id="222"/>
    <w:p w:rsidR="005B254D" w:rsidRDefault="00AB6083">
      <w:pPr>
        <w:spacing w:line="600" w:lineRule="exact"/>
        <w:ind w:firstLineChars="200" w:firstLine="643"/>
        <w:rPr>
          <w:rFonts w:eastAsia="仿宋_GB2312"/>
          <w:color w:val="000000" w:themeColor="text1"/>
          <w:sz w:val="32"/>
          <w:szCs w:val="32"/>
        </w:rPr>
      </w:pPr>
      <w:r>
        <w:rPr>
          <w:rFonts w:eastAsia="楷体_GB2312" w:hint="eastAsia"/>
          <w:b/>
          <w:bCs/>
          <w:color w:val="000000" w:themeColor="text1"/>
          <w:sz w:val="32"/>
          <w:szCs w:val="32"/>
          <w:lang w:val="zh-CN"/>
        </w:rPr>
        <w:t>完善就业公共服务机制。</w:t>
      </w:r>
      <w:r>
        <w:rPr>
          <w:rFonts w:eastAsia="仿宋_GB2312"/>
          <w:color w:val="000000" w:themeColor="text1"/>
          <w:sz w:val="32"/>
          <w:szCs w:val="32"/>
        </w:rPr>
        <w:t>完善新一轮就业再就业政策体系，健全再就业援助制度，</w:t>
      </w:r>
      <w:r>
        <w:rPr>
          <w:rFonts w:eastAsia="仿宋_GB2312"/>
          <w:color w:val="000000" w:themeColor="text1"/>
          <w:sz w:val="32"/>
          <w:szCs w:val="32"/>
        </w:rPr>
        <w:t>扩大公益性岗位安置，着力帮扶残疾人、零就业家庭成员、就业困难人员和高校毕业生就业，进一步加大对就业困难群体的援助帮扶力度。完善促进创业带动就业、多渠道灵活就业的保障制度，支持和规范发展新就业形态，健全就业需求调查和失业监测预警机制，健全劳动关系协调机制和终身职业技能培训制度。</w:t>
      </w:r>
    </w:p>
    <w:p w:rsidR="005B254D" w:rsidRDefault="00AB6083" w:rsidP="00D5511F">
      <w:pPr>
        <w:pStyle w:val="2"/>
        <w:widowControl/>
        <w:spacing w:beforeLines="50" w:afterLines="50" w:line="600" w:lineRule="exact"/>
        <w:ind w:firstLineChars="200" w:firstLine="640"/>
        <w:jc w:val="center"/>
        <w:textAlignment w:val="center"/>
        <w:rPr>
          <w:rFonts w:ascii="Times New Roman" w:hAnsi="Times New Roman" w:cs="Times New Roman"/>
          <w:b w:val="0"/>
          <w:bCs w:val="0"/>
          <w:color w:val="000000" w:themeColor="text1"/>
        </w:rPr>
      </w:pPr>
      <w:bookmarkStart w:id="223" w:name="_Toc31580"/>
      <w:bookmarkStart w:id="224" w:name="_Toc22970"/>
      <w:bookmarkStart w:id="225" w:name="_Toc12387"/>
      <w:bookmarkStart w:id="226" w:name="_Toc15615"/>
      <w:bookmarkStart w:id="227" w:name="_Toc3299"/>
      <w:bookmarkStart w:id="228" w:name="_Toc25431"/>
      <w:bookmarkStart w:id="229" w:name="_Toc23258"/>
      <w:bookmarkStart w:id="230" w:name="_Toc14846"/>
      <w:bookmarkStart w:id="231" w:name="_Toc8463"/>
      <w:r>
        <w:rPr>
          <w:rFonts w:ascii="Times New Roman" w:hAnsi="Times New Roman" w:cs="Times New Roman" w:hint="eastAsia"/>
          <w:b w:val="0"/>
          <w:bCs w:val="0"/>
          <w:color w:val="000000" w:themeColor="text1"/>
        </w:rPr>
        <w:t>第三节</w:t>
      </w:r>
      <w:r>
        <w:rPr>
          <w:rFonts w:ascii="Times New Roman" w:hAnsi="Times New Roman" w:cs="Times New Roman" w:hint="eastAsia"/>
          <w:b w:val="0"/>
          <w:bCs w:val="0"/>
          <w:color w:val="000000" w:themeColor="text1"/>
        </w:rPr>
        <w:t xml:space="preserve">  </w:t>
      </w:r>
      <w:r>
        <w:rPr>
          <w:rFonts w:ascii="Times New Roman" w:hAnsi="Times New Roman" w:cs="Times New Roman" w:hint="eastAsia"/>
          <w:b w:val="0"/>
          <w:bCs w:val="0"/>
          <w:color w:val="000000" w:themeColor="text1"/>
        </w:rPr>
        <w:t>推动教育优质均衡发展</w:t>
      </w:r>
      <w:bookmarkEnd w:id="223"/>
      <w:bookmarkEnd w:id="224"/>
      <w:bookmarkEnd w:id="225"/>
      <w:bookmarkEnd w:id="226"/>
      <w:bookmarkEnd w:id="227"/>
      <w:bookmarkEnd w:id="228"/>
      <w:bookmarkEnd w:id="229"/>
      <w:bookmarkEnd w:id="230"/>
      <w:bookmarkEnd w:id="231"/>
    </w:p>
    <w:p w:rsidR="005B254D" w:rsidRDefault="00AB6083">
      <w:pPr>
        <w:spacing w:line="620" w:lineRule="exact"/>
        <w:ind w:firstLineChars="200" w:firstLine="643"/>
        <w:rPr>
          <w:rFonts w:eastAsia="仿宋_GB2312"/>
          <w:color w:val="000000" w:themeColor="text1"/>
          <w:sz w:val="32"/>
          <w:szCs w:val="32"/>
        </w:rPr>
      </w:pPr>
      <w:r>
        <w:rPr>
          <w:rFonts w:eastAsia="楷体_GB2312"/>
          <w:b/>
          <w:bCs/>
          <w:color w:val="000000" w:themeColor="text1"/>
          <w:sz w:val="32"/>
          <w:szCs w:val="32"/>
          <w:lang w:val="zh-CN"/>
        </w:rPr>
        <w:t>学前教育普及普惠发展。</w:t>
      </w:r>
      <w:r>
        <w:rPr>
          <w:rFonts w:eastAsia="仿宋_GB2312"/>
          <w:color w:val="000000" w:themeColor="text1"/>
          <w:sz w:val="32"/>
          <w:szCs w:val="32"/>
        </w:rPr>
        <w:t>加快</w:t>
      </w:r>
      <w:r>
        <w:rPr>
          <w:rFonts w:eastAsia="仿宋_GB2312" w:hint="eastAsia"/>
          <w:color w:val="000000" w:themeColor="text1"/>
          <w:sz w:val="32"/>
          <w:szCs w:val="32"/>
        </w:rPr>
        <w:t>建设</w:t>
      </w:r>
      <w:r>
        <w:rPr>
          <w:rFonts w:eastAsia="仿宋_GB2312"/>
          <w:color w:val="000000" w:themeColor="text1"/>
          <w:sz w:val="32"/>
          <w:szCs w:val="32"/>
        </w:rPr>
        <w:t>五一东路、滨河中心等项目，</w:t>
      </w:r>
      <w:r>
        <w:rPr>
          <w:rFonts w:ascii="仿宋_GB2312" w:eastAsia="仿宋_GB2312" w:hint="eastAsia"/>
          <w:color w:val="000000" w:themeColor="text1"/>
          <w:sz w:val="32"/>
          <w:szCs w:val="32"/>
        </w:rPr>
        <w:t>通过新建一批公办园、认定扶持发展一批普惠性民办园等举措，多渠道扩大公益普惠性学前教育资源，支持国有资产或集体资产、街道、村集体举办幼儿园。</w:t>
      </w:r>
      <w:r>
        <w:rPr>
          <w:rFonts w:eastAsia="仿宋_GB2312"/>
          <w:color w:val="000000" w:themeColor="text1"/>
          <w:sz w:val="32"/>
          <w:szCs w:val="32"/>
        </w:rPr>
        <w:t>通过政府</w:t>
      </w:r>
      <w:r>
        <w:rPr>
          <w:rFonts w:eastAsia="仿宋_GB2312"/>
          <w:color w:val="000000" w:themeColor="text1"/>
          <w:sz w:val="32"/>
          <w:szCs w:val="32"/>
        </w:rPr>
        <w:t>补贴、购买服务等方式，扶持普惠性民办幼儿园发展，提升和优化幼儿园整体保教质量。到</w:t>
      </w:r>
      <w:r>
        <w:rPr>
          <w:rFonts w:eastAsia="仿宋_GB2312"/>
          <w:color w:val="000000" w:themeColor="text1"/>
          <w:sz w:val="32"/>
          <w:szCs w:val="32"/>
        </w:rPr>
        <w:t>2025</w:t>
      </w:r>
      <w:r>
        <w:rPr>
          <w:rFonts w:eastAsia="仿宋_GB2312"/>
          <w:color w:val="000000" w:themeColor="text1"/>
          <w:sz w:val="32"/>
          <w:szCs w:val="32"/>
        </w:rPr>
        <w:t>年，全区学前三年幼儿教育毛入园率达到</w:t>
      </w:r>
      <w:r>
        <w:rPr>
          <w:rFonts w:eastAsia="仿宋_GB2312"/>
          <w:color w:val="000000" w:themeColor="text1"/>
          <w:sz w:val="32"/>
          <w:szCs w:val="32"/>
        </w:rPr>
        <w:t>98%</w:t>
      </w:r>
      <w:r>
        <w:rPr>
          <w:rFonts w:eastAsia="仿宋_GB2312"/>
          <w:color w:val="000000" w:themeColor="text1"/>
          <w:sz w:val="32"/>
          <w:szCs w:val="32"/>
        </w:rPr>
        <w:t>以上。</w:t>
      </w:r>
    </w:p>
    <w:p w:rsidR="005B254D" w:rsidRDefault="00AB6083">
      <w:pPr>
        <w:tabs>
          <w:tab w:val="left" w:pos="2730"/>
        </w:tabs>
        <w:spacing w:line="620" w:lineRule="exact"/>
        <w:ind w:firstLineChars="200" w:firstLine="643"/>
        <w:rPr>
          <w:rFonts w:eastAsia="仿宋_GB2312"/>
          <w:color w:val="000000" w:themeColor="text1"/>
          <w:sz w:val="32"/>
          <w:szCs w:val="32"/>
        </w:rPr>
      </w:pPr>
      <w:r>
        <w:rPr>
          <w:rFonts w:eastAsia="楷体_GB2312"/>
          <w:b/>
          <w:bCs/>
          <w:color w:val="000000" w:themeColor="text1"/>
          <w:sz w:val="32"/>
          <w:szCs w:val="32"/>
          <w:lang w:val="zh-CN"/>
        </w:rPr>
        <w:t>义务教育优质均衡发展。</w:t>
      </w:r>
      <w:r>
        <w:rPr>
          <w:rFonts w:eastAsia="仿宋_GB2312"/>
          <w:color w:val="000000" w:themeColor="text1"/>
          <w:sz w:val="32"/>
          <w:szCs w:val="32"/>
        </w:rPr>
        <w:t>加强优质教育资源供给，推进滨西、</w:t>
      </w:r>
      <w:r>
        <w:rPr>
          <w:rFonts w:eastAsia="仿宋_GB2312"/>
          <w:color w:val="000000" w:themeColor="text1"/>
          <w:sz w:val="32"/>
          <w:szCs w:val="32"/>
        </w:rPr>
        <w:lastRenderedPageBreak/>
        <w:t>花都、孝和等小学建设，完成五一东路小学、实验小学、五中、九中等扩容改造工程，持续改善办学条件和办学模式，全面推进办学条件标准化。</w:t>
      </w:r>
      <w:r>
        <w:rPr>
          <w:rFonts w:eastAsia="仿宋_GB2312"/>
          <w:bCs/>
          <w:color w:val="000000" w:themeColor="text1"/>
          <w:kern w:val="0"/>
          <w:sz w:val="32"/>
          <w:szCs w:val="32"/>
        </w:rPr>
        <w:t>扩大教育集团化改革覆盖面，稳步提升教育教学质量。</w:t>
      </w:r>
      <w:r>
        <w:rPr>
          <w:rFonts w:eastAsia="仿宋_GB2312"/>
          <w:color w:val="000000" w:themeColor="text1"/>
          <w:sz w:val="32"/>
          <w:szCs w:val="32"/>
        </w:rPr>
        <w:t>规范中小学生作业管理，切实减轻过重学业负担。</w:t>
      </w:r>
      <w:r>
        <w:rPr>
          <w:rFonts w:eastAsia="仿宋_GB2312" w:hint="eastAsia"/>
          <w:color w:val="000000" w:themeColor="text1"/>
          <w:sz w:val="32"/>
          <w:szCs w:val="32"/>
          <w:lang w:val="zh-CN"/>
        </w:rPr>
        <w:t>推进乡镇寄宿制学校建设，加快小学向乡镇以上集中，中学向县城集聚，</w:t>
      </w:r>
      <w:r>
        <w:rPr>
          <w:rFonts w:eastAsia="仿宋_GB2312"/>
          <w:color w:val="000000" w:themeColor="text1"/>
          <w:sz w:val="32"/>
          <w:szCs w:val="32"/>
        </w:rPr>
        <w:t>推动义务教育与城镇化协调发展，保障进城务工人员随迁子</w:t>
      </w:r>
      <w:r>
        <w:rPr>
          <w:rFonts w:eastAsia="仿宋_GB2312"/>
          <w:color w:val="000000" w:themeColor="text1"/>
          <w:spacing w:val="-17"/>
          <w:sz w:val="32"/>
          <w:szCs w:val="32"/>
        </w:rPr>
        <w:t>女、家庭困难学生等适龄青少年能够平等接受良好义务教育。到</w:t>
      </w:r>
      <w:r>
        <w:rPr>
          <w:rFonts w:eastAsia="仿宋_GB2312"/>
          <w:color w:val="000000" w:themeColor="text1"/>
          <w:spacing w:val="-17"/>
          <w:sz w:val="32"/>
          <w:szCs w:val="32"/>
        </w:rPr>
        <w:t>2025</w:t>
      </w:r>
      <w:r>
        <w:rPr>
          <w:rFonts w:eastAsia="仿宋_GB2312"/>
          <w:color w:val="000000" w:themeColor="text1"/>
          <w:spacing w:val="-17"/>
          <w:sz w:val="32"/>
          <w:szCs w:val="32"/>
        </w:rPr>
        <w:t>年，小学和初中适龄儿童入学率达</w:t>
      </w:r>
      <w:r>
        <w:rPr>
          <w:rFonts w:eastAsia="仿宋_GB2312"/>
          <w:color w:val="000000" w:themeColor="text1"/>
          <w:spacing w:val="-17"/>
          <w:sz w:val="32"/>
          <w:szCs w:val="32"/>
        </w:rPr>
        <w:t>100%</w:t>
      </w:r>
      <w:r>
        <w:rPr>
          <w:rFonts w:eastAsia="仿宋_GB2312"/>
          <w:color w:val="000000" w:themeColor="text1"/>
          <w:spacing w:val="-17"/>
          <w:sz w:val="32"/>
          <w:szCs w:val="32"/>
        </w:rPr>
        <w:t>，九年义务教育巩固率达到</w:t>
      </w:r>
      <w:r>
        <w:rPr>
          <w:rFonts w:eastAsia="仿宋_GB2312"/>
          <w:color w:val="000000" w:themeColor="text1"/>
          <w:spacing w:val="-17"/>
          <w:sz w:val="32"/>
          <w:szCs w:val="32"/>
        </w:rPr>
        <w:t>99%</w:t>
      </w:r>
      <w:r>
        <w:rPr>
          <w:rFonts w:eastAsia="仿宋_GB2312"/>
          <w:color w:val="000000" w:themeColor="text1"/>
          <w:spacing w:val="-17"/>
          <w:sz w:val="32"/>
          <w:szCs w:val="32"/>
        </w:rPr>
        <w:t>以上。</w:t>
      </w:r>
    </w:p>
    <w:p w:rsidR="005B254D" w:rsidRDefault="00AB6083">
      <w:pPr>
        <w:spacing w:line="600" w:lineRule="exact"/>
        <w:ind w:firstLineChars="200" w:firstLine="643"/>
        <w:rPr>
          <w:rFonts w:eastAsia="仿宋_GB2312"/>
          <w:color w:val="000000" w:themeColor="text1"/>
          <w:sz w:val="32"/>
          <w:szCs w:val="32"/>
        </w:rPr>
      </w:pPr>
      <w:r>
        <w:rPr>
          <w:rFonts w:eastAsia="楷体_GB2312"/>
          <w:b/>
          <w:bCs/>
          <w:color w:val="000000" w:themeColor="text1"/>
          <w:sz w:val="32"/>
          <w:szCs w:val="32"/>
          <w:lang w:val="zh-CN"/>
        </w:rPr>
        <w:t>高中教育特色多样发展。</w:t>
      </w:r>
      <w:bookmarkStart w:id="232" w:name="_Toc24636"/>
      <w:r>
        <w:rPr>
          <w:rFonts w:eastAsia="仿宋_GB2312"/>
          <w:color w:val="000000" w:themeColor="text1"/>
          <w:sz w:val="32"/>
          <w:szCs w:val="32"/>
        </w:rPr>
        <w:t>大力实施普通高中提升计划，加强高中学校标准化建设，提档升级，配套完善设备设施。推进普通高中办学体制、培养模式多样化，鼓励普通高中办出特色，不断提高教学质量。</w:t>
      </w:r>
      <w:r>
        <w:rPr>
          <w:rFonts w:eastAsia="仿宋_GB2312" w:hint="eastAsia"/>
          <w:color w:val="000000" w:themeColor="text1"/>
          <w:sz w:val="32"/>
          <w:szCs w:val="32"/>
        </w:rPr>
        <w:t>到</w:t>
      </w:r>
      <w:r>
        <w:rPr>
          <w:rFonts w:eastAsia="仿宋_GB2312" w:hint="eastAsia"/>
          <w:color w:val="000000" w:themeColor="text1"/>
          <w:sz w:val="32"/>
          <w:szCs w:val="32"/>
        </w:rPr>
        <w:t>2025</w:t>
      </w:r>
      <w:r>
        <w:rPr>
          <w:rFonts w:eastAsia="仿宋_GB2312" w:hint="eastAsia"/>
          <w:color w:val="000000" w:themeColor="text1"/>
          <w:sz w:val="32"/>
          <w:szCs w:val="32"/>
        </w:rPr>
        <w:t>年，普通高中与中等职业教育协调发展，基本普及高中阶段教育。</w:t>
      </w:r>
    </w:p>
    <w:p w:rsidR="005B254D" w:rsidRDefault="00AB6083">
      <w:pPr>
        <w:spacing w:line="600" w:lineRule="exact"/>
        <w:ind w:firstLineChars="200" w:firstLine="643"/>
        <w:rPr>
          <w:rFonts w:eastAsia="仿宋_GB2312"/>
          <w:color w:val="000000" w:themeColor="text1"/>
          <w:sz w:val="32"/>
          <w:szCs w:val="32"/>
        </w:rPr>
      </w:pPr>
      <w:r>
        <w:rPr>
          <w:rFonts w:eastAsia="楷体_GB2312" w:hint="eastAsia"/>
          <w:b/>
          <w:bCs/>
          <w:color w:val="000000" w:themeColor="text1"/>
          <w:sz w:val="32"/>
          <w:szCs w:val="32"/>
          <w:lang w:val="zh-CN"/>
        </w:rPr>
        <w:t>大力</w:t>
      </w:r>
      <w:r>
        <w:rPr>
          <w:rFonts w:eastAsia="楷体_GB2312"/>
          <w:b/>
          <w:bCs/>
          <w:color w:val="000000" w:themeColor="text1"/>
          <w:sz w:val="32"/>
          <w:szCs w:val="32"/>
          <w:lang w:val="zh-CN"/>
        </w:rPr>
        <w:t>发展职业教育</w:t>
      </w:r>
      <w:bookmarkEnd w:id="232"/>
      <w:r>
        <w:rPr>
          <w:rFonts w:eastAsia="楷体_GB2312"/>
          <w:b/>
          <w:bCs/>
          <w:color w:val="000000" w:themeColor="text1"/>
          <w:sz w:val="32"/>
          <w:szCs w:val="32"/>
          <w:lang w:val="zh-CN"/>
        </w:rPr>
        <w:t>。</w:t>
      </w:r>
      <w:r>
        <w:rPr>
          <w:rFonts w:eastAsia="仿宋_GB2312" w:hint="eastAsia"/>
          <w:color w:val="000000" w:themeColor="text1"/>
          <w:sz w:val="32"/>
          <w:szCs w:val="32"/>
        </w:rPr>
        <w:t>积极配合市区范围内职业教育资源整合，推进职业教育与高等教育协调发展，加快推动临汾职业技术大学新校区建设，启动新建技工学校项目，规划建设职业教育产业园，推动职业教育产教融合发展，将尧都区职业技术学校建成省级中等职业教育发展改革示范院校。加快推进新建技工学校项目建设，规划建设职业教育产业园。深化“引企入教”改革，鼓励大中型企业举办职业院校，到</w:t>
      </w:r>
      <w:r>
        <w:rPr>
          <w:rFonts w:eastAsia="仿宋_GB2312" w:hint="eastAsia"/>
          <w:color w:val="000000" w:themeColor="text1"/>
          <w:sz w:val="32"/>
          <w:szCs w:val="32"/>
        </w:rPr>
        <w:t>2025</w:t>
      </w:r>
      <w:r>
        <w:rPr>
          <w:rFonts w:eastAsia="仿宋_GB2312" w:hint="eastAsia"/>
          <w:color w:val="000000" w:themeColor="text1"/>
          <w:sz w:val="32"/>
          <w:szCs w:val="32"/>
        </w:rPr>
        <w:t>年，培育</w:t>
      </w:r>
      <w:r>
        <w:rPr>
          <w:rFonts w:eastAsia="仿宋_GB2312" w:hint="eastAsia"/>
          <w:color w:val="000000" w:themeColor="text1"/>
          <w:sz w:val="32"/>
          <w:szCs w:val="32"/>
        </w:rPr>
        <w:t>2</w:t>
      </w:r>
      <w:r>
        <w:rPr>
          <w:rFonts w:eastAsia="仿宋_GB2312" w:hint="eastAsia"/>
          <w:color w:val="000000" w:themeColor="text1"/>
          <w:sz w:val="32"/>
          <w:szCs w:val="32"/>
        </w:rPr>
        <w:t>家产教融合型企业，建好富有活力和发挥引领作用职业教育示范点。</w:t>
      </w:r>
    </w:p>
    <w:p w:rsidR="005B254D" w:rsidRDefault="00AB6083">
      <w:pPr>
        <w:spacing w:line="600" w:lineRule="exact"/>
        <w:ind w:firstLineChars="200" w:firstLine="643"/>
        <w:rPr>
          <w:rFonts w:eastAsia="仿宋_GB2312"/>
          <w:color w:val="000000" w:themeColor="text1"/>
          <w:sz w:val="32"/>
          <w:szCs w:val="32"/>
        </w:rPr>
      </w:pPr>
      <w:r>
        <w:rPr>
          <w:rFonts w:eastAsia="楷体_GB2312"/>
          <w:b/>
          <w:bCs/>
          <w:color w:val="000000" w:themeColor="text1"/>
          <w:sz w:val="32"/>
          <w:szCs w:val="32"/>
          <w:lang w:val="zh-CN"/>
        </w:rPr>
        <w:t>统筹发展其他教育。</w:t>
      </w:r>
      <w:r>
        <w:rPr>
          <w:rFonts w:eastAsia="仿宋_GB2312"/>
          <w:color w:val="000000" w:themeColor="text1"/>
          <w:sz w:val="32"/>
          <w:szCs w:val="32"/>
        </w:rPr>
        <w:t>统筹发展特殊教育、继续教育，</w:t>
      </w:r>
      <w:bookmarkStart w:id="233" w:name="_Toc25913"/>
      <w:r>
        <w:rPr>
          <w:rFonts w:eastAsia="仿宋_GB2312"/>
          <w:color w:val="000000" w:themeColor="text1"/>
          <w:sz w:val="32"/>
          <w:szCs w:val="32"/>
        </w:rPr>
        <w:t>推进特殊教育资源中心、资源教室建设</w:t>
      </w:r>
      <w:r>
        <w:rPr>
          <w:rFonts w:eastAsia="仿宋_GB2312" w:hint="eastAsia"/>
          <w:color w:val="000000" w:themeColor="text1"/>
          <w:sz w:val="32"/>
          <w:szCs w:val="32"/>
        </w:rPr>
        <w:t>；</w:t>
      </w:r>
      <w:r>
        <w:rPr>
          <w:rFonts w:eastAsia="仿宋_GB2312"/>
          <w:color w:val="000000" w:themeColor="text1"/>
          <w:sz w:val="32"/>
          <w:szCs w:val="32"/>
        </w:rPr>
        <w:t>规范发展民</w:t>
      </w:r>
      <w:r>
        <w:rPr>
          <w:rFonts w:eastAsia="仿宋_GB2312"/>
          <w:color w:val="000000" w:themeColor="text1"/>
          <w:sz w:val="32"/>
          <w:szCs w:val="32"/>
        </w:rPr>
        <w:t>办教育，建立健全</w:t>
      </w:r>
      <w:r>
        <w:rPr>
          <w:rFonts w:eastAsia="仿宋_GB2312"/>
          <w:color w:val="000000" w:themeColor="text1"/>
          <w:sz w:val="32"/>
          <w:szCs w:val="32"/>
        </w:rPr>
        <w:lastRenderedPageBreak/>
        <w:t>社区教育网络，推进终身教育，巩固提升</w:t>
      </w:r>
      <w:r>
        <w:rPr>
          <w:rFonts w:eastAsia="仿宋_GB2312" w:hint="eastAsia"/>
          <w:color w:val="000000" w:themeColor="text1"/>
          <w:sz w:val="32"/>
          <w:szCs w:val="32"/>
        </w:rPr>
        <w:t>“</w:t>
      </w:r>
      <w:r>
        <w:rPr>
          <w:rFonts w:eastAsia="仿宋_GB2312"/>
          <w:color w:val="000000" w:themeColor="text1"/>
          <w:sz w:val="32"/>
          <w:szCs w:val="32"/>
        </w:rPr>
        <w:t>一乡一品、一街特色</w:t>
      </w:r>
      <w:r>
        <w:rPr>
          <w:rFonts w:eastAsia="仿宋_GB2312" w:hint="eastAsia"/>
          <w:color w:val="000000" w:themeColor="text1"/>
          <w:sz w:val="32"/>
          <w:szCs w:val="32"/>
        </w:rPr>
        <w:t>”</w:t>
      </w:r>
      <w:r>
        <w:rPr>
          <w:rFonts w:eastAsia="仿宋_GB2312"/>
          <w:color w:val="000000" w:themeColor="text1"/>
          <w:sz w:val="32"/>
          <w:szCs w:val="32"/>
        </w:rPr>
        <w:t>的社区教育发展格局。大力发展</w:t>
      </w:r>
      <w:r>
        <w:rPr>
          <w:rFonts w:eastAsia="仿宋_GB2312" w:hint="eastAsia"/>
          <w:color w:val="000000" w:themeColor="text1"/>
          <w:sz w:val="32"/>
          <w:szCs w:val="32"/>
        </w:rPr>
        <w:t>“</w:t>
      </w:r>
      <w:r>
        <w:rPr>
          <w:rFonts w:eastAsia="仿宋_GB2312"/>
          <w:color w:val="000000" w:themeColor="text1"/>
          <w:sz w:val="32"/>
          <w:szCs w:val="32"/>
        </w:rPr>
        <w:t>互联网</w:t>
      </w:r>
      <w:r>
        <w:rPr>
          <w:rFonts w:eastAsia="仿宋_GB2312"/>
          <w:color w:val="000000" w:themeColor="text1"/>
          <w:sz w:val="32"/>
          <w:szCs w:val="32"/>
        </w:rPr>
        <w:t>+</w:t>
      </w:r>
      <w:r>
        <w:rPr>
          <w:rFonts w:eastAsia="仿宋_GB2312"/>
          <w:color w:val="000000" w:themeColor="text1"/>
          <w:sz w:val="32"/>
          <w:szCs w:val="32"/>
        </w:rPr>
        <w:t>教育</w:t>
      </w:r>
      <w:bookmarkEnd w:id="233"/>
      <w:r>
        <w:rPr>
          <w:rFonts w:eastAsia="仿宋_GB2312" w:hint="eastAsia"/>
          <w:color w:val="000000" w:themeColor="text1"/>
          <w:sz w:val="32"/>
          <w:szCs w:val="32"/>
        </w:rPr>
        <w:t>”</w:t>
      </w:r>
      <w:r>
        <w:rPr>
          <w:rFonts w:eastAsia="仿宋_GB2312"/>
          <w:color w:val="000000" w:themeColor="text1"/>
          <w:sz w:val="32"/>
          <w:szCs w:val="32"/>
        </w:rPr>
        <w:t>，提升全区教育信息化发展水平，到</w:t>
      </w:r>
      <w:r>
        <w:rPr>
          <w:rFonts w:eastAsia="仿宋_GB2312"/>
          <w:color w:val="000000" w:themeColor="text1"/>
          <w:sz w:val="32"/>
          <w:szCs w:val="32"/>
        </w:rPr>
        <w:t>2025</w:t>
      </w:r>
      <w:r>
        <w:rPr>
          <w:rFonts w:eastAsia="仿宋_GB2312"/>
          <w:color w:val="000000" w:themeColor="text1"/>
          <w:sz w:val="32"/>
          <w:szCs w:val="32"/>
        </w:rPr>
        <w:t>年，对全区学校网络进行提质改造，并实现全区中小学数字校园全覆盖。</w:t>
      </w:r>
    </w:p>
    <w:p w:rsidR="005B254D" w:rsidRDefault="00AB6083">
      <w:pPr>
        <w:spacing w:line="600" w:lineRule="exact"/>
        <w:ind w:firstLineChars="200" w:firstLine="643"/>
        <w:rPr>
          <w:rFonts w:eastAsia="仿宋_GB2312"/>
          <w:color w:val="000000" w:themeColor="text1"/>
          <w:sz w:val="32"/>
          <w:szCs w:val="32"/>
        </w:rPr>
      </w:pPr>
      <w:r>
        <w:rPr>
          <w:rFonts w:eastAsia="楷体_GB2312"/>
          <w:b/>
          <w:bCs/>
          <w:color w:val="000000" w:themeColor="text1"/>
          <w:sz w:val="32"/>
          <w:szCs w:val="32"/>
          <w:lang w:val="zh-CN"/>
        </w:rPr>
        <w:t>加强新时代教师队伍建设。</w:t>
      </w:r>
      <w:r>
        <w:rPr>
          <w:rFonts w:eastAsia="仿宋_GB2312"/>
          <w:color w:val="000000" w:themeColor="text1"/>
          <w:sz w:val="32"/>
          <w:szCs w:val="32"/>
        </w:rPr>
        <w:t>实施教师队伍党建提升、师德建设、乡村教师培养、中小学教师素质提升、中职学校技能型双师型教师建设等计划。</w:t>
      </w:r>
      <w:r>
        <w:rPr>
          <w:rFonts w:eastAsia="仿宋_GB2312" w:hint="eastAsia"/>
          <w:color w:val="000000" w:themeColor="text1"/>
          <w:sz w:val="32"/>
          <w:szCs w:val="32"/>
        </w:rPr>
        <w:t>继续开展争创“三优”（优秀班主任、优质高效课、优秀教研团队）评选活动，持续推进名师工作室创建，发挥引领示范作用。全面完善“县管校聘”管理改革，落实“以县为主”管理</w:t>
      </w:r>
      <w:r>
        <w:rPr>
          <w:rFonts w:eastAsia="仿宋_GB2312" w:hint="eastAsia"/>
          <w:color w:val="000000" w:themeColor="text1"/>
          <w:sz w:val="32"/>
          <w:szCs w:val="32"/>
        </w:rPr>
        <w:t>体制，加强区域内中小学教师的统筹管理，落实中小学校办学自主权，培养一批省、市级学科带头人和骨干教师。</w:t>
      </w:r>
    </w:p>
    <w:tbl>
      <w:tblPr>
        <w:tblW w:w="8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834"/>
      </w:tblGrid>
      <w:tr w:rsidR="005B254D">
        <w:trPr>
          <w:jc w:val="center"/>
        </w:trPr>
        <w:tc>
          <w:tcPr>
            <w:tcW w:w="8834" w:type="dxa"/>
          </w:tcPr>
          <w:p w:rsidR="005B254D" w:rsidRDefault="00AB6083">
            <w:pPr>
              <w:spacing w:line="440" w:lineRule="exact"/>
              <w:jc w:val="center"/>
              <w:rPr>
                <w:rFonts w:ascii="黑体" w:eastAsia="黑体" w:hAnsi="黑体"/>
                <w:b/>
                <w:bCs/>
                <w:color w:val="000000" w:themeColor="text1"/>
                <w:sz w:val="24"/>
                <w:szCs w:val="20"/>
              </w:rPr>
            </w:pPr>
            <w:bookmarkStart w:id="234" w:name="_Hlk63261420"/>
            <w:r>
              <w:rPr>
                <w:rFonts w:ascii="黑体" w:eastAsia="黑体" w:hAnsi="黑体" w:cs="黑体" w:hint="eastAsia"/>
                <w:color w:val="000000" w:themeColor="text1"/>
                <w:sz w:val="24"/>
                <w:szCs w:val="20"/>
              </w:rPr>
              <w:t>专栏</w:t>
            </w:r>
            <w:r>
              <w:rPr>
                <w:rFonts w:ascii="黑体" w:eastAsia="黑体" w:hAnsi="黑体" w:cs="黑体" w:hint="eastAsia"/>
                <w:color w:val="000000" w:themeColor="text1"/>
                <w:sz w:val="24"/>
                <w:szCs w:val="20"/>
              </w:rPr>
              <w:t>8-1</w:t>
            </w:r>
            <w:r>
              <w:rPr>
                <w:rFonts w:ascii="黑体" w:eastAsia="黑体" w:hAnsi="黑体" w:cs="黑体"/>
                <w:color w:val="000000" w:themeColor="text1"/>
                <w:sz w:val="24"/>
                <w:szCs w:val="20"/>
              </w:rPr>
              <w:t xml:space="preserve"> </w:t>
            </w:r>
            <w:r>
              <w:rPr>
                <w:rFonts w:ascii="黑体" w:eastAsia="黑体" w:hAnsi="黑体" w:cs="黑体" w:hint="eastAsia"/>
                <w:color w:val="000000" w:themeColor="text1"/>
                <w:sz w:val="24"/>
                <w:szCs w:val="20"/>
              </w:rPr>
              <w:t xml:space="preserve"> </w:t>
            </w:r>
            <w:r>
              <w:rPr>
                <w:rFonts w:ascii="黑体" w:eastAsia="黑体" w:hAnsi="黑体" w:cs="黑体" w:hint="eastAsia"/>
                <w:color w:val="000000" w:themeColor="text1"/>
                <w:sz w:val="24"/>
                <w:szCs w:val="20"/>
              </w:rPr>
              <w:t>教育质量提升工程</w:t>
            </w:r>
          </w:p>
        </w:tc>
      </w:tr>
      <w:tr w:rsidR="005B254D">
        <w:trPr>
          <w:trHeight w:val="411"/>
          <w:jc w:val="center"/>
        </w:trPr>
        <w:tc>
          <w:tcPr>
            <w:tcW w:w="8834" w:type="dxa"/>
          </w:tcPr>
          <w:p w:rsidR="005B254D" w:rsidRDefault="00AB6083">
            <w:pPr>
              <w:spacing w:line="440" w:lineRule="exact"/>
              <w:ind w:firstLineChars="200" w:firstLine="482"/>
              <w:rPr>
                <w:rFonts w:ascii="宋体" w:hAnsi="宋体"/>
                <w:b/>
                <w:bCs/>
                <w:color w:val="000000" w:themeColor="text1"/>
                <w:kern w:val="0"/>
                <w:sz w:val="24"/>
                <w:szCs w:val="20"/>
              </w:rPr>
            </w:pPr>
            <w:r>
              <w:rPr>
                <w:rFonts w:ascii="宋体" w:hAnsi="宋体" w:hint="eastAsia"/>
                <w:b/>
                <w:bCs/>
                <w:color w:val="000000" w:themeColor="text1"/>
                <w:kern w:val="0"/>
                <w:sz w:val="24"/>
                <w:szCs w:val="20"/>
              </w:rPr>
              <w:t>优质教育资源扩容工程。</w:t>
            </w:r>
            <w:r>
              <w:rPr>
                <w:rFonts w:ascii="宋体" w:hAnsi="宋体" w:hint="eastAsia"/>
                <w:color w:val="000000" w:themeColor="text1"/>
                <w:kern w:val="0"/>
                <w:sz w:val="24"/>
                <w:szCs w:val="20"/>
              </w:rPr>
              <w:t>实施一系列新（改、扩）建学校工程，新建五一东路幼儿园、滨河中心幼儿园等学前教育建设项目；新建滨西小学、花都小学、采煤沉陷综合治理搬迁安置小区（宜居新区·北区）配套小学、府东学校、规划三街小学、西街小学、孝和小学、尧泽小学、华都学校、新泉学校，五一东路小学扩容改造等义务教育学校建设项目；完成第二中学校体育馆项目和第五中学校扩容改造普通高中建设项目；完成乡镇寄宿制学校和乡村“温馨校园”建设改造任务。</w:t>
            </w:r>
          </w:p>
          <w:p w:rsidR="005B254D" w:rsidRDefault="00AB6083">
            <w:pPr>
              <w:spacing w:line="440" w:lineRule="exact"/>
              <w:ind w:firstLineChars="200" w:firstLine="482"/>
              <w:rPr>
                <w:rFonts w:ascii="宋体" w:hAnsi="宋体"/>
                <w:b/>
                <w:bCs/>
                <w:color w:val="000000" w:themeColor="text1"/>
                <w:kern w:val="0"/>
                <w:sz w:val="24"/>
                <w:szCs w:val="20"/>
              </w:rPr>
            </w:pPr>
            <w:r>
              <w:rPr>
                <w:rFonts w:ascii="宋体" w:hAnsi="宋体" w:hint="eastAsia"/>
                <w:b/>
                <w:bCs/>
                <w:color w:val="000000" w:themeColor="text1"/>
                <w:kern w:val="0"/>
                <w:sz w:val="24"/>
                <w:szCs w:val="20"/>
              </w:rPr>
              <w:t>教师队伍专业素质能力提升工程。</w:t>
            </w:r>
            <w:r>
              <w:rPr>
                <w:rFonts w:ascii="宋体" w:hAnsi="宋体" w:hint="eastAsia"/>
                <w:color w:val="000000" w:themeColor="text1"/>
                <w:kern w:val="0"/>
                <w:sz w:val="24"/>
                <w:szCs w:val="20"/>
              </w:rPr>
              <w:t>实施教师教育振兴行动计划，加强紧缺薄弱学科教师、特殊教育教师培养；实施幼儿园园长任</w:t>
            </w:r>
            <w:r>
              <w:rPr>
                <w:rFonts w:ascii="宋体" w:hAnsi="宋体" w:hint="eastAsia"/>
                <w:color w:val="000000" w:themeColor="text1"/>
                <w:kern w:val="0"/>
                <w:sz w:val="24"/>
                <w:szCs w:val="20"/>
              </w:rPr>
              <w:t>职资格培训，实施新办园、农村园和普惠性民办园教师（园长）专业能力提升工程；持续实施职业学校教师素质提高计划，系统开展双师型教师专业技能项目，到</w:t>
            </w:r>
            <w:r>
              <w:rPr>
                <w:rFonts w:ascii="宋体" w:hAnsi="宋体" w:hint="eastAsia"/>
                <w:color w:val="000000" w:themeColor="text1"/>
                <w:kern w:val="0"/>
                <w:sz w:val="24"/>
                <w:szCs w:val="20"/>
              </w:rPr>
              <w:t>2025</w:t>
            </w:r>
            <w:r>
              <w:rPr>
                <w:rFonts w:ascii="宋体" w:hAnsi="宋体" w:hint="eastAsia"/>
                <w:color w:val="000000" w:themeColor="text1"/>
                <w:kern w:val="0"/>
                <w:sz w:val="24"/>
                <w:szCs w:val="20"/>
              </w:rPr>
              <w:t>年，职业技术学校双师型教师占专业教师</w:t>
            </w:r>
            <w:r>
              <w:rPr>
                <w:rFonts w:ascii="宋体" w:hAnsi="宋体" w:hint="eastAsia"/>
                <w:color w:val="000000" w:themeColor="text1"/>
                <w:kern w:val="0"/>
                <w:sz w:val="24"/>
                <w:szCs w:val="20"/>
              </w:rPr>
              <w:t>(</w:t>
            </w:r>
            <w:r>
              <w:rPr>
                <w:rFonts w:ascii="宋体" w:hAnsi="宋体" w:hint="eastAsia"/>
                <w:color w:val="000000" w:themeColor="text1"/>
                <w:kern w:val="0"/>
                <w:sz w:val="24"/>
                <w:szCs w:val="20"/>
              </w:rPr>
              <w:t>含实习指导教师</w:t>
            </w:r>
            <w:r>
              <w:rPr>
                <w:rFonts w:ascii="宋体" w:hAnsi="宋体" w:hint="eastAsia"/>
                <w:color w:val="000000" w:themeColor="text1"/>
                <w:kern w:val="0"/>
                <w:sz w:val="24"/>
                <w:szCs w:val="20"/>
              </w:rPr>
              <w:t>)</w:t>
            </w:r>
            <w:r>
              <w:rPr>
                <w:rFonts w:ascii="宋体" w:hAnsi="宋体" w:hint="eastAsia"/>
                <w:color w:val="000000" w:themeColor="text1"/>
                <w:kern w:val="0"/>
                <w:sz w:val="24"/>
                <w:szCs w:val="20"/>
              </w:rPr>
              <w:t>的比例达到</w:t>
            </w:r>
            <w:r>
              <w:rPr>
                <w:rFonts w:ascii="宋体" w:hAnsi="宋体" w:hint="eastAsia"/>
                <w:color w:val="000000" w:themeColor="text1"/>
                <w:kern w:val="0"/>
                <w:sz w:val="24"/>
                <w:szCs w:val="20"/>
              </w:rPr>
              <w:t>60%</w:t>
            </w:r>
            <w:r>
              <w:rPr>
                <w:rFonts w:ascii="宋体" w:hAnsi="宋体" w:hint="eastAsia"/>
                <w:color w:val="000000" w:themeColor="text1"/>
                <w:kern w:val="0"/>
                <w:sz w:val="24"/>
                <w:szCs w:val="20"/>
              </w:rPr>
              <w:t>以上。</w:t>
            </w:r>
          </w:p>
          <w:p w:rsidR="005B254D" w:rsidRDefault="00AB6083">
            <w:pPr>
              <w:spacing w:line="440" w:lineRule="exact"/>
              <w:ind w:firstLineChars="200" w:firstLine="482"/>
              <w:rPr>
                <w:rFonts w:ascii="宋体" w:hAnsi="宋体"/>
                <w:color w:val="000000" w:themeColor="text1"/>
                <w:kern w:val="0"/>
                <w:sz w:val="24"/>
                <w:szCs w:val="20"/>
              </w:rPr>
            </w:pPr>
            <w:r>
              <w:rPr>
                <w:rFonts w:ascii="宋体" w:hAnsi="宋体" w:hint="eastAsia"/>
                <w:b/>
                <w:bCs/>
                <w:color w:val="000000" w:themeColor="text1"/>
                <w:kern w:val="0"/>
                <w:sz w:val="24"/>
                <w:szCs w:val="20"/>
              </w:rPr>
              <w:t>教学质量提升工程。</w:t>
            </w:r>
            <w:r>
              <w:rPr>
                <w:rFonts w:ascii="宋体" w:hAnsi="宋体" w:hint="eastAsia"/>
                <w:color w:val="000000" w:themeColor="text1"/>
                <w:kern w:val="0"/>
                <w:sz w:val="24"/>
                <w:szCs w:val="20"/>
              </w:rPr>
              <w:t>实施中小学教育质量提升计划，深化教育人事制度和教师评聘制度等综合改革；建立与完善城乡教师交流学习制度与机制，促进优质均衡发展；开展争创“三优”活动，发挥名师工作室的示范引领作用；加快推进办学模式改革，积极推进高中育人方式改革，优化职业教育专业结构。</w:t>
            </w:r>
          </w:p>
        </w:tc>
      </w:tr>
    </w:tbl>
    <w:p w:rsidR="005B254D" w:rsidRDefault="00AB6083" w:rsidP="00D5511F">
      <w:pPr>
        <w:pStyle w:val="2"/>
        <w:widowControl/>
        <w:spacing w:beforeLines="50" w:afterLines="50" w:line="600" w:lineRule="exact"/>
        <w:ind w:firstLineChars="200" w:firstLine="640"/>
        <w:jc w:val="center"/>
        <w:textAlignment w:val="center"/>
        <w:rPr>
          <w:rFonts w:ascii="Times New Roman" w:hAnsi="Times New Roman" w:cs="Times New Roman"/>
          <w:b w:val="0"/>
          <w:bCs w:val="0"/>
          <w:color w:val="000000" w:themeColor="text1"/>
        </w:rPr>
      </w:pPr>
      <w:bookmarkStart w:id="235" w:name="_Toc23434"/>
      <w:bookmarkStart w:id="236" w:name="_Toc21339"/>
      <w:bookmarkStart w:id="237" w:name="_Toc19103"/>
      <w:bookmarkStart w:id="238" w:name="_Toc29563"/>
      <w:bookmarkStart w:id="239" w:name="_Toc5890"/>
      <w:bookmarkStart w:id="240" w:name="_Toc21257"/>
      <w:bookmarkStart w:id="241" w:name="_Toc20117"/>
      <w:bookmarkStart w:id="242" w:name="_Toc27125"/>
      <w:bookmarkStart w:id="243" w:name="_Toc15292"/>
      <w:bookmarkEnd w:id="234"/>
      <w:r>
        <w:rPr>
          <w:rFonts w:ascii="Times New Roman" w:hAnsi="Times New Roman" w:cs="Times New Roman" w:hint="eastAsia"/>
          <w:b w:val="0"/>
          <w:bCs w:val="0"/>
          <w:color w:val="000000" w:themeColor="text1"/>
        </w:rPr>
        <w:lastRenderedPageBreak/>
        <w:t>第四节</w:t>
      </w:r>
      <w:r>
        <w:rPr>
          <w:rFonts w:ascii="Times New Roman" w:hAnsi="Times New Roman" w:cs="Times New Roman" w:hint="eastAsia"/>
          <w:b w:val="0"/>
          <w:bCs w:val="0"/>
          <w:color w:val="000000" w:themeColor="text1"/>
        </w:rPr>
        <w:t xml:space="preserve">  </w:t>
      </w:r>
      <w:r>
        <w:rPr>
          <w:rFonts w:ascii="Times New Roman" w:hAnsi="Times New Roman" w:cs="Times New Roman" w:hint="eastAsia"/>
          <w:b w:val="0"/>
          <w:bCs w:val="0"/>
          <w:color w:val="000000" w:themeColor="text1"/>
        </w:rPr>
        <w:t>深入推进健康尧都建设</w:t>
      </w:r>
      <w:bookmarkEnd w:id="235"/>
      <w:bookmarkEnd w:id="236"/>
      <w:bookmarkEnd w:id="237"/>
      <w:bookmarkEnd w:id="238"/>
      <w:bookmarkEnd w:id="239"/>
      <w:bookmarkEnd w:id="240"/>
      <w:bookmarkEnd w:id="241"/>
      <w:bookmarkEnd w:id="242"/>
      <w:bookmarkEnd w:id="243"/>
    </w:p>
    <w:p w:rsidR="005B254D" w:rsidRDefault="00AB6083" w:rsidP="00D5511F">
      <w:pPr>
        <w:widowControl/>
        <w:tabs>
          <w:tab w:val="right" w:leader="dot" w:pos="8296"/>
        </w:tabs>
        <w:spacing w:beforeLines="50" w:afterLines="50" w:line="560" w:lineRule="exact"/>
        <w:ind w:firstLineChars="200" w:firstLine="643"/>
        <w:outlineLvl w:val="2"/>
        <w:rPr>
          <w:rFonts w:eastAsia="楷体_GB2312"/>
          <w:b/>
          <w:bCs/>
          <w:color w:val="000000" w:themeColor="text1"/>
          <w:sz w:val="32"/>
          <w:szCs w:val="32"/>
        </w:rPr>
      </w:pPr>
      <w:bookmarkStart w:id="244" w:name="_Toc20408"/>
      <w:bookmarkStart w:id="245" w:name="_Toc6809"/>
      <w:bookmarkStart w:id="246" w:name="_Toc11288"/>
      <w:r>
        <w:rPr>
          <w:rFonts w:eastAsia="楷体_GB2312" w:hint="eastAsia"/>
          <w:b/>
          <w:bCs/>
          <w:color w:val="000000" w:themeColor="text1"/>
          <w:sz w:val="32"/>
          <w:szCs w:val="32"/>
        </w:rPr>
        <w:t>一、</w:t>
      </w:r>
      <w:r>
        <w:rPr>
          <w:rFonts w:eastAsia="楷体_GB2312"/>
          <w:b/>
          <w:bCs/>
          <w:color w:val="000000" w:themeColor="text1"/>
          <w:sz w:val="32"/>
          <w:szCs w:val="32"/>
        </w:rPr>
        <w:t>健全医疗卫生服务体系</w:t>
      </w:r>
      <w:bookmarkEnd w:id="244"/>
      <w:bookmarkEnd w:id="245"/>
      <w:bookmarkEnd w:id="246"/>
    </w:p>
    <w:p w:rsidR="005B254D" w:rsidRDefault="00AB6083">
      <w:pPr>
        <w:spacing w:line="610" w:lineRule="exact"/>
        <w:ind w:firstLineChars="200" w:firstLine="643"/>
        <w:rPr>
          <w:rFonts w:eastAsia="仿宋_GB2312"/>
          <w:color w:val="000000" w:themeColor="text1"/>
          <w:sz w:val="32"/>
          <w:szCs w:val="32"/>
        </w:rPr>
      </w:pPr>
      <w:r>
        <w:rPr>
          <w:rFonts w:eastAsia="仿宋_GB2312"/>
          <w:b/>
          <w:bCs/>
          <w:color w:val="000000" w:themeColor="text1"/>
          <w:sz w:val="32"/>
          <w:szCs w:val="32"/>
        </w:rPr>
        <w:t>加快优质医疗资源扩容。</w:t>
      </w:r>
      <w:r>
        <w:rPr>
          <w:rFonts w:eastAsia="仿宋_GB2312"/>
          <w:color w:val="000000" w:themeColor="text1"/>
          <w:sz w:val="32"/>
          <w:szCs w:val="32"/>
        </w:rPr>
        <w:t>持续深化医药卫生体制改革，强化区级医疗集团建设，加快推进与省心血管医院深度合作，打造晋南心血管病医疗中心，努力创建一批省、市级重点专科，培育一批具有扎实学术基础和创新能力的学科带头人，推动</w:t>
      </w:r>
      <w:r>
        <w:rPr>
          <w:rFonts w:eastAsia="仿宋_GB2312" w:hint="eastAsia"/>
          <w:color w:val="000000" w:themeColor="text1"/>
          <w:sz w:val="32"/>
          <w:szCs w:val="32"/>
        </w:rPr>
        <w:t>区</w:t>
      </w:r>
      <w:r>
        <w:rPr>
          <w:rFonts w:eastAsia="仿宋_GB2312"/>
          <w:color w:val="000000" w:themeColor="text1"/>
          <w:sz w:val="32"/>
          <w:szCs w:val="32"/>
        </w:rPr>
        <w:t>人民医院三级医院申报工作，加快推进市人民医院全科医生临床培养基地、儿科住院楼及专业周转房联建、市第五人民医院住院楼二期等项目。到</w:t>
      </w:r>
      <w:r>
        <w:rPr>
          <w:rFonts w:eastAsia="仿宋_GB2312"/>
          <w:color w:val="000000" w:themeColor="text1"/>
          <w:sz w:val="32"/>
          <w:szCs w:val="32"/>
        </w:rPr>
        <w:t>2025</w:t>
      </w:r>
      <w:r>
        <w:rPr>
          <w:rFonts w:eastAsia="仿宋_GB2312"/>
          <w:color w:val="000000" w:themeColor="text1"/>
          <w:sz w:val="32"/>
          <w:szCs w:val="32"/>
        </w:rPr>
        <w:t>年，全区医疗服务水平稳步提升，每千常住人口医疗卫生机构床位数达到</w:t>
      </w:r>
      <w:r>
        <w:rPr>
          <w:rFonts w:eastAsia="仿宋_GB2312"/>
          <w:color w:val="000000" w:themeColor="text1"/>
          <w:sz w:val="32"/>
          <w:szCs w:val="32"/>
        </w:rPr>
        <w:t>6</w:t>
      </w:r>
      <w:r>
        <w:rPr>
          <w:rFonts w:eastAsia="仿宋_GB2312"/>
          <w:color w:val="000000" w:themeColor="text1"/>
          <w:sz w:val="32"/>
          <w:szCs w:val="32"/>
        </w:rPr>
        <w:t>张，每千常住人口执业医师数达到</w:t>
      </w:r>
      <w:r>
        <w:rPr>
          <w:rFonts w:eastAsia="仿宋_GB2312"/>
          <w:color w:val="000000" w:themeColor="text1"/>
          <w:sz w:val="32"/>
          <w:szCs w:val="32"/>
        </w:rPr>
        <w:t>6</w:t>
      </w:r>
      <w:r>
        <w:rPr>
          <w:rFonts w:eastAsia="仿宋_GB2312"/>
          <w:color w:val="000000" w:themeColor="text1"/>
          <w:sz w:val="32"/>
          <w:szCs w:val="32"/>
        </w:rPr>
        <w:t>人</w:t>
      </w:r>
      <w:r>
        <w:rPr>
          <w:rFonts w:eastAsia="仿宋_GB2312" w:hint="eastAsia"/>
          <w:color w:val="000000" w:themeColor="text1"/>
          <w:sz w:val="32"/>
          <w:szCs w:val="32"/>
        </w:rPr>
        <w:t>。</w:t>
      </w:r>
    </w:p>
    <w:p w:rsidR="005B254D" w:rsidRDefault="00AB6083">
      <w:pPr>
        <w:spacing w:line="610" w:lineRule="exact"/>
        <w:ind w:firstLineChars="200" w:firstLine="643"/>
        <w:rPr>
          <w:rFonts w:eastAsia="仿宋_GB2312"/>
          <w:color w:val="000000" w:themeColor="text1"/>
          <w:sz w:val="32"/>
          <w:szCs w:val="32"/>
        </w:rPr>
      </w:pPr>
      <w:r>
        <w:rPr>
          <w:rFonts w:eastAsia="仿宋_GB2312"/>
          <w:b/>
          <w:bCs/>
          <w:color w:val="000000" w:themeColor="text1"/>
          <w:sz w:val="32"/>
          <w:szCs w:val="32"/>
        </w:rPr>
        <w:t>加快完善分级诊疗体系</w:t>
      </w:r>
      <w:r>
        <w:rPr>
          <w:rFonts w:eastAsia="仿宋_GB2312"/>
          <w:color w:val="000000" w:themeColor="text1"/>
          <w:sz w:val="32"/>
          <w:szCs w:val="32"/>
        </w:rPr>
        <w:t>。推进医疗集团、专科联盟等医疗联合体全覆盖，改善社区卫生服务中心（</w:t>
      </w:r>
      <w:r>
        <w:rPr>
          <w:rFonts w:eastAsia="仿宋_GB2312" w:hint="eastAsia"/>
          <w:color w:val="000000" w:themeColor="text1"/>
          <w:sz w:val="32"/>
          <w:szCs w:val="32"/>
        </w:rPr>
        <w:t>乡</w:t>
      </w:r>
      <w:r>
        <w:rPr>
          <w:rFonts w:eastAsia="仿宋_GB2312"/>
          <w:color w:val="000000" w:themeColor="text1"/>
          <w:sz w:val="32"/>
          <w:szCs w:val="32"/>
        </w:rPr>
        <w:t>镇卫生院）基础设施，推进汾河办事处卫生服务中心等建设，加快建立与城镇化建设相匹配的城市社区卫生服务体系，到</w:t>
      </w:r>
      <w:r>
        <w:rPr>
          <w:rFonts w:eastAsia="仿宋_GB2312"/>
          <w:color w:val="000000" w:themeColor="text1"/>
          <w:sz w:val="32"/>
          <w:szCs w:val="32"/>
        </w:rPr>
        <w:t>2025</w:t>
      </w:r>
      <w:r>
        <w:rPr>
          <w:rFonts w:eastAsia="仿宋_GB2312"/>
          <w:color w:val="000000" w:themeColor="text1"/>
          <w:sz w:val="32"/>
          <w:szCs w:val="32"/>
        </w:rPr>
        <w:t>年，累计新设置</w:t>
      </w:r>
      <w:r>
        <w:rPr>
          <w:rFonts w:eastAsia="仿宋_GB2312"/>
          <w:color w:val="000000" w:themeColor="text1"/>
          <w:sz w:val="32"/>
          <w:szCs w:val="32"/>
        </w:rPr>
        <w:t>22</w:t>
      </w:r>
      <w:r>
        <w:rPr>
          <w:rFonts w:eastAsia="仿宋_GB2312"/>
          <w:color w:val="000000" w:themeColor="text1"/>
          <w:sz w:val="32"/>
          <w:szCs w:val="32"/>
        </w:rPr>
        <w:t>个社区卫生服务站。加强基层医疗人才队伍建设，做实家庭医生签约服务，</w:t>
      </w:r>
      <w:r>
        <w:rPr>
          <w:rFonts w:eastAsia="仿宋_GB2312" w:hint="eastAsia"/>
          <w:color w:val="000000" w:themeColor="text1"/>
          <w:sz w:val="32"/>
          <w:szCs w:val="32"/>
        </w:rPr>
        <w:t>基本建成“三大中心、五大体系”，形成布局比较合理，区、乡（街道）、村（社区）三级网络，</w:t>
      </w:r>
      <w:r>
        <w:rPr>
          <w:rFonts w:eastAsia="仿宋_GB2312"/>
          <w:color w:val="000000" w:themeColor="text1"/>
          <w:sz w:val="32"/>
          <w:szCs w:val="32"/>
        </w:rPr>
        <w:t>打造</w:t>
      </w:r>
      <w:r>
        <w:rPr>
          <w:rFonts w:eastAsia="仿宋_GB2312" w:hint="eastAsia"/>
          <w:bCs/>
          <w:color w:val="000000" w:themeColor="text1"/>
          <w:sz w:val="32"/>
          <w:szCs w:val="32"/>
        </w:rPr>
        <w:t>“</w:t>
      </w:r>
      <w:r>
        <w:rPr>
          <w:rFonts w:eastAsia="仿宋_GB2312"/>
          <w:color w:val="000000" w:themeColor="text1"/>
          <w:sz w:val="32"/>
          <w:szCs w:val="32"/>
        </w:rPr>
        <w:t>15</w:t>
      </w:r>
      <w:r>
        <w:rPr>
          <w:rFonts w:eastAsia="仿宋_GB2312"/>
          <w:color w:val="000000" w:themeColor="text1"/>
          <w:sz w:val="32"/>
          <w:szCs w:val="32"/>
        </w:rPr>
        <w:t>分钟</w:t>
      </w:r>
      <w:r>
        <w:rPr>
          <w:rFonts w:eastAsia="仿宋_GB2312" w:hint="eastAsia"/>
          <w:bCs/>
          <w:color w:val="000000" w:themeColor="text1"/>
          <w:sz w:val="32"/>
          <w:szCs w:val="32"/>
        </w:rPr>
        <w:t>”</w:t>
      </w:r>
      <w:r>
        <w:rPr>
          <w:rFonts w:eastAsia="仿宋_GB2312"/>
          <w:color w:val="000000" w:themeColor="text1"/>
          <w:sz w:val="32"/>
          <w:szCs w:val="32"/>
        </w:rPr>
        <w:t>便民就医圈</w:t>
      </w:r>
      <w:r>
        <w:rPr>
          <w:rFonts w:eastAsia="仿宋_GB2312" w:hint="eastAsia"/>
          <w:color w:val="000000" w:themeColor="text1"/>
          <w:sz w:val="32"/>
          <w:szCs w:val="32"/>
        </w:rPr>
        <w:t>。</w:t>
      </w:r>
      <w:r>
        <w:rPr>
          <w:rFonts w:eastAsia="仿宋_GB2312"/>
          <w:color w:val="000000" w:themeColor="text1"/>
          <w:sz w:val="32"/>
          <w:szCs w:val="32"/>
        </w:rPr>
        <w:t>到</w:t>
      </w:r>
      <w:r>
        <w:rPr>
          <w:rFonts w:eastAsia="仿宋_GB2312"/>
          <w:color w:val="000000" w:themeColor="text1"/>
          <w:sz w:val="32"/>
          <w:szCs w:val="32"/>
        </w:rPr>
        <w:t>2025</w:t>
      </w:r>
      <w:r>
        <w:rPr>
          <w:rFonts w:eastAsia="仿宋_GB2312"/>
          <w:color w:val="000000" w:themeColor="text1"/>
          <w:sz w:val="32"/>
          <w:szCs w:val="32"/>
        </w:rPr>
        <w:t>年，居民社区卫生服务覆盖率达到</w:t>
      </w:r>
      <w:r>
        <w:rPr>
          <w:rFonts w:eastAsia="仿宋_GB2312"/>
          <w:color w:val="000000" w:themeColor="text1"/>
          <w:sz w:val="32"/>
          <w:szCs w:val="32"/>
        </w:rPr>
        <w:t>95%</w:t>
      </w:r>
      <w:r>
        <w:rPr>
          <w:rFonts w:eastAsia="仿宋_GB2312"/>
          <w:color w:val="000000" w:themeColor="text1"/>
          <w:sz w:val="32"/>
          <w:szCs w:val="32"/>
        </w:rPr>
        <w:t>，家庭医生签约率达</w:t>
      </w:r>
      <w:r>
        <w:rPr>
          <w:rFonts w:eastAsia="仿宋_GB2312"/>
          <w:color w:val="000000" w:themeColor="text1"/>
          <w:sz w:val="32"/>
          <w:szCs w:val="32"/>
        </w:rPr>
        <w:t>98%</w:t>
      </w:r>
      <w:r>
        <w:rPr>
          <w:rFonts w:eastAsia="仿宋_GB2312"/>
          <w:color w:val="000000" w:themeColor="text1"/>
          <w:sz w:val="32"/>
          <w:szCs w:val="32"/>
        </w:rPr>
        <w:t>以上。</w:t>
      </w:r>
    </w:p>
    <w:p w:rsidR="005B254D" w:rsidRDefault="00AB6083">
      <w:pPr>
        <w:spacing w:line="610" w:lineRule="exact"/>
        <w:ind w:firstLineChars="200" w:firstLine="643"/>
        <w:rPr>
          <w:rFonts w:eastAsia="仿宋_GB2312"/>
          <w:color w:val="000000" w:themeColor="text1"/>
          <w:sz w:val="32"/>
          <w:szCs w:val="32"/>
        </w:rPr>
      </w:pPr>
      <w:r>
        <w:rPr>
          <w:rFonts w:eastAsia="仿宋_GB2312"/>
          <w:b/>
          <w:bCs/>
          <w:color w:val="000000" w:themeColor="text1"/>
          <w:sz w:val="32"/>
          <w:szCs w:val="32"/>
        </w:rPr>
        <w:t>健全中医药服务体系。</w:t>
      </w:r>
      <w:r>
        <w:rPr>
          <w:rFonts w:eastAsia="仿宋_GB2312"/>
          <w:color w:val="000000" w:themeColor="text1"/>
          <w:sz w:val="32"/>
          <w:szCs w:val="32"/>
        </w:rPr>
        <w:t>充分发挥中医药</w:t>
      </w:r>
      <w:r>
        <w:rPr>
          <w:rFonts w:eastAsia="仿宋_GB2312"/>
          <w:color w:val="000000" w:themeColor="text1"/>
          <w:sz w:val="32"/>
          <w:szCs w:val="32"/>
        </w:rPr>
        <w:t>特色优势</w:t>
      </w:r>
      <w:r>
        <w:rPr>
          <w:rFonts w:eastAsia="仿宋_GB2312" w:hint="eastAsia"/>
          <w:color w:val="000000" w:themeColor="text1"/>
          <w:sz w:val="32"/>
          <w:szCs w:val="32"/>
        </w:rPr>
        <w:t>和全国基层中医药工作先进单位的示范带动作用，</w:t>
      </w:r>
      <w:r>
        <w:rPr>
          <w:rFonts w:eastAsia="仿宋_GB2312"/>
          <w:color w:val="000000" w:themeColor="text1"/>
          <w:sz w:val="32"/>
          <w:szCs w:val="32"/>
        </w:rPr>
        <w:t>普及中医治未病理念，实施中医治未病健康工程，加强中医医院康复科建设，支持各类医</w:t>
      </w:r>
      <w:r>
        <w:rPr>
          <w:rFonts w:eastAsia="仿宋_GB2312"/>
          <w:color w:val="000000" w:themeColor="text1"/>
          <w:sz w:val="32"/>
          <w:szCs w:val="32"/>
        </w:rPr>
        <w:lastRenderedPageBreak/>
        <w:t>院发展中医特色防病治病、康复保健、养生、养老护理等服务，研究、拓展中医药与高新技术的运用，推进中医院住院楼改造及配套设施建设等项目，加快达到二级甲等中医院考核要求。</w:t>
      </w:r>
    </w:p>
    <w:p w:rsidR="005B254D" w:rsidRDefault="00AB6083">
      <w:pPr>
        <w:spacing w:line="610" w:lineRule="exact"/>
        <w:ind w:firstLineChars="200" w:firstLine="643"/>
        <w:rPr>
          <w:rFonts w:eastAsia="仿宋_GB2312"/>
          <w:color w:val="000000" w:themeColor="text1"/>
          <w:sz w:val="32"/>
          <w:szCs w:val="32"/>
        </w:rPr>
      </w:pPr>
      <w:bookmarkStart w:id="247" w:name="_Toc10757"/>
      <w:bookmarkStart w:id="248" w:name="_Toc25981"/>
      <w:r>
        <w:rPr>
          <w:rFonts w:eastAsia="仿宋_GB2312"/>
          <w:b/>
          <w:bCs/>
          <w:color w:val="000000" w:themeColor="text1"/>
          <w:sz w:val="32"/>
          <w:szCs w:val="32"/>
        </w:rPr>
        <w:t>持续提升健康服务水平</w:t>
      </w:r>
      <w:bookmarkEnd w:id="247"/>
      <w:bookmarkEnd w:id="248"/>
      <w:r>
        <w:rPr>
          <w:rFonts w:eastAsia="仿宋_GB2312"/>
          <w:b/>
          <w:bCs/>
          <w:color w:val="000000" w:themeColor="text1"/>
          <w:sz w:val="32"/>
          <w:szCs w:val="32"/>
        </w:rPr>
        <w:t>。</w:t>
      </w:r>
      <w:r>
        <w:rPr>
          <w:rFonts w:eastAsia="仿宋_GB2312"/>
          <w:color w:val="000000" w:themeColor="text1"/>
          <w:sz w:val="32"/>
          <w:szCs w:val="32"/>
        </w:rPr>
        <w:t>坚持预防为主，完善国民健康促进政策，加强健康教育，推动健康传播全民覆盖，加大传染病、地方病、慢性病、职业病等重大疾病防控防治，</w:t>
      </w:r>
      <w:r>
        <w:rPr>
          <w:rFonts w:eastAsia="仿宋_GB2312" w:hint="eastAsia"/>
          <w:color w:val="000000" w:themeColor="text1"/>
          <w:sz w:val="32"/>
          <w:szCs w:val="32"/>
        </w:rPr>
        <w:t>加强爱国卫生运动工作，将爱国卫生运动与传染病、慢性病防控等紧密结合，</w:t>
      </w:r>
      <w:r>
        <w:rPr>
          <w:rFonts w:eastAsia="仿宋_GB2312" w:hint="eastAsia"/>
          <w:color w:val="000000" w:themeColor="text1"/>
          <w:sz w:val="32"/>
          <w:szCs w:val="32"/>
        </w:rPr>
        <w:t>全面改善人居环境。</w:t>
      </w:r>
      <w:r>
        <w:rPr>
          <w:rFonts w:eastAsia="仿宋_GB2312"/>
          <w:color w:val="000000" w:themeColor="text1"/>
          <w:sz w:val="32"/>
          <w:szCs w:val="32"/>
        </w:rPr>
        <w:t>完善生育和家庭发展政策，继续推进二孩政策平稳实施，健全妇幼保健服务体系，提升妇幼、儿童、老年人等健康保障服务，深入开展</w:t>
      </w:r>
      <w:r>
        <w:rPr>
          <w:rFonts w:eastAsia="仿宋_GB2312" w:hint="eastAsia"/>
          <w:color w:val="000000" w:themeColor="text1"/>
          <w:sz w:val="32"/>
          <w:szCs w:val="32"/>
        </w:rPr>
        <w:t>“</w:t>
      </w:r>
      <w:r>
        <w:rPr>
          <w:rFonts w:eastAsia="仿宋_GB2312"/>
          <w:color w:val="000000" w:themeColor="text1"/>
          <w:sz w:val="32"/>
          <w:szCs w:val="32"/>
        </w:rPr>
        <w:t>健康尧都</w:t>
      </w:r>
      <w:r>
        <w:rPr>
          <w:rFonts w:eastAsia="仿宋_GB2312" w:hint="eastAsia"/>
          <w:color w:val="000000" w:themeColor="text1"/>
          <w:sz w:val="32"/>
          <w:szCs w:val="32"/>
        </w:rPr>
        <w:t>”</w:t>
      </w:r>
      <w:r>
        <w:rPr>
          <w:rFonts w:eastAsia="仿宋_GB2312"/>
          <w:color w:val="000000" w:themeColor="text1"/>
          <w:sz w:val="32"/>
          <w:szCs w:val="32"/>
        </w:rPr>
        <w:t>行动，推进八类健康细胞示范建设，促进全人群全生命周期健康。</w:t>
      </w:r>
    </w:p>
    <w:p w:rsidR="005B254D" w:rsidRDefault="00AB6083" w:rsidP="00D5511F">
      <w:pPr>
        <w:pStyle w:val="22"/>
        <w:widowControl/>
        <w:tabs>
          <w:tab w:val="right" w:leader="dot" w:pos="8296"/>
        </w:tabs>
        <w:spacing w:beforeLines="50" w:afterLines="50" w:line="560" w:lineRule="exact"/>
        <w:ind w:left="0" w:firstLineChars="200" w:firstLine="643"/>
        <w:outlineLvl w:val="2"/>
        <w:rPr>
          <w:rFonts w:ascii="Times New Roman" w:eastAsia="楷体_GB2312" w:hAnsi="Times New Roman"/>
          <w:b/>
          <w:bCs/>
          <w:color w:val="000000" w:themeColor="text1"/>
          <w:sz w:val="32"/>
          <w:szCs w:val="32"/>
        </w:rPr>
      </w:pPr>
      <w:bookmarkStart w:id="249" w:name="_Toc26418"/>
      <w:bookmarkStart w:id="250" w:name="_Toc18016"/>
      <w:bookmarkStart w:id="251" w:name="_Toc29436"/>
      <w:bookmarkStart w:id="252" w:name="_Toc21281"/>
      <w:r>
        <w:rPr>
          <w:rFonts w:ascii="Times New Roman" w:eastAsia="楷体_GB2312" w:hAnsi="Times New Roman" w:hint="eastAsia"/>
          <w:b/>
          <w:bCs/>
          <w:color w:val="000000" w:themeColor="text1"/>
          <w:sz w:val="32"/>
          <w:szCs w:val="32"/>
        </w:rPr>
        <w:t>二、创新</w:t>
      </w:r>
      <w:bookmarkEnd w:id="249"/>
      <w:bookmarkEnd w:id="250"/>
      <w:r>
        <w:rPr>
          <w:rFonts w:ascii="Times New Roman" w:eastAsia="楷体_GB2312" w:hAnsi="Times New Roman" w:hint="eastAsia"/>
          <w:b/>
          <w:bCs/>
          <w:color w:val="000000" w:themeColor="text1"/>
          <w:sz w:val="32"/>
          <w:szCs w:val="32"/>
        </w:rPr>
        <w:t>医疗服务模式</w:t>
      </w:r>
      <w:bookmarkEnd w:id="251"/>
      <w:bookmarkEnd w:id="252"/>
    </w:p>
    <w:p w:rsidR="005B254D" w:rsidRDefault="00AB6083">
      <w:pPr>
        <w:spacing w:line="580" w:lineRule="exact"/>
        <w:ind w:firstLineChars="200" w:firstLine="643"/>
        <w:rPr>
          <w:rFonts w:eastAsia="仿宋_GB2312"/>
          <w:color w:val="000000" w:themeColor="text1"/>
          <w:sz w:val="32"/>
          <w:szCs w:val="32"/>
        </w:rPr>
      </w:pPr>
      <w:r>
        <w:rPr>
          <w:rFonts w:eastAsia="仿宋_GB2312" w:hint="eastAsia"/>
          <w:b/>
          <w:bCs/>
          <w:color w:val="000000" w:themeColor="text1"/>
          <w:sz w:val="32"/>
          <w:szCs w:val="32"/>
        </w:rPr>
        <w:t>积极</w:t>
      </w:r>
      <w:r>
        <w:rPr>
          <w:rFonts w:eastAsia="仿宋_GB2312"/>
          <w:b/>
          <w:bCs/>
          <w:color w:val="000000" w:themeColor="text1"/>
          <w:sz w:val="32"/>
          <w:szCs w:val="32"/>
        </w:rPr>
        <w:t>发展</w:t>
      </w:r>
      <w:r>
        <w:rPr>
          <w:rFonts w:eastAsia="仿宋_GB2312" w:hint="eastAsia"/>
          <w:b/>
          <w:color w:val="000000" w:themeColor="text1"/>
          <w:sz w:val="32"/>
          <w:szCs w:val="32"/>
        </w:rPr>
        <w:t>“</w:t>
      </w:r>
      <w:r>
        <w:rPr>
          <w:rFonts w:eastAsia="仿宋_GB2312"/>
          <w:b/>
          <w:bCs/>
          <w:color w:val="000000" w:themeColor="text1"/>
          <w:sz w:val="32"/>
          <w:szCs w:val="32"/>
        </w:rPr>
        <w:t>互联网</w:t>
      </w:r>
      <w:r>
        <w:rPr>
          <w:rFonts w:eastAsia="仿宋_GB2312"/>
          <w:b/>
          <w:bCs/>
          <w:color w:val="000000" w:themeColor="text1"/>
          <w:sz w:val="32"/>
          <w:szCs w:val="32"/>
        </w:rPr>
        <w:t>+</w:t>
      </w:r>
      <w:r>
        <w:rPr>
          <w:rFonts w:eastAsia="仿宋_GB2312" w:hint="eastAsia"/>
          <w:b/>
          <w:bCs/>
          <w:color w:val="000000" w:themeColor="text1"/>
          <w:sz w:val="32"/>
          <w:szCs w:val="32"/>
        </w:rPr>
        <w:t>医疗</w:t>
      </w:r>
      <w:r>
        <w:rPr>
          <w:rFonts w:eastAsia="仿宋_GB2312" w:hint="eastAsia"/>
          <w:b/>
          <w:color w:val="000000" w:themeColor="text1"/>
          <w:sz w:val="32"/>
          <w:szCs w:val="32"/>
        </w:rPr>
        <w:t>”</w:t>
      </w:r>
      <w:r>
        <w:rPr>
          <w:rFonts w:eastAsia="仿宋_GB2312"/>
          <w:b/>
          <w:bCs/>
          <w:color w:val="000000" w:themeColor="text1"/>
          <w:sz w:val="32"/>
          <w:szCs w:val="32"/>
        </w:rPr>
        <w:t>。</w:t>
      </w:r>
      <w:r>
        <w:rPr>
          <w:rFonts w:eastAsia="仿宋_GB2312"/>
          <w:color w:val="000000" w:themeColor="text1"/>
          <w:sz w:val="32"/>
          <w:szCs w:val="32"/>
        </w:rPr>
        <w:t>鼓励医疗机构应用互联网等信息技术拓展医疗服务空间和内容，构建覆盖诊前、诊中、诊后的线上线下一体化医疗服务模式。整合预约诊疗资源，完善网上预约诊疗服务平台，加快实现号源共享。充分运用</w:t>
      </w:r>
      <w:r>
        <w:rPr>
          <w:rFonts w:eastAsia="仿宋_GB2312" w:hint="eastAsia"/>
          <w:color w:val="000000" w:themeColor="text1"/>
          <w:sz w:val="32"/>
          <w:szCs w:val="32"/>
        </w:rPr>
        <w:t>“</w:t>
      </w:r>
      <w:r>
        <w:rPr>
          <w:rFonts w:eastAsia="仿宋_GB2312"/>
          <w:color w:val="000000" w:themeColor="text1"/>
          <w:sz w:val="32"/>
          <w:szCs w:val="32"/>
        </w:rPr>
        <w:t>互联网</w:t>
      </w:r>
      <w:r>
        <w:rPr>
          <w:rFonts w:eastAsia="仿宋_GB2312"/>
          <w:color w:val="000000" w:themeColor="text1"/>
          <w:sz w:val="32"/>
          <w:szCs w:val="32"/>
        </w:rPr>
        <w:t>+</w:t>
      </w:r>
      <w:r>
        <w:rPr>
          <w:rFonts w:eastAsia="仿宋_GB2312" w:hint="eastAsia"/>
          <w:color w:val="000000" w:themeColor="text1"/>
          <w:sz w:val="32"/>
          <w:szCs w:val="32"/>
        </w:rPr>
        <w:t>”</w:t>
      </w:r>
      <w:r>
        <w:rPr>
          <w:rFonts w:eastAsia="仿宋_GB2312"/>
          <w:color w:val="000000" w:themeColor="text1"/>
          <w:sz w:val="32"/>
          <w:szCs w:val="32"/>
        </w:rPr>
        <w:t>手段，实现线上转诊、分诊，加快实现医疗资源上下贯通、信息互通共享、业务高效协同，推动构建有序的分级诊疗格局。</w:t>
      </w:r>
    </w:p>
    <w:p w:rsidR="005B254D" w:rsidRDefault="00AB6083">
      <w:pPr>
        <w:spacing w:line="580" w:lineRule="exact"/>
        <w:ind w:firstLineChars="200" w:firstLine="643"/>
        <w:rPr>
          <w:rFonts w:eastAsia="仿宋_GB2312"/>
          <w:color w:val="000000" w:themeColor="text1"/>
          <w:sz w:val="32"/>
          <w:szCs w:val="32"/>
        </w:rPr>
      </w:pPr>
      <w:r>
        <w:rPr>
          <w:rFonts w:eastAsia="仿宋_GB2312"/>
          <w:b/>
          <w:bCs/>
          <w:color w:val="000000" w:themeColor="text1"/>
          <w:sz w:val="32"/>
          <w:szCs w:val="32"/>
        </w:rPr>
        <w:t>完善远程医疗体系。</w:t>
      </w:r>
      <w:r>
        <w:rPr>
          <w:rFonts w:eastAsia="仿宋_GB2312"/>
          <w:color w:val="000000" w:themeColor="text1"/>
          <w:sz w:val="32"/>
          <w:szCs w:val="32"/>
        </w:rPr>
        <w:t>规范整合各级远程诊疗系统，全面推进远程医疗专网建设，实施远程医疗服务全覆盖。鼓励医疗联合体内上级医疗机构面向基层提供远程会诊、远程心电诊断、远程影像诊断等服务，促进医疗联合体内医疗机构间检查检验结果实时查阅、互认共享。加快推动医疗集团医疗卫生机构一体化信息化</w:t>
      </w:r>
      <w:r>
        <w:rPr>
          <w:rFonts w:eastAsia="仿宋_GB2312"/>
          <w:color w:val="000000" w:themeColor="text1"/>
          <w:sz w:val="32"/>
          <w:szCs w:val="32"/>
        </w:rPr>
        <w:lastRenderedPageBreak/>
        <w:t>系统建设项目。</w:t>
      </w:r>
    </w:p>
    <w:p w:rsidR="005B254D" w:rsidRDefault="00AB6083" w:rsidP="00D5511F">
      <w:pPr>
        <w:pStyle w:val="22"/>
        <w:widowControl/>
        <w:tabs>
          <w:tab w:val="right" w:leader="dot" w:pos="8296"/>
        </w:tabs>
        <w:spacing w:beforeLines="50" w:afterLines="50" w:line="560" w:lineRule="exact"/>
        <w:ind w:left="0" w:firstLineChars="200" w:firstLine="643"/>
        <w:outlineLvl w:val="2"/>
        <w:rPr>
          <w:rFonts w:ascii="Times New Roman" w:eastAsia="楷体_GB2312" w:hAnsi="Times New Roman"/>
          <w:b/>
          <w:bCs/>
          <w:color w:val="000000" w:themeColor="text1"/>
          <w:sz w:val="32"/>
          <w:szCs w:val="32"/>
        </w:rPr>
      </w:pPr>
      <w:bookmarkStart w:id="253" w:name="_Toc12810"/>
      <w:bookmarkStart w:id="254" w:name="_Toc9084"/>
      <w:bookmarkStart w:id="255" w:name="_Toc10013"/>
      <w:bookmarkStart w:id="256" w:name="_Toc7489"/>
      <w:r>
        <w:rPr>
          <w:rFonts w:ascii="Times New Roman" w:eastAsia="楷体_GB2312" w:hAnsi="Times New Roman" w:hint="eastAsia"/>
          <w:b/>
          <w:bCs/>
          <w:color w:val="000000" w:themeColor="text1"/>
          <w:sz w:val="32"/>
          <w:szCs w:val="32"/>
        </w:rPr>
        <w:t>三、增强公共卫生应急能力</w:t>
      </w:r>
      <w:bookmarkEnd w:id="253"/>
      <w:bookmarkEnd w:id="254"/>
      <w:bookmarkEnd w:id="255"/>
      <w:bookmarkEnd w:id="256"/>
    </w:p>
    <w:p w:rsidR="005B254D" w:rsidRDefault="00AB6083">
      <w:pPr>
        <w:spacing w:line="600" w:lineRule="exact"/>
        <w:ind w:firstLineChars="200" w:firstLine="643"/>
        <w:rPr>
          <w:rFonts w:eastAsia="仿宋_GB2312"/>
          <w:b/>
          <w:bCs/>
          <w:color w:val="000000" w:themeColor="text1"/>
          <w:sz w:val="32"/>
          <w:szCs w:val="32"/>
        </w:rPr>
      </w:pPr>
      <w:r>
        <w:rPr>
          <w:rFonts w:eastAsia="仿宋_GB2312"/>
          <w:b/>
          <w:bCs/>
          <w:color w:val="000000" w:themeColor="text1"/>
          <w:sz w:val="32"/>
          <w:szCs w:val="32"/>
          <w:lang w:val="zh-CN"/>
        </w:rPr>
        <w:t>完善重大疫情防控救治体系。</w:t>
      </w:r>
      <w:r>
        <w:rPr>
          <w:rFonts w:eastAsia="仿宋_GB2312"/>
          <w:color w:val="000000" w:themeColor="text1"/>
          <w:sz w:val="32"/>
          <w:szCs w:val="32"/>
        </w:rPr>
        <w:t>完善重大疫情防控体制机制建设，提升农村社区等基层医疗卫生机构防控能力，推进疾病防控精细化、智能化管理。强化公共卫生应急制度建设，完善突发公共卫生事件应急管理机构、应急预案。逐步建立适合区情、覆盖城乡、功能完善、平战结合、反应灵敏、运转协调、持续发展的突发公共卫生事件应急处理体系，提高对突发公共卫生事件、新发传染性疾病和不明原因疾病的快速应急反应和处理能力。</w:t>
      </w:r>
    </w:p>
    <w:p w:rsidR="005B254D" w:rsidRDefault="00AB6083">
      <w:pPr>
        <w:spacing w:line="600" w:lineRule="exact"/>
        <w:ind w:firstLineChars="200" w:firstLine="643"/>
        <w:rPr>
          <w:rFonts w:eastAsia="仿宋_GB2312"/>
          <w:color w:val="000000" w:themeColor="text1"/>
          <w:sz w:val="32"/>
          <w:szCs w:val="32"/>
        </w:rPr>
      </w:pPr>
      <w:r>
        <w:rPr>
          <w:rFonts w:eastAsia="仿宋_GB2312"/>
          <w:b/>
          <w:bCs/>
          <w:color w:val="000000" w:themeColor="text1"/>
          <w:sz w:val="32"/>
          <w:szCs w:val="32"/>
          <w:lang w:val="zh-CN"/>
        </w:rPr>
        <w:t>提高重点传染病防控能力。</w:t>
      </w:r>
      <w:r>
        <w:rPr>
          <w:rFonts w:eastAsia="仿宋_GB2312"/>
          <w:color w:val="000000" w:themeColor="text1"/>
          <w:sz w:val="32"/>
          <w:szCs w:val="32"/>
          <w:lang w:val="zh-CN"/>
        </w:rPr>
        <w:t>加</w:t>
      </w:r>
      <w:r>
        <w:rPr>
          <w:rFonts w:eastAsia="仿宋_GB2312"/>
          <w:color w:val="000000" w:themeColor="text1"/>
          <w:sz w:val="32"/>
          <w:szCs w:val="32"/>
        </w:rPr>
        <w:t>强农村公共卫生服务体系建设，有效预防控制</w:t>
      </w:r>
      <w:r>
        <w:rPr>
          <w:rFonts w:eastAsia="仿宋_GB2312"/>
          <w:color w:val="000000" w:themeColor="text1"/>
          <w:kern w:val="0"/>
          <w:sz w:val="32"/>
          <w:szCs w:val="32"/>
        </w:rPr>
        <w:t>结核病、病毒性肝炎和地方病等</w:t>
      </w:r>
      <w:r>
        <w:rPr>
          <w:rFonts w:eastAsia="仿宋_GB2312"/>
          <w:color w:val="000000" w:themeColor="text1"/>
          <w:sz w:val="32"/>
          <w:szCs w:val="32"/>
        </w:rPr>
        <w:t>。健全艾滋病监测网络，有效控制艾滋病和性病流行。进一步加强</w:t>
      </w:r>
      <w:r>
        <w:rPr>
          <w:rFonts w:eastAsia="仿宋_GB2312"/>
          <w:color w:val="000000" w:themeColor="text1"/>
          <w:sz w:val="32"/>
          <w:szCs w:val="32"/>
        </w:rPr>
        <w:t>职业病防治工作，实施三级预防，推进全人群与高危人群相结合的慢性非传染性疾病综合防治工作。</w:t>
      </w:r>
    </w:p>
    <w:p w:rsidR="005B254D" w:rsidRDefault="00AB6083" w:rsidP="00D5511F">
      <w:pPr>
        <w:pStyle w:val="2"/>
        <w:widowControl/>
        <w:spacing w:beforeLines="50" w:afterLines="50" w:line="600" w:lineRule="exact"/>
        <w:ind w:firstLineChars="200" w:firstLine="640"/>
        <w:jc w:val="center"/>
        <w:textAlignment w:val="center"/>
        <w:rPr>
          <w:rFonts w:ascii="Times New Roman" w:hAnsi="Times New Roman" w:cs="Times New Roman"/>
          <w:b w:val="0"/>
          <w:bCs w:val="0"/>
          <w:color w:val="000000" w:themeColor="text1"/>
        </w:rPr>
      </w:pPr>
      <w:bookmarkStart w:id="257" w:name="_Toc20807"/>
      <w:bookmarkStart w:id="258" w:name="_Toc9381"/>
      <w:bookmarkStart w:id="259" w:name="_Toc25889"/>
      <w:bookmarkStart w:id="260" w:name="_Toc13375"/>
      <w:bookmarkStart w:id="261" w:name="_Toc23216"/>
      <w:r>
        <w:rPr>
          <w:rFonts w:ascii="Times New Roman" w:hAnsi="Times New Roman" w:cs="Times New Roman" w:hint="eastAsia"/>
          <w:b w:val="0"/>
          <w:bCs w:val="0"/>
          <w:color w:val="000000" w:themeColor="text1"/>
        </w:rPr>
        <w:t>第五节</w:t>
      </w:r>
      <w:r>
        <w:rPr>
          <w:rFonts w:ascii="Times New Roman" w:hAnsi="Times New Roman" w:cs="Times New Roman" w:hint="eastAsia"/>
          <w:b w:val="0"/>
          <w:bCs w:val="0"/>
          <w:color w:val="000000" w:themeColor="text1"/>
        </w:rPr>
        <w:t xml:space="preserve">  </w:t>
      </w:r>
      <w:r>
        <w:rPr>
          <w:rFonts w:ascii="Times New Roman" w:hAnsi="Times New Roman" w:cs="Times New Roman" w:hint="eastAsia"/>
          <w:b w:val="0"/>
          <w:bCs w:val="0"/>
          <w:color w:val="000000" w:themeColor="text1"/>
        </w:rPr>
        <w:t>推动体育事业蓬勃发展</w:t>
      </w:r>
      <w:bookmarkEnd w:id="257"/>
      <w:bookmarkEnd w:id="258"/>
      <w:bookmarkEnd w:id="259"/>
      <w:bookmarkEnd w:id="260"/>
      <w:bookmarkEnd w:id="261"/>
    </w:p>
    <w:p w:rsidR="005B254D" w:rsidRDefault="00AB6083">
      <w:pPr>
        <w:widowControl/>
        <w:tabs>
          <w:tab w:val="right" w:leader="dot" w:pos="8296"/>
        </w:tabs>
        <w:spacing w:line="600" w:lineRule="exact"/>
        <w:ind w:firstLineChars="200" w:firstLine="643"/>
        <w:rPr>
          <w:rFonts w:eastAsia="仿宋_GB2312"/>
          <w:color w:val="000000" w:themeColor="text1"/>
          <w:sz w:val="32"/>
          <w:szCs w:val="32"/>
        </w:rPr>
      </w:pPr>
      <w:r>
        <w:rPr>
          <w:rFonts w:eastAsia="楷体_GB2312" w:hint="eastAsia"/>
          <w:b/>
          <w:bCs/>
          <w:color w:val="000000" w:themeColor="text1"/>
          <w:sz w:val="32"/>
          <w:szCs w:val="32"/>
          <w:lang w:val="zh-CN"/>
        </w:rPr>
        <w:t>加强体育基础设施建设。</w:t>
      </w:r>
      <w:r>
        <w:rPr>
          <w:rFonts w:eastAsia="仿宋_GB2312" w:hint="eastAsia"/>
          <w:color w:val="000000" w:themeColor="text1"/>
          <w:sz w:val="32"/>
          <w:szCs w:val="32"/>
        </w:rPr>
        <w:t>推进</w:t>
      </w:r>
      <w:r>
        <w:rPr>
          <w:rFonts w:eastAsia="仿宋_GB2312"/>
          <w:color w:val="000000" w:themeColor="text1"/>
          <w:sz w:val="32"/>
          <w:szCs w:val="32"/>
        </w:rPr>
        <w:t>东城体育场馆</w:t>
      </w:r>
      <w:r>
        <w:rPr>
          <w:rFonts w:eastAsia="仿宋_GB2312" w:hint="eastAsia"/>
          <w:color w:val="000000" w:themeColor="text1"/>
          <w:sz w:val="32"/>
          <w:szCs w:val="32"/>
        </w:rPr>
        <w:t>建成使用</w:t>
      </w:r>
      <w:r>
        <w:rPr>
          <w:rFonts w:eastAsia="仿宋_GB2312"/>
          <w:color w:val="000000" w:themeColor="text1"/>
          <w:sz w:val="32"/>
          <w:szCs w:val="32"/>
        </w:rPr>
        <w:t>，增加旅游景点、体育公园等公共场所体育设施。加强社区、农村新建体育广场配备高质量体育器材及附属设施。在临汾二中、文化中心前广场等建成一批社会足球场项目，加快形成区、乡（街道）、村（社区）三级全民健身服务体系，打造</w:t>
      </w:r>
      <w:r>
        <w:rPr>
          <w:rFonts w:eastAsia="仿宋_GB2312"/>
          <w:color w:val="000000" w:themeColor="text1"/>
          <w:sz w:val="32"/>
          <w:szCs w:val="32"/>
        </w:rPr>
        <w:t>15</w:t>
      </w:r>
      <w:r>
        <w:rPr>
          <w:rFonts w:eastAsia="仿宋_GB2312"/>
          <w:color w:val="000000" w:themeColor="text1"/>
          <w:sz w:val="32"/>
          <w:szCs w:val="32"/>
        </w:rPr>
        <w:t>分钟便民健身圈。到</w:t>
      </w:r>
      <w:r>
        <w:rPr>
          <w:rFonts w:eastAsia="仿宋_GB2312"/>
          <w:color w:val="000000" w:themeColor="text1"/>
          <w:sz w:val="32"/>
          <w:szCs w:val="32"/>
        </w:rPr>
        <w:t>2025</w:t>
      </w:r>
      <w:r>
        <w:rPr>
          <w:rFonts w:eastAsia="仿宋_GB2312"/>
          <w:color w:val="000000" w:themeColor="text1"/>
          <w:sz w:val="32"/>
          <w:szCs w:val="32"/>
        </w:rPr>
        <w:t>年，城乡体育健身站点发展到</w:t>
      </w:r>
      <w:r>
        <w:rPr>
          <w:rFonts w:eastAsia="仿宋_GB2312"/>
          <w:color w:val="000000" w:themeColor="text1"/>
          <w:sz w:val="32"/>
          <w:szCs w:val="32"/>
        </w:rPr>
        <w:t>500</w:t>
      </w:r>
      <w:r>
        <w:rPr>
          <w:rFonts w:eastAsia="仿宋_GB2312"/>
          <w:color w:val="000000" w:themeColor="text1"/>
          <w:sz w:val="32"/>
          <w:szCs w:val="32"/>
        </w:rPr>
        <w:t>个以上，人均体育使用面积达到</w:t>
      </w:r>
      <w:r>
        <w:rPr>
          <w:rFonts w:eastAsia="仿宋_GB2312"/>
          <w:color w:val="000000" w:themeColor="text1"/>
          <w:sz w:val="32"/>
          <w:szCs w:val="32"/>
        </w:rPr>
        <w:t>2.5</w:t>
      </w:r>
      <w:r>
        <w:rPr>
          <w:rFonts w:eastAsia="仿宋_GB2312"/>
          <w:color w:val="000000" w:themeColor="text1"/>
          <w:sz w:val="32"/>
          <w:szCs w:val="32"/>
        </w:rPr>
        <w:t>平方米。</w:t>
      </w:r>
    </w:p>
    <w:p w:rsidR="005B254D" w:rsidRDefault="00AB6083">
      <w:pPr>
        <w:spacing w:line="600" w:lineRule="exact"/>
        <w:ind w:firstLineChars="200" w:firstLine="643"/>
        <w:rPr>
          <w:rFonts w:eastAsia="仿宋_GB2312"/>
          <w:color w:val="000000" w:themeColor="text1"/>
          <w:sz w:val="32"/>
          <w:szCs w:val="32"/>
        </w:rPr>
      </w:pPr>
      <w:r>
        <w:rPr>
          <w:rFonts w:eastAsia="楷体_GB2312" w:hint="eastAsia"/>
          <w:b/>
          <w:bCs/>
          <w:color w:val="000000" w:themeColor="text1"/>
          <w:sz w:val="32"/>
          <w:szCs w:val="32"/>
          <w:lang w:val="zh-CN"/>
        </w:rPr>
        <w:lastRenderedPageBreak/>
        <w:t>深入实施全民健身计划。</w:t>
      </w:r>
      <w:r>
        <w:rPr>
          <w:rFonts w:eastAsia="仿宋_GB2312"/>
          <w:color w:val="000000" w:themeColor="text1"/>
          <w:sz w:val="32"/>
          <w:szCs w:val="32"/>
        </w:rPr>
        <w:t>充分发挥体育总会的纽带作用，协调体育总会、各单项体育协会及俱乐部之间的关系，健全尧都区健身组织网络。广泛开展全民健身运动，推动全民健身生活化，促进全民健身与全民健康深度融合。大力推广群众喜闻乐见的日常健身活动，积极推进</w:t>
      </w:r>
      <w:r>
        <w:rPr>
          <w:rFonts w:eastAsia="仿宋_GB2312" w:hint="eastAsia"/>
          <w:color w:val="000000" w:themeColor="text1"/>
          <w:sz w:val="32"/>
          <w:szCs w:val="32"/>
        </w:rPr>
        <w:t>“</w:t>
      </w:r>
      <w:r>
        <w:rPr>
          <w:rFonts w:eastAsia="仿宋_GB2312"/>
          <w:color w:val="000000" w:themeColor="text1"/>
          <w:sz w:val="32"/>
          <w:szCs w:val="32"/>
        </w:rPr>
        <w:t>学校阳光体育</w:t>
      </w:r>
      <w:r>
        <w:rPr>
          <w:rFonts w:eastAsia="仿宋_GB2312" w:hint="eastAsia"/>
          <w:color w:val="000000" w:themeColor="text1"/>
          <w:sz w:val="32"/>
          <w:szCs w:val="32"/>
        </w:rPr>
        <w:t>”</w:t>
      </w:r>
      <w:r>
        <w:rPr>
          <w:rFonts w:eastAsia="仿宋_GB2312"/>
          <w:color w:val="000000" w:themeColor="text1"/>
          <w:sz w:val="32"/>
          <w:szCs w:val="32"/>
        </w:rPr>
        <w:t>工程，实现</w:t>
      </w:r>
      <w:r>
        <w:rPr>
          <w:rFonts w:eastAsia="仿宋_GB2312" w:hint="eastAsia"/>
          <w:color w:val="000000" w:themeColor="text1"/>
          <w:sz w:val="32"/>
          <w:szCs w:val="32"/>
        </w:rPr>
        <w:t>“</w:t>
      </w:r>
      <w:r>
        <w:rPr>
          <w:rFonts w:eastAsia="仿宋_GB2312"/>
          <w:color w:val="000000" w:themeColor="text1"/>
          <w:sz w:val="32"/>
          <w:szCs w:val="32"/>
        </w:rPr>
        <w:t>一校一品一球一操</w:t>
      </w:r>
      <w:r>
        <w:rPr>
          <w:rFonts w:eastAsia="仿宋_GB2312" w:hint="eastAsia"/>
          <w:color w:val="000000" w:themeColor="text1"/>
          <w:sz w:val="32"/>
          <w:szCs w:val="32"/>
        </w:rPr>
        <w:t>”</w:t>
      </w:r>
      <w:r>
        <w:rPr>
          <w:rFonts w:eastAsia="仿宋_GB2312"/>
          <w:color w:val="000000" w:themeColor="text1"/>
          <w:sz w:val="32"/>
          <w:szCs w:val="32"/>
        </w:rPr>
        <w:t>。到</w:t>
      </w:r>
      <w:r>
        <w:rPr>
          <w:rFonts w:eastAsia="仿宋_GB2312"/>
          <w:color w:val="000000" w:themeColor="text1"/>
          <w:sz w:val="32"/>
          <w:szCs w:val="32"/>
        </w:rPr>
        <w:t>2025</w:t>
      </w:r>
      <w:r>
        <w:rPr>
          <w:rFonts w:eastAsia="仿宋_GB2312"/>
          <w:color w:val="000000" w:themeColor="text1"/>
          <w:sz w:val="32"/>
          <w:szCs w:val="32"/>
        </w:rPr>
        <w:t>年，国民体质测定标准合格率达到</w:t>
      </w:r>
      <w:r>
        <w:rPr>
          <w:rFonts w:eastAsia="仿宋_GB2312"/>
          <w:color w:val="000000" w:themeColor="text1"/>
          <w:sz w:val="32"/>
          <w:szCs w:val="32"/>
        </w:rPr>
        <w:t>85%</w:t>
      </w:r>
      <w:r>
        <w:rPr>
          <w:rFonts w:eastAsia="仿宋_GB2312"/>
          <w:color w:val="000000" w:themeColor="text1"/>
          <w:sz w:val="32"/>
          <w:szCs w:val="32"/>
        </w:rPr>
        <w:t>，体育人口占全区总人口</w:t>
      </w:r>
      <w:r>
        <w:rPr>
          <w:rFonts w:eastAsia="仿宋_GB2312"/>
          <w:color w:val="000000" w:themeColor="text1"/>
          <w:sz w:val="32"/>
          <w:szCs w:val="32"/>
        </w:rPr>
        <w:t>65%</w:t>
      </w:r>
      <w:r>
        <w:rPr>
          <w:rFonts w:eastAsia="仿宋_GB2312"/>
          <w:color w:val="000000" w:themeColor="text1"/>
          <w:sz w:val="32"/>
          <w:szCs w:val="32"/>
        </w:rPr>
        <w:t>以上。</w:t>
      </w:r>
    </w:p>
    <w:p w:rsidR="005B254D" w:rsidRDefault="00AB6083">
      <w:pPr>
        <w:spacing w:line="600" w:lineRule="exact"/>
        <w:ind w:firstLineChars="200" w:firstLine="643"/>
        <w:rPr>
          <w:rFonts w:eastAsia="仿宋_GB2312"/>
          <w:color w:val="000000" w:themeColor="text1"/>
          <w:sz w:val="32"/>
          <w:szCs w:val="32"/>
        </w:rPr>
      </w:pPr>
      <w:r>
        <w:rPr>
          <w:rFonts w:eastAsia="楷体_GB2312" w:hint="eastAsia"/>
          <w:b/>
          <w:bCs/>
          <w:color w:val="000000" w:themeColor="text1"/>
          <w:sz w:val="32"/>
          <w:szCs w:val="32"/>
          <w:lang w:val="zh-CN"/>
        </w:rPr>
        <w:t>推动体育产业融合发展。</w:t>
      </w:r>
      <w:r>
        <w:rPr>
          <w:rFonts w:eastAsia="仿宋_GB2312" w:hint="eastAsia"/>
          <w:color w:val="000000" w:themeColor="text1"/>
          <w:sz w:val="32"/>
          <w:szCs w:val="32"/>
        </w:rPr>
        <w:t>依托尧都文旅资源优势，推动“体育</w:t>
      </w:r>
      <w:r>
        <w:rPr>
          <w:rFonts w:eastAsia="仿宋_GB2312" w:hint="eastAsia"/>
          <w:color w:val="000000" w:themeColor="text1"/>
          <w:sz w:val="32"/>
          <w:szCs w:val="32"/>
        </w:rPr>
        <w:t>+</w:t>
      </w:r>
      <w:r>
        <w:rPr>
          <w:rFonts w:eastAsia="仿宋_GB2312" w:hint="eastAsia"/>
          <w:color w:val="000000" w:themeColor="text1"/>
          <w:sz w:val="32"/>
          <w:szCs w:val="32"/>
        </w:rPr>
        <w:t>旅游”“体育</w:t>
      </w:r>
      <w:r>
        <w:rPr>
          <w:rFonts w:eastAsia="仿宋_GB2312" w:hint="eastAsia"/>
          <w:color w:val="000000" w:themeColor="text1"/>
          <w:sz w:val="32"/>
          <w:szCs w:val="32"/>
        </w:rPr>
        <w:t>+</w:t>
      </w:r>
      <w:r>
        <w:rPr>
          <w:rFonts w:eastAsia="仿宋_GB2312" w:hint="eastAsia"/>
          <w:color w:val="000000" w:themeColor="text1"/>
          <w:sz w:val="32"/>
          <w:szCs w:val="32"/>
        </w:rPr>
        <w:t>文化”融合发展，大力推进“智慧体育”建设，扩大体育对外交流合作，引导体育消费，</w:t>
      </w:r>
      <w:r>
        <w:rPr>
          <w:rFonts w:eastAsia="仿宋_GB2312"/>
          <w:color w:val="000000" w:themeColor="text1"/>
          <w:sz w:val="32"/>
          <w:szCs w:val="32"/>
        </w:rPr>
        <w:t>加快推进体育、健</w:t>
      </w:r>
      <w:r>
        <w:rPr>
          <w:rFonts w:eastAsia="仿宋_GB2312"/>
          <w:color w:val="000000" w:themeColor="text1"/>
          <w:sz w:val="32"/>
          <w:szCs w:val="32"/>
        </w:rPr>
        <w:t>身、休闲和竞赛表演等体育产业相互促进发展，</w:t>
      </w:r>
      <w:r>
        <w:rPr>
          <w:rFonts w:eastAsia="仿宋_GB2312" w:hint="eastAsia"/>
          <w:color w:val="000000" w:themeColor="text1"/>
          <w:sz w:val="32"/>
          <w:szCs w:val="32"/>
        </w:rPr>
        <w:t>启动奥体中心体育场和体育馆项目，</w:t>
      </w:r>
      <w:r>
        <w:rPr>
          <w:rFonts w:eastAsia="仿宋_GB2312"/>
          <w:color w:val="000000" w:themeColor="text1"/>
          <w:sz w:val="32"/>
          <w:szCs w:val="32"/>
        </w:rPr>
        <w:t>积极参与承办省、市组织的体育赛事和大型体育活动，力争在体操、武术、羽毛球、游泳</w:t>
      </w:r>
      <w:r>
        <w:rPr>
          <w:rFonts w:eastAsia="仿宋_GB2312" w:hint="eastAsia"/>
          <w:color w:val="000000" w:themeColor="text1"/>
          <w:sz w:val="32"/>
          <w:szCs w:val="32"/>
        </w:rPr>
        <w:t>等重点</w:t>
      </w:r>
      <w:r>
        <w:rPr>
          <w:rFonts w:eastAsia="仿宋_GB2312"/>
          <w:color w:val="000000" w:themeColor="text1"/>
          <w:sz w:val="32"/>
          <w:szCs w:val="32"/>
        </w:rPr>
        <w:t>项目上有突破。</w:t>
      </w:r>
    </w:p>
    <w:tbl>
      <w:tblPr>
        <w:tblW w:w="8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834"/>
      </w:tblGrid>
      <w:tr w:rsidR="005B254D">
        <w:trPr>
          <w:jc w:val="center"/>
        </w:trPr>
        <w:tc>
          <w:tcPr>
            <w:tcW w:w="8834" w:type="dxa"/>
          </w:tcPr>
          <w:p w:rsidR="005B254D" w:rsidRDefault="00AB6083">
            <w:pPr>
              <w:spacing w:line="440" w:lineRule="exact"/>
              <w:jc w:val="center"/>
              <w:rPr>
                <w:rFonts w:ascii="黑体" w:eastAsia="黑体" w:hAnsi="黑体"/>
                <w:b/>
                <w:bCs/>
                <w:color w:val="000000" w:themeColor="text1"/>
                <w:sz w:val="24"/>
                <w:szCs w:val="20"/>
              </w:rPr>
            </w:pPr>
            <w:r>
              <w:rPr>
                <w:rFonts w:ascii="黑体" w:eastAsia="黑体" w:hAnsi="黑体" w:cs="黑体" w:hint="eastAsia"/>
                <w:color w:val="000000" w:themeColor="text1"/>
                <w:sz w:val="24"/>
                <w:szCs w:val="20"/>
              </w:rPr>
              <w:t>专栏</w:t>
            </w:r>
            <w:r>
              <w:rPr>
                <w:rFonts w:ascii="黑体" w:eastAsia="黑体" w:hAnsi="黑体" w:cs="黑体" w:hint="eastAsia"/>
                <w:color w:val="000000" w:themeColor="text1"/>
                <w:sz w:val="24"/>
                <w:szCs w:val="20"/>
              </w:rPr>
              <w:t>8-2</w:t>
            </w:r>
            <w:r>
              <w:rPr>
                <w:rFonts w:ascii="黑体" w:eastAsia="黑体" w:hAnsi="黑体" w:cs="黑体"/>
                <w:color w:val="000000" w:themeColor="text1"/>
                <w:sz w:val="24"/>
                <w:szCs w:val="20"/>
              </w:rPr>
              <w:t xml:space="preserve"> </w:t>
            </w:r>
            <w:r>
              <w:rPr>
                <w:rFonts w:ascii="黑体" w:eastAsia="黑体" w:hAnsi="黑体" w:cs="黑体" w:hint="eastAsia"/>
                <w:color w:val="000000" w:themeColor="text1"/>
                <w:sz w:val="24"/>
                <w:szCs w:val="20"/>
              </w:rPr>
              <w:t xml:space="preserve"> </w:t>
            </w:r>
            <w:r>
              <w:rPr>
                <w:rFonts w:ascii="黑体" w:eastAsia="黑体" w:hAnsi="黑体" w:cs="黑体" w:hint="eastAsia"/>
                <w:color w:val="000000" w:themeColor="text1"/>
                <w:sz w:val="24"/>
                <w:szCs w:val="20"/>
              </w:rPr>
              <w:t>“健康尧都”促进工程</w:t>
            </w:r>
          </w:p>
        </w:tc>
      </w:tr>
      <w:tr w:rsidR="005B254D">
        <w:trPr>
          <w:trHeight w:val="50"/>
          <w:jc w:val="center"/>
        </w:trPr>
        <w:tc>
          <w:tcPr>
            <w:tcW w:w="8834" w:type="dxa"/>
          </w:tcPr>
          <w:p w:rsidR="005B254D" w:rsidRDefault="00AB6083">
            <w:pPr>
              <w:spacing w:line="440" w:lineRule="exact"/>
              <w:ind w:firstLineChars="200" w:firstLine="482"/>
              <w:rPr>
                <w:rFonts w:ascii="宋体" w:hAnsi="宋体"/>
                <w:color w:val="000000" w:themeColor="text1"/>
                <w:kern w:val="0"/>
                <w:sz w:val="24"/>
                <w:szCs w:val="20"/>
              </w:rPr>
            </w:pPr>
            <w:r>
              <w:rPr>
                <w:rFonts w:ascii="宋体" w:hAnsi="宋体" w:hint="eastAsia"/>
                <w:b/>
                <w:bCs/>
                <w:color w:val="000000" w:themeColor="text1"/>
                <w:kern w:val="0"/>
                <w:sz w:val="24"/>
                <w:szCs w:val="20"/>
              </w:rPr>
              <w:t>优质医疗资源扩容工程。</w:t>
            </w:r>
            <w:r>
              <w:rPr>
                <w:rFonts w:ascii="宋体" w:hAnsi="宋体" w:hint="eastAsia"/>
                <w:color w:val="000000" w:themeColor="text1"/>
                <w:kern w:val="0"/>
                <w:sz w:val="24"/>
                <w:szCs w:val="20"/>
              </w:rPr>
              <w:t>加快推动市第三人民医院和第五人民医院异地新建、中医院新建医养结合病区及配套设施、眼科医院旧楼改造（二期）工程等项目，加快全区优质医疗资源扩容，加快妇幼保健计划生育服务中心搬迁、眼科医院后改造等项目实施。</w:t>
            </w:r>
          </w:p>
          <w:p w:rsidR="005B254D" w:rsidRDefault="00AB6083">
            <w:pPr>
              <w:spacing w:line="440" w:lineRule="exact"/>
              <w:ind w:firstLineChars="200" w:firstLine="482"/>
              <w:rPr>
                <w:rFonts w:ascii="宋体" w:hAnsi="宋体"/>
                <w:color w:val="000000" w:themeColor="text1"/>
                <w:kern w:val="0"/>
                <w:sz w:val="24"/>
                <w:szCs w:val="20"/>
              </w:rPr>
            </w:pPr>
            <w:r>
              <w:rPr>
                <w:rFonts w:ascii="宋体" w:hAnsi="宋体" w:hint="eastAsia"/>
                <w:b/>
                <w:bCs/>
                <w:color w:val="000000" w:themeColor="text1"/>
                <w:kern w:val="0"/>
                <w:sz w:val="24"/>
                <w:szCs w:val="20"/>
              </w:rPr>
              <w:t>基层医疗服务能力提升工程。</w:t>
            </w:r>
            <w:r>
              <w:rPr>
                <w:rFonts w:ascii="宋体" w:hAnsi="宋体" w:hint="eastAsia"/>
                <w:color w:val="000000" w:themeColor="text1"/>
                <w:kern w:val="0"/>
                <w:sz w:val="24"/>
                <w:szCs w:val="20"/>
              </w:rPr>
              <w:t>完善社区卫生服务机构布局，推动城市社区卫生服务快速发展，促进基本公共卫生服务等医改任务落实，加快汾河办事处卫生服务中心等项目建设，新设置</w:t>
            </w:r>
            <w:r>
              <w:rPr>
                <w:rFonts w:ascii="宋体" w:hAnsi="宋体" w:hint="eastAsia"/>
                <w:color w:val="000000" w:themeColor="text1"/>
                <w:kern w:val="0"/>
                <w:sz w:val="24"/>
                <w:szCs w:val="20"/>
              </w:rPr>
              <w:t>22</w:t>
            </w:r>
            <w:r>
              <w:rPr>
                <w:rFonts w:ascii="宋体" w:hAnsi="宋体" w:hint="eastAsia"/>
                <w:color w:val="000000" w:themeColor="text1"/>
                <w:kern w:val="0"/>
                <w:sz w:val="24"/>
                <w:szCs w:val="20"/>
              </w:rPr>
              <w:t>个社区卫生服务站，到</w:t>
            </w:r>
            <w:r>
              <w:rPr>
                <w:rFonts w:ascii="宋体" w:hAnsi="宋体" w:hint="eastAsia"/>
                <w:color w:val="000000" w:themeColor="text1"/>
                <w:kern w:val="0"/>
                <w:sz w:val="24"/>
                <w:szCs w:val="20"/>
              </w:rPr>
              <w:t>2</w:t>
            </w:r>
            <w:r>
              <w:rPr>
                <w:rFonts w:ascii="宋体" w:hAnsi="宋体"/>
                <w:color w:val="000000" w:themeColor="text1"/>
                <w:kern w:val="0"/>
                <w:sz w:val="24"/>
                <w:szCs w:val="20"/>
              </w:rPr>
              <w:t>025</w:t>
            </w:r>
            <w:r>
              <w:rPr>
                <w:rFonts w:ascii="宋体" w:hAnsi="宋体" w:hint="eastAsia"/>
                <w:color w:val="000000" w:themeColor="text1"/>
                <w:kern w:val="0"/>
                <w:sz w:val="24"/>
                <w:szCs w:val="20"/>
              </w:rPr>
              <w:t>年，社区卫生服务机构达到</w:t>
            </w:r>
            <w:r>
              <w:rPr>
                <w:rFonts w:ascii="宋体" w:hAnsi="宋体" w:hint="eastAsia"/>
                <w:color w:val="000000" w:themeColor="text1"/>
                <w:kern w:val="0"/>
                <w:sz w:val="24"/>
                <w:szCs w:val="20"/>
              </w:rPr>
              <w:t>64</w:t>
            </w:r>
            <w:r>
              <w:rPr>
                <w:rFonts w:ascii="宋体" w:hAnsi="宋体" w:hint="eastAsia"/>
                <w:color w:val="000000" w:themeColor="text1"/>
                <w:kern w:val="0"/>
                <w:sz w:val="24"/>
                <w:szCs w:val="20"/>
              </w:rPr>
              <w:t>个。</w:t>
            </w:r>
          </w:p>
          <w:p w:rsidR="005B254D" w:rsidRDefault="00AB6083">
            <w:pPr>
              <w:spacing w:line="440" w:lineRule="exact"/>
              <w:ind w:firstLineChars="200" w:firstLine="482"/>
              <w:rPr>
                <w:rFonts w:ascii="宋体" w:hAnsi="宋体"/>
                <w:color w:val="000000" w:themeColor="text1"/>
                <w:kern w:val="0"/>
                <w:sz w:val="24"/>
                <w:szCs w:val="20"/>
              </w:rPr>
            </w:pPr>
            <w:r>
              <w:rPr>
                <w:rFonts w:ascii="宋体" w:hAnsi="宋体" w:hint="eastAsia"/>
                <w:b/>
                <w:bCs/>
                <w:color w:val="000000" w:themeColor="text1"/>
                <w:kern w:val="0"/>
                <w:sz w:val="24"/>
                <w:szCs w:val="20"/>
              </w:rPr>
              <w:t>互联网</w:t>
            </w:r>
            <w:r>
              <w:rPr>
                <w:rFonts w:ascii="宋体" w:hAnsi="宋体" w:hint="eastAsia"/>
                <w:b/>
                <w:bCs/>
                <w:color w:val="000000" w:themeColor="text1"/>
                <w:kern w:val="0"/>
                <w:sz w:val="24"/>
                <w:szCs w:val="20"/>
              </w:rPr>
              <w:t>+</w:t>
            </w:r>
            <w:r>
              <w:rPr>
                <w:rFonts w:ascii="宋体" w:hAnsi="宋体" w:hint="eastAsia"/>
                <w:b/>
                <w:bCs/>
                <w:color w:val="000000" w:themeColor="text1"/>
                <w:kern w:val="0"/>
                <w:sz w:val="24"/>
                <w:szCs w:val="20"/>
              </w:rPr>
              <w:t>医疗建设工程。</w:t>
            </w:r>
            <w:r>
              <w:rPr>
                <w:rFonts w:ascii="宋体" w:hAnsi="宋体" w:hint="eastAsia"/>
                <w:color w:val="000000" w:themeColor="text1"/>
                <w:kern w:val="0"/>
                <w:sz w:val="24"/>
                <w:szCs w:val="20"/>
              </w:rPr>
              <w:t>加快推进尧都区中医院、眼科医院加快信息系统建设，建成电子病历、人事物资管理、成本核算、办公自动化等功能齐全的信息管理系统，推动医疗集团医疗卫生机构一体化信息化系统建设项目。</w:t>
            </w:r>
          </w:p>
          <w:p w:rsidR="005B254D" w:rsidRDefault="00AB6083">
            <w:pPr>
              <w:spacing w:line="440" w:lineRule="exact"/>
              <w:ind w:firstLineChars="200" w:firstLine="482"/>
              <w:rPr>
                <w:rFonts w:ascii="宋体" w:hAnsi="宋体"/>
                <w:color w:val="000000" w:themeColor="text1"/>
                <w:kern w:val="0"/>
                <w:sz w:val="24"/>
                <w:szCs w:val="20"/>
              </w:rPr>
            </w:pPr>
            <w:r>
              <w:rPr>
                <w:rFonts w:ascii="宋体" w:hAnsi="宋体" w:hint="eastAsia"/>
                <w:b/>
                <w:bCs/>
                <w:color w:val="000000" w:themeColor="text1"/>
                <w:kern w:val="0"/>
                <w:sz w:val="24"/>
                <w:szCs w:val="20"/>
              </w:rPr>
              <w:t>基层卫生人才招引工程。</w:t>
            </w:r>
            <w:r>
              <w:rPr>
                <w:rFonts w:ascii="宋体" w:hAnsi="宋体" w:hint="eastAsia"/>
                <w:color w:val="000000" w:themeColor="text1"/>
                <w:kern w:val="0"/>
                <w:sz w:val="24"/>
                <w:szCs w:val="20"/>
              </w:rPr>
              <w:t>重点打造具有扎实学术基础和创新能力学科带头人，为基层医疗卫生机构订单定向免费培养</w:t>
            </w:r>
            <w:r>
              <w:rPr>
                <w:rFonts w:ascii="宋体" w:hAnsi="宋体" w:hint="eastAsia"/>
                <w:color w:val="000000" w:themeColor="text1"/>
                <w:kern w:val="0"/>
                <w:sz w:val="24"/>
                <w:szCs w:val="20"/>
              </w:rPr>
              <w:t>10</w:t>
            </w:r>
            <w:r>
              <w:rPr>
                <w:rFonts w:ascii="宋体" w:hAnsi="宋体" w:hint="eastAsia"/>
                <w:color w:val="000000" w:themeColor="text1"/>
                <w:kern w:val="0"/>
                <w:sz w:val="24"/>
                <w:szCs w:val="20"/>
              </w:rPr>
              <w:t>名，通过</w:t>
            </w:r>
            <w:r>
              <w:rPr>
                <w:rFonts w:ascii="宋体" w:hAnsi="宋体" w:hint="eastAsia"/>
                <w:color w:val="000000" w:themeColor="text1"/>
                <w:kern w:val="0"/>
                <w:sz w:val="24"/>
                <w:szCs w:val="20"/>
              </w:rPr>
              <w:t>公开招聘及人才引进方式，吸收</w:t>
            </w:r>
            <w:r>
              <w:rPr>
                <w:rFonts w:ascii="宋体" w:hAnsi="宋体" w:hint="eastAsia"/>
                <w:color w:val="000000" w:themeColor="text1"/>
                <w:kern w:val="0"/>
                <w:sz w:val="24"/>
                <w:szCs w:val="20"/>
              </w:rPr>
              <w:t>100</w:t>
            </w:r>
            <w:r>
              <w:rPr>
                <w:rFonts w:ascii="宋体" w:hAnsi="宋体" w:hint="eastAsia"/>
                <w:color w:val="000000" w:themeColor="text1"/>
                <w:kern w:val="0"/>
                <w:sz w:val="24"/>
                <w:szCs w:val="20"/>
              </w:rPr>
              <w:lastRenderedPageBreak/>
              <w:t>名优秀医护人才。</w:t>
            </w:r>
          </w:p>
          <w:p w:rsidR="005B254D" w:rsidRDefault="00AB6083">
            <w:pPr>
              <w:spacing w:line="440" w:lineRule="exact"/>
              <w:ind w:firstLineChars="200" w:firstLine="482"/>
              <w:rPr>
                <w:rFonts w:ascii="宋体" w:hAnsi="宋体"/>
                <w:color w:val="000000" w:themeColor="text1"/>
                <w:kern w:val="0"/>
                <w:sz w:val="24"/>
                <w:szCs w:val="20"/>
              </w:rPr>
            </w:pPr>
            <w:r>
              <w:rPr>
                <w:rFonts w:ascii="宋体" w:hAnsi="宋体" w:hint="eastAsia"/>
                <w:b/>
                <w:bCs/>
                <w:color w:val="000000" w:themeColor="text1"/>
                <w:kern w:val="0"/>
                <w:sz w:val="24"/>
                <w:szCs w:val="20"/>
              </w:rPr>
              <w:t>全民健身体育设施提升工程。</w:t>
            </w:r>
            <w:r>
              <w:rPr>
                <w:rFonts w:ascii="宋体" w:hAnsi="宋体" w:hint="eastAsia"/>
                <w:color w:val="000000" w:themeColor="text1"/>
                <w:kern w:val="0"/>
                <w:sz w:val="24"/>
                <w:szCs w:val="20"/>
              </w:rPr>
              <w:t>推进东城体育场馆建成使用，加快启动临汾市奥体中心体育场、体育馆项目建设；全面开启健身设施建设补短板五年行动计划，打造</w:t>
            </w:r>
            <w:r>
              <w:rPr>
                <w:rFonts w:ascii="宋体" w:hAnsi="宋体" w:hint="eastAsia"/>
                <w:color w:val="000000" w:themeColor="text1"/>
                <w:kern w:val="0"/>
                <w:sz w:val="24"/>
                <w:szCs w:val="20"/>
              </w:rPr>
              <w:t>15</w:t>
            </w:r>
            <w:r>
              <w:rPr>
                <w:rFonts w:ascii="宋体" w:hAnsi="宋体" w:hint="eastAsia"/>
                <w:color w:val="000000" w:themeColor="text1"/>
                <w:kern w:val="0"/>
                <w:sz w:val="24"/>
                <w:szCs w:val="20"/>
              </w:rPr>
              <w:t>分钟便民健身圈。</w:t>
            </w:r>
          </w:p>
        </w:tc>
      </w:tr>
    </w:tbl>
    <w:p w:rsidR="005B254D" w:rsidRDefault="00AB6083" w:rsidP="00D5511F">
      <w:pPr>
        <w:pStyle w:val="2"/>
        <w:widowControl/>
        <w:spacing w:beforeLines="50" w:afterLines="50" w:line="600" w:lineRule="exact"/>
        <w:ind w:firstLineChars="200" w:firstLine="640"/>
        <w:jc w:val="center"/>
        <w:textAlignment w:val="center"/>
        <w:rPr>
          <w:rFonts w:ascii="Times New Roman" w:hAnsi="Times New Roman" w:cs="Times New Roman"/>
          <w:b w:val="0"/>
          <w:bCs w:val="0"/>
          <w:color w:val="000000" w:themeColor="text1"/>
        </w:rPr>
      </w:pPr>
      <w:bookmarkStart w:id="262" w:name="_Toc18007"/>
      <w:bookmarkStart w:id="263" w:name="_Toc17792"/>
      <w:bookmarkStart w:id="264" w:name="_Toc5439"/>
      <w:bookmarkStart w:id="265" w:name="_Toc9174"/>
      <w:bookmarkStart w:id="266" w:name="_Toc6069"/>
      <w:r>
        <w:rPr>
          <w:rFonts w:ascii="Times New Roman" w:hAnsi="Times New Roman" w:cs="Times New Roman" w:hint="eastAsia"/>
          <w:b w:val="0"/>
          <w:bCs w:val="0"/>
          <w:color w:val="000000" w:themeColor="text1"/>
        </w:rPr>
        <w:lastRenderedPageBreak/>
        <w:t>第六节</w:t>
      </w:r>
      <w:r>
        <w:rPr>
          <w:rFonts w:ascii="Times New Roman" w:hAnsi="Times New Roman" w:cs="Times New Roman" w:hint="eastAsia"/>
          <w:b w:val="0"/>
          <w:bCs w:val="0"/>
          <w:color w:val="000000" w:themeColor="text1"/>
        </w:rPr>
        <w:t xml:space="preserve">  </w:t>
      </w:r>
      <w:r>
        <w:rPr>
          <w:rFonts w:ascii="Times New Roman" w:hAnsi="Times New Roman" w:cs="Times New Roman" w:hint="eastAsia"/>
          <w:b w:val="0"/>
          <w:bCs w:val="0"/>
          <w:color w:val="000000" w:themeColor="text1"/>
        </w:rPr>
        <w:t>健全多层次社会保障体系</w:t>
      </w:r>
      <w:bookmarkEnd w:id="262"/>
      <w:bookmarkEnd w:id="263"/>
      <w:bookmarkEnd w:id="264"/>
      <w:bookmarkEnd w:id="265"/>
      <w:bookmarkEnd w:id="266"/>
    </w:p>
    <w:p w:rsidR="005B254D" w:rsidRDefault="00AB6083">
      <w:pPr>
        <w:adjustRightInd w:val="0"/>
        <w:spacing w:line="600" w:lineRule="exact"/>
        <w:ind w:firstLineChars="200" w:firstLine="643"/>
        <w:rPr>
          <w:rFonts w:eastAsia="仿宋_GB2312"/>
          <w:color w:val="000000" w:themeColor="text1"/>
          <w:sz w:val="32"/>
          <w:szCs w:val="32"/>
        </w:rPr>
      </w:pPr>
      <w:r>
        <w:rPr>
          <w:rFonts w:eastAsia="楷体_GB2312" w:hint="eastAsia"/>
          <w:b/>
          <w:bCs/>
          <w:color w:val="000000" w:themeColor="text1"/>
          <w:sz w:val="32"/>
          <w:szCs w:val="32"/>
          <w:lang w:val="zh-CN"/>
        </w:rPr>
        <w:t>全面提高社会保障水平。</w:t>
      </w:r>
      <w:r>
        <w:rPr>
          <w:rFonts w:eastAsia="仿宋_GB2312"/>
          <w:color w:val="000000" w:themeColor="text1"/>
          <w:sz w:val="32"/>
          <w:szCs w:val="32"/>
        </w:rPr>
        <w:t>统筹推进全民参保工作，</w:t>
      </w:r>
      <w:r>
        <w:rPr>
          <w:rFonts w:ascii="仿宋_GB2312" w:eastAsia="仿宋_GB2312" w:hAnsi="仿宋_GB2312" w:cs="仿宋_GB2312" w:hint="eastAsia"/>
          <w:color w:val="000000" w:themeColor="text1"/>
          <w:sz w:val="32"/>
          <w:szCs w:val="32"/>
        </w:rPr>
        <w:t>持续把电商、灵活就业、新业态从业人员等群体的参保扩面作为重点，基本实现法定人员全覆盖和人人享有社会保障的目标。落实城乡居民基本养老保险基础养老金正常调整机制和被征地农民养老保险补贴，确保社保待遇按时足额发放。</w:t>
      </w:r>
      <w:r>
        <w:rPr>
          <w:rFonts w:eastAsia="仿宋_GB2312"/>
          <w:color w:val="000000" w:themeColor="text1"/>
          <w:sz w:val="32"/>
          <w:szCs w:val="32"/>
        </w:rPr>
        <w:t>继续推进机关事业养老保险制度改革工作，建立健全功能完备的失业保险制度，健全预防、补偿和康复相结合的工伤保险制度；进一步做好工伤保险参保扩面工作，深化医保付费方式改革，持续加强社会保障卡建设</w:t>
      </w:r>
      <w:r>
        <w:rPr>
          <w:rFonts w:eastAsia="仿宋_GB2312" w:hint="eastAsia"/>
          <w:color w:val="000000" w:themeColor="text1"/>
          <w:sz w:val="32"/>
          <w:szCs w:val="32"/>
        </w:rPr>
        <w:t>，全面推进社保卡的“一卡多用，一卡通用”</w:t>
      </w:r>
      <w:r>
        <w:rPr>
          <w:rFonts w:eastAsia="仿宋_GB2312"/>
          <w:color w:val="000000" w:themeColor="text1"/>
          <w:sz w:val="32"/>
          <w:szCs w:val="32"/>
        </w:rPr>
        <w:t>。</w:t>
      </w:r>
    </w:p>
    <w:p w:rsidR="005B254D" w:rsidRDefault="00AB6083">
      <w:pPr>
        <w:adjustRightInd w:val="0"/>
        <w:spacing w:line="600" w:lineRule="exact"/>
        <w:ind w:firstLineChars="200" w:firstLine="643"/>
        <w:rPr>
          <w:rFonts w:eastAsia="仿宋_GB2312"/>
          <w:color w:val="000000" w:themeColor="text1"/>
          <w:sz w:val="32"/>
          <w:szCs w:val="32"/>
        </w:rPr>
      </w:pPr>
      <w:r>
        <w:rPr>
          <w:rFonts w:eastAsia="楷体_GB2312" w:hint="eastAsia"/>
          <w:b/>
          <w:bCs/>
          <w:color w:val="000000" w:themeColor="text1"/>
          <w:sz w:val="32"/>
          <w:szCs w:val="32"/>
          <w:lang w:val="zh-CN"/>
        </w:rPr>
        <w:t>健全完善社会救助体系。</w:t>
      </w:r>
      <w:r>
        <w:rPr>
          <w:rFonts w:eastAsia="仿宋_GB2312"/>
          <w:color w:val="000000" w:themeColor="text1"/>
          <w:sz w:val="32"/>
          <w:szCs w:val="32"/>
        </w:rPr>
        <w:t>加大民生事业兜底力度，持续推动最低生活保障制度城乡统筹。开展特重大疾病医疗救助工作，统筹推进扶老、助残、救孤、济困等福利事业和慈善事业发展，继续实施领导包联孤儿制度，持续推动爱心助学行动，加强社会救助规范化和信息化建设，扎实做好国防动员、双拥共建等工作，加快</w:t>
      </w:r>
      <w:r>
        <w:rPr>
          <w:rFonts w:eastAsia="仿宋_GB2312"/>
          <w:color w:val="000000" w:themeColor="text1"/>
          <w:sz w:val="32"/>
          <w:szCs w:val="32"/>
        </w:rPr>
        <w:t>烈士纪念设施的修缮与改建，认真落实好各项优抚安置政策，切实维护退役军人合法权益。启动殡仪馆迁建工程，稳妥推进殡葬基础设施建设，逐步形成布局合理，功能齐全的殡葬公共服务网络。</w:t>
      </w:r>
    </w:p>
    <w:p w:rsidR="005B254D" w:rsidRDefault="00AB6083">
      <w:pPr>
        <w:spacing w:line="600" w:lineRule="exact"/>
        <w:ind w:firstLineChars="200" w:firstLine="643"/>
        <w:rPr>
          <w:rFonts w:eastAsia="仿宋_GB2312"/>
          <w:color w:val="000000" w:themeColor="text1"/>
          <w:sz w:val="32"/>
          <w:szCs w:val="32"/>
        </w:rPr>
      </w:pPr>
      <w:r>
        <w:rPr>
          <w:rFonts w:eastAsia="楷体_GB2312" w:hint="eastAsia"/>
          <w:b/>
          <w:bCs/>
          <w:color w:val="000000" w:themeColor="text1"/>
          <w:sz w:val="32"/>
          <w:szCs w:val="32"/>
          <w:lang w:val="zh-CN"/>
        </w:rPr>
        <w:lastRenderedPageBreak/>
        <w:t>健全完善住房保障体系。</w:t>
      </w:r>
      <w:r>
        <w:rPr>
          <w:rFonts w:eastAsia="仿宋_GB2312"/>
          <w:color w:val="000000" w:themeColor="text1"/>
          <w:sz w:val="32"/>
          <w:szCs w:val="32"/>
        </w:rPr>
        <w:t>坚持</w:t>
      </w:r>
      <w:r>
        <w:rPr>
          <w:rFonts w:eastAsia="仿宋_GB2312" w:hint="eastAsia"/>
          <w:color w:val="000000" w:themeColor="text1"/>
          <w:sz w:val="32"/>
          <w:szCs w:val="32"/>
        </w:rPr>
        <w:t>“</w:t>
      </w:r>
      <w:r>
        <w:rPr>
          <w:rFonts w:eastAsia="仿宋_GB2312"/>
          <w:color w:val="000000" w:themeColor="text1"/>
          <w:sz w:val="32"/>
          <w:szCs w:val="32"/>
        </w:rPr>
        <w:t>房住不炒</w:t>
      </w:r>
      <w:r>
        <w:rPr>
          <w:rFonts w:eastAsia="仿宋_GB2312" w:hint="eastAsia"/>
          <w:color w:val="000000" w:themeColor="text1"/>
          <w:sz w:val="32"/>
          <w:szCs w:val="32"/>
        </w:rPr>
        <w:t>”</w:t>
      </w:r>
      <w:r>
        <w:rPr>
          <w:rFonts w:eastAsia="仿宋_GB2312"/>
          <w:color w:val="000000" w:themeColor="text1"/>
          <w:sz w:val="32"/>
          <w:szCs w:val="32"/>
        </w:rPr>
        <w:t>，持之以恒稳房价、增供应、优结构、提品质，健全多主体供给、多渠道保障、租购并举的住房制度，加大保障住房建设和棚户区改造力度，提高物业服务管理水平，促进房地产市场平稳健康发展。推动困难群体住房改善</w:t>
      </w:r>
      <w:r>
        <w:rPr>
          <w:rFonts w:eastAsia="仿宋_GB2312" w:hint="eastAsia"/>
          <w:color w:val="000000" w:themeColor="text1"/>
          <w:sz w:val="32"/>
          <w:szCs w:val="32"/>
        </w:rPr>
        <w:t>，</w:t>
      </w:r>
      <w:r>
        <w:rPr>
          <w:rFonts w:eastAsia="仿宋_GB2312"/>
          <w:color w:val="000000" w:themeColor="text1"/>
          <w:sz w:val="32"/>
          <w:szCs w:val="32"/>
        </w:rPr>
        <w:t>切实改善城镇中低收入住房困难家庭的居住条件</w:t>
      </w:r>
      <w:r>
        <w:rPr>
          <w:rFonts w:eastAsia="仿宋_GB2312" w:hint="eastAsia"/>
          <w:color w:val="000000" w:themeColor="text1"/>
          <w:sz w:val="32"/>
          <w:szCs w:val="32"/>
        </w:rPr>
        <w:t>，</w:t>
      </w:r>
      <w:r>
        <w:rPr>
          <w:rFonts w:eastAsia="仿宋_GB2312"/>
          <w:color w:val="000000" w:themeColor="text1"/>
          <w:sz w:val="32"/>
          <w:szCs w:val="32"/>
        </w:rPr>
        <w:t>加</w:t>
      </w:r>
      <w:r>
        <w:rPr>
          <w:rFonts w:eastAsia="仿宋_GB2312"/>
          <w:color w:val="000000" w:themeColor="text1"/>
          <w:spacing w:val="-17"/>
          <w:sz w:val="32"/>
          <w:szCs w:val="32"/>
        </w:rPr>
        <w:t>快农村危房改造，加大投资补助力度，着力改善农村困难群众住房条件。</w:t>
      </w:r>
    </w:p>
    <w:p w:rsidR="005B254D" w:rsidRDefault="00AB6083" w:rsidP="00D5511F">
      <w:pPr>
        <w:pStyle w:val="2"/>
        <w:widowControl/>
        <w:spacing w:beforeLines="30" w:afterLines="30" w:line="560" w:lineRule="exact"/>
        <w:ind w:leftChars="200" w:left="420"/>
        <w:jc w:val="center"/>
        <w:textAlignment w:val="center"/>
        <w:rPr>
          <w:rFonts w:cs="仿宋_GB2312"/>
          <w:b w:val="0"/>
          <w:color w:val="000000" w:themeColor="text1"/>
          <w:kern w:val="0"/>
        </w:rPr>
      </w:pPr>
      <w:bookmarkStart w:id="267" w:name="_Toc22427"/>
      <w:bookmarkStart w:id="268" w:name="_Toc759"/>
      <w:bookmarkStart w:id="269" w:name="_Toc3746"/>
      <w:bookmarkStart w:id="270" w:name="_Toc26858"/>
      <w:r>
        <w:rPr>
          <w:rFonts w:cs="仿宋_GB2312" w:hint="eastAsia"/>
          <w:b w:val="0"/>
          <w:color w:val="000000" w:themeColor="text1"/>
          <w:kern w:val="0"/>
        </w:rPr>
        <w:t>第七节</w:t>
      </w:r>
      <w:r>
        <w:rPr>
          <w:rFonts w:cs="仿宋_GB2312" w:hint="eastAsia"/>
          <w:b w:val="0"/>
          <w:color w:val="000000" w:themeColor="text1"/>
          <w:kern w:val="0"/>
        </w:rPr>
        <w:t xml:space="preserve">  </w:t>
      </w:r>
      <w:r>
        <w:rPr>
          <w:rFonts w:cs="仿宋_GB2312"/>
          <w:b w:val="0"/>
          <w:color w:val="000000" w:themeColor="text1"/>
          <w:kern w:val="0"/>
        </w:rPr>
        <w:t>积极应对人口老龄化</w:t>
      </w:r>
      <w:bookmarkEnd w:id="267"/>
      <w:bookmarkEnd w:id="268"/>
      <w:bookmarkEnd w:id="269"/>
      <w:bookmarkEnd w:id="270"/>
    </w:p>
    <w:p w:rsidR="005B254D" w:rsidRDefault="00AB6083">
      <w:pPr>
        <w:adjustRightInd w:val="0"/>
        <w:spacing w:line="600" w:lineRule="exact"/>
        <w:ind w:firstLineChars="200" w:firstLine="643"/>
        <w:rPr>
          <w:rFonts w:eastAsia="仿宋_GB2312"/>
          <w:color w:val="000000" w:themeColor="text1"/>
          <w:sz w:val="32"/>
          <w:szCs w:val="32"/>
        </w:rPr>
      </w:pPr>
      <w:r>
        <w:rPr>
          <w:rFonts w:eastAsia="楷体_GB2312" w:hint="eastAsia"/>
          <w:b/>
          <w:bCs/>
          <w:color w:val="000000" w:themeColor="text1"/>
          <w:sz w:val="32"/>
          <w:szCs w:val="32"/>
          <w:lang w:val="zh-CN"/>
        </w:rPr>
        <w:t>促进人口长期均衡发展。</w:t>
      </w:r>
      <w:r>
        <w:rPr>
          <w:rFonts w:eastAsia="仿宋_GB2312"/>
          <w:color w:val="000000" w:themeColor="text1"/>
          <w:sz w:val="32"/>
          <w:szCs w:val="32"/>
        </w:rPr>
        <w:t>落实国家人口长期发展战略，完善相关政策体系和服务体系，积极应对人口老龄化国家战略，完善生育支持、幼儿养育、青少年发展、老人赡养等政策，促进人口与经济社会协调发展。增强生育政策包容性，加强出生缺陷综合防治，提升优生优育服务水平。健全普惠托育服务体系和婴幼儿照护服务体系，降低生育、教育成本。</w:t>
      </w:r>
    </w:p>
    <w:p w:rsidR="005B254D" w:rsidRDefault="00AB6083">
      <w:pPr>
        <w:adjustRightInd w:val="0"/>
        <w:spacing w:line="600" w:lineRule="exact"/>
        <w:ind w:firstLineChars="200" w:firstLine="643"/>
        <w:rPr>
          <w:rFonts w:eastAsia="仿宋_GB2312"/>
          <w:color w:val="000000" w:themeColor="text1"/>
          <w:sz w:val="32"/>
          <w:szCs w:val="32"/>
        </w:rPr>
      </w:pPr>
      <w:r>
        <w:rPr>
          <w:rFonts w:eastAsia="楷体_GB2312" w:hint="eastAsia"/>
          <w:b/>
          <w:bCs/>
          <w:color w:val="000000" w:themeColor="text1"/>
          <w:sz w:val="32"/>
          <w:szCs w:val="32"/>
          <w:lang w:val="zh-CN"/>
        </w:rPr>
        <w:t>完善现代养老服务体系。</w:t>
      </w:r>
      <w:r>
        <w:rPr>
          <w:rFonts w:eastAsia="仿宋_GB2312"/>
          <w:color w:val="000000" w:themeColor="text1"/>
          <w:sz w:val="32"/>
          <w:szCs w:val="32"/>
        </w:rPr>
        <w:t>加快仙洞沟敬老院等养老服务设施建设，增加普惠养老</w:t>
      </w:r>
      <w:r>
        <w:rPr>
          <w:rFonts w:eastAsia="仿宋_GB2312" w:hint="eastAsia"/>
          <w:color w:val="000000" w:themeColor="text1"/>
          <w:sz w:val="32"/>
          <w:szCs w:val="32"/>
        </w:rPr>
        <w:t>服务</w:t>
      </w:r>
      <w:r>
        <w:rPr>
          <w:rFonts w:eastAsia="仿宋_GB2312"/>
          <w:color w:val="000000" w:themeColor="text1"/>
          <w:sz w:val="32"/>
          <w:szCs w:val="32"/>
        </w:rPr>
        <w:t>供给，探索实施社区养老幸福工程</w:t>
      </w:r>
      <w:r>
        <w:rPr>
          <w:rFonts w:eastAsia="仿宋_GB2312"/>
          <w:color w:val="000000" w:themeColor="text1"/>
          <w:sz w:val="32"/>
          <w:szCs w:val="32"/>
        </w:rPr>
        <w:t>，推动社区养老服务快速发展，力争建设</w:t>
      </w:r>
      <w:r>
        <w:rPr>
          <w:rFonts w:eastAsia="仿宋_GB2312"/>
          <w:color w:val="000000" w:themeColor="text1"/>
          <w:sz w:val="32"/>
          <w:szCs w:val="32"/>
        </w:rPr>
        <w:t>3-5</w:t>
      </w:r>
      <w:r>
        <w:rPr>
          <w:rFonts w:eastAsia="仿宋_GB2312"/>
          <w:color w:val="000000" w:themeColor="text1"/>
          <w:sz w:val="32"/>
          <w:szCs w:val="32"/>
        </w:rPr>
        <w:t>个养老幸福工程项目，建立一批社区养老服务站（点）和具有示范性、带动性、可持续的社区养老服务窗口。积极促进医养融合发展，</w:t>
      </w:r>
      <w:r>
        <w:rPr>
          <w:rFonts w:eastAsia="仿宋_GB2312" w:hint="eastAsia"/>
          <w:color w:val="000000" w:themeColor="text1"/>
          <w:sz w:val="32"/>
          <w:szCs w:val="32"/>
        </w:rPr>
        <w:t>加快推进区中医院新建医养结合病区、世尊山康养文化产业园和银城国际晋南康养项目，</w:t>
      </w:r>
      <w:r>
        <w:rPr>
          <w:rFonts w:eastAsia="仿宋_GB2312"/>
          <w:color w:val="000000" w:themeColor="text1"/>
          <w:sz w:val="32"/>
          <w:szCs w:val="32"/>
        </w:rPr>
        <w:t>构建符合尧都特点的居家社区机构相协调、医养康养相结合的养老服务体系。到</w:t>
      </w:r>
      <w:r>
        <w:rPr>
          <w:rFonts w:eastAsia="仿宋_GB2312"/>
          <w:color w:val="000000" w:themeColor="text1"/>
          <w:sz w:val="32"/>
          <w:szCs w:val="32"/>
        </w:rPr>
        <w:t>2025</w:t>
      </w:r>
      <w:r>
        <w:rPr>
          <w:rFonts w:eastAsia="仿宋_GB2312"/>
          <w:color w:val="000000" w:themeColor="text1"/>
          <w:sz w:val="32"/>
          <w:szCs w:val="32"/>
        </w:rPr>
        <w:t>年，每千名老人拥有床位数达到</w:t>
      </w:r>
      <w:r>
        <w:rPr>
          <w:rFonts w:eastAsia="仿宋_GB2312"/>
          <w:color w:val="000000" w:themeColor="text1"/>
          <w:sz w:val="32"/>
          <w:szCs w:val="32"/>
        </w:rPr>
        <w:t>35</w:t>
      </w:r>
      <w:r>
        <w:rPr>
          <w:rFonts w:eastAsia="仿宋_GB2312"/>
          <w:color w:val="000000" w:themeColor="text1"/>
          <w:sz w:val="32"/>
          <w:szCs w:val="32"/>
        </w:rPr>
        <w:t>张，护理型养老床位占比达到</w:t>
      </w:r>
      <w:r>
        <w:rPr>
          <w:rFonts w:eastAsia="仿宋_GB2312"/>
          <w:color w:val="000000" w:themeColor="text1"/>
          <w:sz w:val="32"/>
          <w:szCs w:val="32"/>
        </w:rPr>
        <w:t>40%</w:t>
      </w:r>
      <w:r>
        <w:rPr>
          <w:rFonts w:eastAsia="仿宋_GB2312"/>
          <w:color w:val="000000" w:themeColor="text1"/>
          <w:sz w:val="32"/>
          <w:szCs w:val="32"/>
        </w:rPr>
        <w:t>以上。</w:t>
      </w:r>
    </w:p>
    <w:p w:rsidR="005B254D" w:rsidRDefault="005B254D">
      <w:pPr>
        <w:pStyle w:val="5"/>
        <w:rPr>
          <w:rFonts w:hint="default"/>
          <w:color w:val="000000" w:themeColor="text1"/>
        </w:rPr>
      </w:pPr>
    </w:p>
    <w:tbl>
      <w:tblPr>
        <w:tblW w:w="8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834"/>
      </w:tblGrid>
      <w:tr w:rsidR="005B254D">
        <w:trPr>
          <w:trHeight w:val="264"/>
          <w:jc w:val="center"/>
        </w:trPr>
        <w:tc>
          <w:tcPr>
            <w:tcW w:w="8834" w:type="dxa"/>
          </w:tcPr>
          <w:p w:rsidR="005B254D" w:rsidRDefault="00AB6083">
            <w:pPr>
              <w:spacing w:line="440" w:lineRule="exact"/>
              <w:jc w:val="center"/>
              <w:rPr>
                <w:rFonts w:ascii="黑体" w:eastAsia="黑体" w:hAnsi="黑体"/>
                <w:b/>
                <w:bCs/>
                <w:color w:val="000000" w:themeColor="text1"/>
                <w:sz w:val="24"/>
                <w:szCs w:val="20"/>
              </w:rPr>
            </w:pPr>
            <w:r>
              <w:rPr>
                <w:rFonts w:ascii="黑体" w:eastAsia="黑体" w:hAnsi="黑体" w:cs="黑体" w:hint="eastAsia"/>
                <w:color w:val="000000" w:themeColor="text1"/>
                <w:sz w:val="24"/>
                <w:szCs w:val="20"/>
              </w:rPr>
              <w:lastRenderedPageBreak/>
              <w:t>专栏</w:t>
            </w:r>
            <w:r>
              <w:rPr>
                <w:rFonts w:ascii="黑体" w:eastAsia="黑体" w:hAnsi="黑体" w:cs="黑体" w:hint="eastAsia"/>
                <w:color w:val="000000" w:themeColor="text1"/>
                <w:sz w:val="24"/>
                <w:szCs w:val="20"/>
              </w:rPr>
              <w:t>8-3</w:t>
            </w:r>
            <w:r>
              <w:rPr>
                <w:rFonts w:ascii="黑体" w:eastAsia="黑体" w:hAnsi="黑体" w:cs="黑体"/>
                <w:color w:val="000000" w:themeColor="text1"/>
                <w:sz w:val="24"/>
                <w:szCs w:val="20"/>
              </w:rPr>
              <w:t xml:space="preserve"> </w:t>
            </w:r>
            <w:r>
              <w:rPr>
                <w:rFonts w:ascii="黑体" w:eastAsia="黑体" w:hAnsi="黑体" w:cs="黑体" w:hint="eastAsia"/>
                <w:color w:val="000000" w:themeColor="text1"/>
                <w:sz w:val="24"/>
                <w:szCs w:val="20"/>
              </w:rPr>
              <w:t xml:space="preserve"> </w:t>
            </w:r>
            <w:r>
              <w:rPr>
                <w:rFonts w:ascii="黑体" w:eastAsia="黑体" w:hAnsi="黑体" w:cs="黑体" w:hint="eastAsia"/>
                <w:color w:val="000000" w:themeColor="text1"/>
                <w:sz w:val="24"/>
                <w:szCs w:val="20"/>
              </w:rPr>
              <w:t>养老服务设施提升工程</w:t>
            </w:r>
          </w:p>
        </w:tc>
      </w:tr>
      <w:tr w:rsidR="005B254D">
        <w:trPr>
          <w:trHeight w:val="3063"/>
          <w:jc w:val="center"/>
        </w:trPr>
        <w:tc>
          <w:tcPr>
            <w:tcW w:w="8834" w:type="dxa"/>
          </w:tcPr>
          <w:p w:rsidR="005B254D" w:rsidRDefault="00AB6083">
            <w:pPr>
              <w:spacing w:line="400" w:lineRule="exact"/>
              <w:ind w:firstLineChars="200" w:firstLine="482"/>
              <w:rPr>
                <w:rFonts w:ascii="宋体" w:hAnsi="宋体"/>
                <w:color w:val="000000" w:themeColor="text1"/>
                <w:kern w:val="0"/>
                <w:sz w:val="24"/>
                <w:szCs w:val="20"/>
              </w:rPr>
            </w:pPr>
            <w:r>
              <w:rPr>
                <w:rFonts w:ascii="宋体" w:hAnsi="宋体" w:hint="eastAsia"/>
                <w:b/>
                <w:bCs/>
                <w:color w:val="000000" w:themeColor="text1"/>
                <w:kern w:val="0"/>
                <w:sz w:val="24"/>
                <w:szCs w:val="20"/>
              </w:rPr>
              <w:t>养老服务基础设施提升工程。</w:t>
            </w:r>
            <w:r>
              <w:rPr>
                <w:rFonts w:ascii="宋体" w:hAnsi="宋体" w:hint="eastAsia"/>
                <w:color w:val="000000" w:themeColor="text1"/>
                <w:kern w:val="0"/>
                <w:sz w:val="24"/>
                <w:szCs w:val="20"/>
              </w:rPr>
              <w:t>加快建设仙洞沟敬老院、盘龙社区养老机构等项目，启动尧都区中医院医养结合病区、银城国际晋南康养项目、世尊山康养文化产业园和中国·临汾姑射山仙洞沟文旅康养小镇等项目建设，加快建立完善居家社区机构相协调、医养康养相结合的养老服务体系。</w:t>
            </w:r>
          </w:p>
          <w:p w:rsidR="005B254D" w:rsidRDefault="00AB6083">
            <w:pPr>
              <w:spacing w:line="400" w:lineRule="exact"/>
              <w:ind w:firstLineChars="200" w:firstLine="482"/>
              <w:rPr>
                <w:rFonts w:ascii="宋体" w:hAnsi="宋体"/>
                <w:color w:val="000000" w:themeColor="text1"/>
                <w:kern w:val="0"/>
                <w:sz w:val="24"/>
                <w:szCs w:val="20"/>
              </w:rPr>
            </w:pPr>
            <w:r>
              <w:rPr>
                <w:rFonts w:ascii="宋体" w:hAnsi="宋体"/>
                <w:b/>
                <w:bCs/>
                <w:color w:val="000000" w:themeColor="text1"/>
                <w:kern w:val="0"/>
                <w:sz w:val="24"/>
                <w:szCs w:val="20"/>
              </w:rPr>
              <w:t>殡葬公共服务网络</w:t>
            </w:r>
            <w:r>
              <w:rPr>
                <w:rFonts w:ascii="宋体" w:hAnsi="宋体" w:hint="eastAsia"/>
                <w:b/>
                <w:bCs/>
                <w:color w:val="000000" w:themeColor="text1"/>
                <w:kern w:val="0"/>
                <w:sz w:val="24"/>
                <w:szCs w:val="20"/>
              </w:rPr>
              <w:t>完善工程。</w:t>
            </w:r>
            <w:r>
              <w:rPr>
                <w:rFonts w:ascii="宋体" w:hAnsi="宋体" w:hint="eastAsia"/>
                <w:color w:val="000000" w:themeColor="text1"/>
                <w:kern w:val="0"/>
                <w:sz w:val="24"/>
                <w:szCs w:val="20"/>
              </w:rPr>
              <w:t>加快启动殡仪馆公墓项目建设，稳妥推进殡葬基础设施建设有序实施。改扩建尧都区殡仪馆，火化设备达到国家环境保护标准要求，公益性节地生态安葬、殡葬设施覆盖到乡镇，遗体火化率稳步提高，逐步形成布局合理，功能齐全的殡葬公共服务网络。</w:t>
            </w:r>
          </w:p>
        </w:tc>
      </w:tr>
    </w:tbl>
    <w:p w:rsidR="005B254D" w:rsidRDefault="00AB6083">
      <w:pPr>
        <w:jc w:val="center"/>
        <w:outlineLvl w:val="0"/>
        <w:rPr>
          <w:rStyle w:val="af0"/>
          <w:rFonts w:ascii="黑体" w:eastAsia="黑体" w:hAnsi="黑体" w:cs="黑体"/>
          <w:bCs/>
          <w:color w:val="000000" w:themeColor="text1"/>
          <w:sz w:val="36"/>
          <w:szCs w:val="36"/>
        </w:rPr>
      </w:pPr>
      <w:r>
        <w:rPr>
          <w:rStyle w:val="af0"/>
          <w:rFonts w:ascii="黑体" w:eastAsia="黑体" w:hAnsi="黑体" w:cs="黑体" w:hint="eastAsia"/>
          <w:bCs/>
          <w:color w:val="000000" w:themeColor="text1"/>
          <w:sz w:val="36"/>
          <w:szCs w:val="36"/>
        </w:rPr>
        <w:br w:type="page"/>
      </w:r>
      <w:bookmarkStart w:id="271" w:name="_Toc31348"/>
      <w:r>
        <w:rPr>
          <w:rStyle w:val="af0"/>
          <w:rFonts w:ascii="黑体" w:eastAsia="黑体" w:hAnsi="黑体" w:cs="黑体" w:hint="eastAsia"/>
          <w:bCs/>
          <w:color w:val="000000" w:themeColor="text1"/>
          <w:sz w:val="36"/>
          <w:szCs w:val="36"/>
        </w:rPr>
        <w:lastRenderedPageBreak/>
        <w:t>第九章</w:t>
      </w:r>
      <w:r>
        <w:rPr>
          <w:rStyle w:val="af0"/>
          <w:rFonts w:ascii="黑体" w:eastAsia="黑体" w:hAnsi="黑体" w:cs="黑体" w:hint="eastAsia"/>
          <w:bCs/>
          <w:color w:val="000000" w:themeColor="text1"/>
          <w:sz w:val="36"/>
          <w:szCs w:val="36"/>
        </w:rPr>
        <w:t xml:space="preserve">  </w:t>
      </w:r>
      <w:r>
        <w:rPr>
          <w:rStyle w:val="af0"/>
          <w:rFonts w:ascii="黑体" w:eastAsia="黑体" w:hAnsi="黑体" w:cs="黑体" w:hint="eastAsia"/>
          <w:bCs/>
          <w:color w:val="000000" w:themeColor="text1"/>
          <w:sz w:val="36"/>
          <w:szCs w:val="36"/>
        </w:rPr>
        <w:t>坚定文化自信，</w:t>
      </w:r>
      <w:bookmarkEnd w:id="209"/>
      <w:bookmarkEnd w:id="210"/>
      <w:r>
        <w:rPr>
          <w:rStyle w:val="af0"/>
          <w:rFonts w:ascii="黑体" w:eastAsia="黑体" w:hAnsi="黑体" w:cs="黑体" w:hint="eastAsia"/>
          <w:bCs/>
          <w:color w:val="000000" w:themeColor="text1"/>
          <w:sz w:val="36"/>
          <w:szCs w:val="36"/>
        </w:rPr>
        <w:t>开创</w:t>
      </w:r>
      <w:r>
        <w:rPr>
          <w:rStyle w:val="af0"/>
          <w:rFonts w:ascii="黑体" w:eastAsia="黑体" w:hAnsi="黑体" w:cs="黑体" w:hint="eastAsia"/>
          <w:bCs/>
          <w:color w:val="000000" w:themeColor="text1"/>
          <w:sz w:val="36"/>
          <w:szCs w:val="36"/>
        </w:rPr>
        <w:t>文化事业繁荣新景象</w:t>
      </w:r>
      <w:bookmarkEnd w:id="271"/>
    </w:p>
    <w:p w:rsidR="005B254D" w:rsidRDefault="00AB6083">
      <w:pPr>
        <w:adjustRightInd w:val="0"/>
        <w:spacing w:line="600" w:lineRule="exact"/>
        <w:ind w:firstLineChars="200" w:firstLine="640"/>
        <w:rPr>
          <w:rFonts w:eastAsia="仿宋_GB2312"/>
          <w:color w:val="000000" w:themeColor="text1"/>
          <w:sz w:val="32"/>
          <w:szCs w:val="32"/>
        </w:rPr>
      </w:pPr>
      <w:bookmarkStart w:id="272" w:name="_Toc25625"/>
      <w:bookmarkStart w:id="273" w:name="_Toc14533"/>
      <w:bookmarkStart w:id="274" w:name="_Toc29578"/>
      <w:bookmarkStart w:id="275" w:name="_Toc21538"/>
      <w:r>
        <w:rPr>
          <w:rFonts w:eastAsia="仿宋_GB2312" w:hint="eastAsia"/>
          <w:color w:val="000000" w:themeColor="text1"/>
          <w:sz w:val="32"/>
          <w:szCs w:val="32"/>
        </w:rPr>
        <w:t>把文化作为强区的载体路径和精神支柱，坚持以社会主义核心价值观引领文化建设，</w:t>
      </w:r>
      <w:r>
        <w:rPr>
          <w:rFonts w:eastAsia="仿宋_GB2312"/>
          <w:color w:val="000000" w:themeColor="text1"/>
          <w:sz w:val="32"/>
          <w:szCs w:val="32"/>
        </w:rPr>
        <w:t>扎实推进</w:t>
      </w:r>
      <w:r>
        <w:rPr>
          <w:rFonts w:eastAsia="仿宋_GB2312" w:hint="eastAsia"/>
          <w:color w:val="000000" w:themeColor="text1"/>
          <w:sz w:val="32"/>
          <w:szCs w:val="32"/>
        </w:rPr>
        <w:t>“</w:t>
      </w:r>
      <w:r>
        <w:rPr>
          <w:rFonts w:eastAsia="仿宋_GB2312"/>
          <w:color w:val="000000" w:themeColor="text1"/>
          <w:sz w:val="32"/>
          <w:szCs w:val="32"/>
        </w:rPr>
        <w:t>书香尧都</w:t>
      </w:r>
      <w:r>
        <w:rPr>
          <w:rFonts w:eastAsia="仿宋_GB2312" w:hint="eastAsia"/>
          <w:color w:val="000000" w:themeColor="text1"/>
          <w:sz w:val="32"/>
          <w:szCs w:val="32"/>
        </w:rPr>
        <w:t>”</w:t>
      </w:r>
      <w:r>
        <w:rPr>
          <w:rFonts w:eastAsia="仿宋_GB2312"/>
          <w:color w:val="000000" w:themeColor="text1"/>
          <w:sz w:val="32"/>
          <w:szCs w:val="32"/>
        </w:rPr>
        <w:t>建设</w:t>
      </w:r>
      <w:r>
        <w:rPr>
          <w:rFonts w:eastAsia="仿宋_GB2312" w:hint="eastAsia"/>
          <w:color w:val="000000" w:themeColor="text1"/>
          <w:sz w:val="32"/>
          <w:szCs w:val="32"/>
        </w:rPr>
        <w:t>，</w:t>
      </w:r>
      <w:r>
        <w:rPr>
          <w:rFonts w:eastAsia="仿宋_GB2312"/>
          <w:color w:val="000000" w:themeColor="text1"/>
          <w:sz w:val="32"/>
          <w:szCs w:val="32"/>
        </w:rPr>
        <w:t>打造尧都特色文化品牌</w:t>
      </w:r>
      <w:r>
        <w:rPr>
          <w:rFonts w:eastAsia="仿宋_GB2312" w:hint="eastAsia"/>
          <w:color w:val="000000" w:themeColor="text1"/>
          <w:sz w:val="32"/>
          <w:szCs w:val="32"/>
        </w:rPr>
        <w:t>，</w:t>
      </w:r>
      <w:r>
        <w:rPr>
          <w:rFonts w:eastAsia="仿宋_GB2312"/>
          <w:color w:val="000000" w:themeColor="text1"/>
          <w:sz w:val="32"/>
          <w:szCs w:val="32"/>
        </w:rPr>
        <w:t>扩大公共文化服务供给</w:t>
      </w:r>
      <w:r>
        <w:rPr>
          <w:rFonts w:eastAsia="仿宋_GB2312" w:hint="eastAsia"/>
          <w:color w:val="000000" w:themeColor="text1"/>
          <w:sz w:val="32"/>
          <w:szCs w:val="32"/>
        </w:rPr>
        <w:t>，</w:t>
      </w:r>
      <w:r>
        <w:rPr>
          <w:rFonts w:eastAsia="仿宋_GB2312"/>
          <w:color w:val="000000" w:themeColor="text1"/>
          <w:sz w:val="32"/>
          <w:szCs w:val="32"/>
        </w:rPr>
        <w:t>加强文物保护和非遗文化传承开发</w:t>
      </w:r>
      <w:r>
        <w:rPr>
          <w:rFonts w:eastAsia="仿宋_GB2312" w:hint="eastAsia"/>
          <w:color w:val="000000" w:themeColor="text1"/>
          <w:sz w:val="32"/>
          <w:szCs w:val="32"/>
        </w:rPr>
        <w:t>，建成具备独特魅力和韵味的</w:t>
      </w:r>
      <w:r>
        <w:rPr>
          <w:rFonts w:eastAsia="仿宋_GB2312"/>
          <w:color w:val="000000" w:themeColor="text1"/>
          <w:sz w:val="32"/>
          <w:szCs w:val="32"/>
        </w:rPr>
        <w:t>文化名区</w:t>
      </w:r>
      <w:r>
        <w:rPr>
          <w:rFonts w:eastAsia="仿宋_GB2312" w:hint="eastAsia"/>
          <w:color w:val="000000" w:themeColor="text1"/>
          <w:sz w:val="32"/>
          <w:szCs w:val="32"/>
        </w:rPr>
        <w:t>。</w:t>
      </w:r>
    </w:p>
    <w:p w:rsidR="005B254D" w:rsidRDefault="00AB6083" w:rsidP="00D5511F">
      <w:pPr>
        <w:pStyle w:val="2"/>
        <w:widowControl/>
        <w:spacing w:beforeLines="30" w:afterLines="30" w:line="560" w:lineRule="exact"/>
        <w:ind w:firstLineChars="200" w:firstLine="640"/>
        <w:jc w:val="center"/>
        <w:textAlignment w:val="center"/>
        <w:rPr>
          <w:rFonts w:cs="仿宋_GB2312"/>
          <w:b w:val="0"/>
          <w:color w:val="000000" w:themeColor="text1"/>
          <w:kern w:val="0"/>
        </w:rPr>
      </w:pPr>
      <w:bookmarkStart w:id="276" w:name="_Toc4344"/>
      <w:bookmarkStart w:id="277" w:name="_Toc3958"/>
      <w:bookmarkStart w:id="278" w:name="_Toc16004"/>
      <w:bookmarkStart w:id="279" w:name="_Toc3508"/>
      <w:bookmarkStart w:id="280" w:name="_Toc16377"/>
      <w:bookmarkStart w:id="281" w:name="_Toc29569"/>
      <w:bookmarkEnd w:id="272"/>
      <w:r>
        <w:rPr>
          <w:rFonts w:cs="仿宋_GB2312" w:hint="eastAsia"/>
          <w:b w:val="0"/>
          <w:color w:val="000000" w:themeColor="text1"/>
          <w:kern w:val="0"/>
        </w:rPr>
        <w:t>第一节</w:t>
      </w:r>
      <w:r>
        <w:rPr>
          <w:rFonts w:cs="仿宋_GB2312" w:hint="eastAsia"/>
          <w:b w:val="0"/>
          <w:color w:val="000000" w:themeColor="text1"/>
          <w:kern w:val="0"/>
        </w:rPr>
        <w:t xml:space="preserve">  </w:t>
      </w:r>
      <w:r>
        <w:rPr>
          <w:rFonts w:cs="仿宋_GB2312" w:hint="eastAsia"/>
          <w:b w:val="0"/>
          <w:color w:val="000000" w:themeColor="text1"/>
          <w:kern w:val="0"/>
        </w:rPr>
        <w:t>强化社会主义精神文明建设</w:t>
      </w:r>
      <w:bookmarkEnd w:id="276"/>
      <w:bookmarkEnd w:id="277"/>
      <w:bookmarkEnd w:id="278"/>
    </w:p>
    <w:p w:rsidR="005B254D" w:rsidRDefault="00AB6083" w:rsidP="00D5511F">
      <w:pPr>
        <w:pStyle w:val="22"/>
        <w:widowControl/>
        <w:tabs>
          <w:tab w:val="right" w:leader="dot" w:pos="8296"/>
        </w:tabs>
        <w:spacing w:beforeLines="50" w:afterLines="50" w:line="560" w:lineRule="exact"/>
        <w:ind w:left="0" w:firstLineChars="200" w:firstLine="643"/>
        <w:outlineLvl w:val="2"/>
        <w:rPr>
          <w:rFonts w:ascii="Times New Roman" w:eastAsia="楷体_GB2312" w:hAnsi="Times New Roman"/>
          <w:b/>
          <w:bCs/>
          <w:color w:val="000000" w:themeColor="text1"/>
          <w:sz w:val="32"/>
          <w:szCs w:val="32"/>
        </w:rPr>
      </w:pPr>
      <w:bookmarkStart w:id="282" w:name="_Toc28903"/>
      <w:bookmarkStart w:id="283" w:name="_Toc26847"/>
      <w:bookmarkStart w:id="284" w:name="_Toc14042"/>
      <w:bookmarkStart w:id="285" w:name="_Toc4137"/>
      <w:r>
        <w:rPr>
          <w:rFonts w:ascii="Times New Roman" w:eastAsia="楷体_GB2312" w:hAnsi="Times New Roman" w:hint="eastAsia"/>
          <w:b/>
          <w:bCs/>
          <w:color w:val="000000" w:themeColor="text1"/>
          <w:sz w:val="32"/>
          <w:szCs w:val="32"/>
        </w:rPr>
        <w:t>一、践行社会主义核心价值观</w:t>
      </w:r>
      <w:bookmarkEnd w:id="282"/>
      <w:bookmarkEnd w:id="283"/>
      <w:bookmarkEnd w:id="284"/>
      <w:bookmarkEnd w:id="285"/>
    </w:p>
    <w:p w:rsidR="005B254D" w:rsidRDefault="00AB6083">
      <w:pPr>
        <w:adjustRightInd w:val="0"/>
        <w:spacing w:line="600" w:lineRule="exact"/>
        <w:ind w:firstLineChars="200" w:firstLine="643"/>
        <w:rPr>
          <w:rFonts w:eastAsia="仿宋_GB2312"/>
          <w:color w:val="000000" w:themeColor="text1"/>
          <w:sz w:val="32"/>
          <w:szCs w:val="32"/>
        </w:rPr>
      </w:pPr>
      <w:r>
        <w:rPr>
          <w:rFonts w:ascii="仿宋_GB2312" w:eastAsia="仿宋_GB2312" w:hAnsi="仿宋_GB2312" w:cs="仿宋_GB2312" w:hint="eastAsia"/>
          <w:b/>
          <w:bCs/>
          <w:color w:val="000000" w:themeColor="text1"/>
          <w:sz w:val="32"/>
          <w:szCs w:val="32"/>
        </w:rPr>
        <w:t>加强理想信念教育。</w:t>
      </w:r>
      <w:r>
        <w:rPr>
          <w:rFonts w:eastAsia="仿宋_GB2312"/>
          <w:color w:val="000000" w:themeColor="text1"/>
          <w:sz w:val="32"/>
          <w:szCs w:val="32"/>
        </w:rPr>
        <w:t>持续深入开展中国特色社会主义、中国梦和社会主义核心价值观宣传，加强党史、新中国史、改革开放史、社会主义发展史教育，加强爱国主义、集体主义、社会主义教育，发挥公共文化设施的社会教育功能，充分利用基层文化服务中心、运用群众喜闻乐见的形式传播社会主义核心价值观。开展文明单位、文明村镇、文明社区、文明校园等创建活动，全面提升城乡文明程度。牢牢把握正确舆论导向，推动传统媒体与新兴媒体融合发展，健全社会舆情引导机制，大力弘扬主旋律，传播正能量，唱响新时代。</w:t>
      </w:r>
    </w:p>
    <w:p w:rsidR="005B254D" w:rsidRDefault="00AB6083">
      <w:pPr>
        <w:adjustRightInd w:val="0"/>
        <w:spacing w:line="600" w:lineRule="exact"/>
        <w:ind w:firstLineChars="200" w:firstLine="643"/>
        <w:rPr>
          <w:rFonts w:eastAsia="仿宋_GB2312"/>
          <w:color w:val="000000" w:themeColor="text1"/>
          <w:sz w:val="32"/>
          <w:szCs w:val="32"/>
        </w:rPr>
      </w:pPr>
      <w:r>
        <w:rPr>
          <w:rFonts w:eastAsia="仿宋_GB2312"/>
          <w:b/>
          <w:bCs/>
          <w:color w:val="000000" w:themeColor="text1"/>
          <w:sz w:val="32"/>
          <w:szCs w:val="32"/>
        </w:rPr>
        <w:t>深入融合文明新风尚。</w:t>
      </w:r>
      <w:r>
        <w:rPr>
          <w:rFonts w:eastAsia="仿宋_GB2312"/>
          <w:color w:val="000000" w:themeColor="text1"/>
          <w:sz w:val="32"/>
          <w:szCs w:val="32"/>
        </w:rPr>
        <w:t>健全各行各业规章制度，完善市民公约、乡规民</w:t>
      </w:r>
      <w:r>
        <w:rPr>
          <w:rFonts w:eastAsia="仿宋_GB2312"/>
          <w:color w:val="000000" w:themeColor="text1"/>
          <w:sz w:val="32"/>
          <w:szCs w:val="32"/>
        </w:rPr>
        <w:t>约、学生守则等行为准则，使社会主义核心价值观成为人们日常工作生活的基本遵循；建立和规范一些礼仪制度，组织开展形式多样的纪念庆典活动，传播主流价值，增强人们的认同感和归属感；把核心价值观的要求融入各种精神文明创建活动之中，吸引群众广泛参与，推动人们在为家庭谋幸福、为他人送</w:t>
      </w:r>
      <w:r>
        <w:rPr>
          <w:rFonts w:eastAsia="仿宋_GB2312"/>
          <w:color w:val="000000" w:themeColor="text1"/>
          <w:sz w:val="32"/>
          <w:szCs w:val="32"/>
        </w:rPr>
        <w:lastRenderedPageBreak/>
        <w:t>温暖、为社会作贡献的过程中提高精神境界、培育文明风尚。</w:t>
      </w:r>
    </w:p>
    <w:p w:rsidR="005B254D" w:rsidRDefault="00AB6083" w:rsidP="00D5511F">
      <w:pPr>
        <w:pStyle w:val="22"/>
        <w:widowControl/>
        <w:tabs>
          <w:tab w:val="right" w:leader="dot" w:pos="8296"/>
        </w:tabs>
        <w:spacing w:beforeLines="50" w:afterLines="50" w:line="560" w:lineRule="exact"/>
        <w:ind w:left="0" w:firstLineChars="200" w:firstLine="643"/>
        <w:outlineLvl w:val="2"/>
        <w:rPr>
          <w:rFonts w:ascii="Times New Roman" w:eastAsia="楷体_GB2312" w:hAnsi="Times New Roman"/>
          <w:b/>
          <w:bCs/>
          <w:color w:val="000000" w:themeColor="text1"/>
          <w:sz w:val="32"/>
          <w:szCs w:val="32"/>
        </w:rPr>
      </w:pPr>
      <w:bookmarkStart w:id="286" w:name="_Toc28309"/>
      <w:bookmarkStart w:id="287" w:name="_Toc5493"/>
      <w:bookmarkStart w:id="288" w:name="_Toc3197"/>
      <w:bookmarkStart w:id="289" w:name="_Toc13090"/>
      <w:r>
        <w:rPr>
          <w:rFonts w:ascii="Times New Roman" w:eastAsia="楷体_GB2312" w:hAnsi="Times New Roman" w:hint="eastAsia"/>
          <w:b/>
          <w:bCs/>
          <w:color w:val="000000" w:themeColor="text1"/>
          <w:sz w:val="32"/>
          <w:szCs w:val="32"/>
        </w:rPr>
        <w:t>二、深化群众性精神文明创建</w:t>
      </w:r>
      <w:bookmarkEnd w:id="286"/>
      <w:bookmarkEnd w:id="287"/>
      <w:bookmarkEnd w:id="288"/>
      <w:bookmarkEnd w:id="289"/>
    </w:p>
    <w:p w:rsidR="005B254D" w:rsidRDefault="00AB6083">
      <w:pPr>
        <w:adjustRightInd w:val="0"/>
        <w:spacing w:line="600" w:lineRule="exact"/>
        <w:ind w:firstLineChars="200" w:firstLine="643"/>
        <w:rPr>
          <w:rFonts w:eastAsia="仿宋_GB2312"/>
          <w:color w:val="000000" w:themeColor="text1"/>
          <w:sz w:val="32"/>
          <w:szCs w:val="32"/>
        </w:rPr>
      </w:pPr>
      <w:r>
        <w:rPr>
          <w:rFonts w:eastAsia="仿宋_GB2312" w:hint="eastAsia"/>
          <w:b/>
          <w:bCs/>
          <w:color w:val="000000" w:themeColor="text1"/>
          <w:sz w:val="32"/>
          <w:szCs w:val="32"/>
        </w:rPr>
        <w:t>夯实文明城市基础。</w:t>
      </w:r>
      <w:r>
        <w:rPr>
          <w:rFonts w:eastAsia="仿宋_GB2312" w:hint="eastAsia"/>
          <w:color w:val="000000" w:themeColor="text1"/>
          <w:sz w:val="32"/>
          <w:szCs w:val="32"/>
        </w:rPr>
        <w:t>以全市创建省级文明城市工作的主战场为基础，不断提升市民文明素质，切实提高城市管理水平，着力构建美丽整洁的生活环境、规范有序的社会秩序、便捷高</w:t>
      </w:r>
      <w:r>
        <w:rPr>
          <w:rFonts w:eastAsia="仿宋_GB2312" w:hint="eastAsia"/>
          <w:color w:val="000000" w:themeColor="text1"/>
          <w:sz w:val="32"/>
          <w:szCs w:val="32"/>
        </w:rPr>
        <w:t>效的公共服务。配合相关单位大力推进文明街区、文明广场、文明社区、文明小区、文明楼院、文明市民等创建活动。提高员工素质、涵养职业操守、培育职业精神、完善规章制度、树立行业新风，着力提升文明单位创建水平。</w:t>
      </w:r>
    </w:p>
    <w:p w:rsidR="005B254D" w:rsidRDefault="00AB6083">
      <w:pPr>
        <w:adjustRightInd w:val="0"/>
        <w:spacing w:line="600" w:lineRule="exact"/>
        <w:ind w:firstLineChars="200" w:firstLine="643"/>
        <w:rPr>
          <w:rFonts w:eastAsia="仿宋_GB2312"/>
          <w:color w:val="000000" w:themeColor="text1"/>
          <w:sz w:val="32"/>
          <w:szCs w:val="32"/>
        </w:rPr>
      </w:pPr>
      <w:r>
        <w:rPr>
          <w:rFonts w:eastAsia="仿宋_GB2312"/>
          <w:b/>
          <w:bCs/>
          <w:color w:val="000000" w:themeColor="text1"/>
          <w:sz w:val="32"/>
          <w:szCs w:val="32"/>
        </w:rPr>
        <w:t>扎实推进</w:t>
      </w:r>
      <w:r>
        <w:rPr>
          <w:rFonts w:eastAsia="仿宋_GB2312" w:hint="eastAsia"/>
          <w:b/>
          <w:bCs/>
          <w:color w:val="000000" w:themeColor="text1"/>
          <w:sz w:val="32"/>
          <w:szCs w:val="32"/>
        </w:rPr>
        <w:t>“</w:t>
      </w:r>
      <w:r>
        <w:rPr>
          <w:rFonts w:eastAsia="仿宋_GB2312"/>
          <w:b/>
          <w:bCs/>
          <w:color w:val="000000" w:themeColor="text1"/>
          <w:sz w:val="32"/>
          <w:szCs w:val="32"/>
        </w:rPr>
        <w:t>书香尧都</w:t>
      </w:r>
      <w:r>
        <w:rPr>
          <w:rFonts w:eastAsia="仿宋_GB2312" w:hint="eastAsia"/>
          <w:b/>
          <w:bCs/>
          <w:color w:val="000000" w:themeColor="text1"/>
          <w:sz w:val="32"/>
          <w:szCs w:val="32"/>
        </w:rPr>
        <w:t>”</w:t>
      </w:r>
      <w:r>
        <w:rPr>
          <w:rFonts w:eastAsia="仿宋_GB2312"/>
          <w:b/>
          <w:bCs/>
          <w:color w:val="000000" w:themeColor="text1"/>
          <w:sz w:val="32"/>
          <w:szCs w:val="32"/>
        </w:rPr>
        <w:t>建设</w:t>
      </w:r>
      <w:r>
        <w:rPr>
          <w:rFonts w:eastAsia="仿宋_GB2312" w:hint="eastAsia"/>
          <w:b/>
          <w:bCs/>
          <w:color w:val="000000" w:themeColor="text1"/>
          <w:sz w:val="32"/>
          <w:szCs w:val="32"/>
        </w:rPr>
        <w:t>。</w:t>
      </w:r>
      <w:r>
        <w:rPr>
          <w:rFonts w:eastAsia="仿宋_GB2312"/>
          <w:color w:val="000000" w:themeColor="text1"/>
          <w:sz w:val="32"/>
          <w:szCs w:val="32"/>
        </w:rPr>
        <w:t>贯彻落实习近平总书记关于</w:t>
      </w:r>
      <w:r>
        <w:rPr>
          <w:rFonts w:eastAsia="仿宋_GB2312" w:hint="eastAsia"/>
          <w:color w:val="000000" w:themeColor="text1"/>
          <w:sz w:val="32"/>
          <w:szCs w:val="32"/>
        </w:rPr>
        <w:t>“</w:t>
      </w:r>
      <w:r>
        <w:rPr>
          <w:rFonts w:eastAsia="仿宋_GB2312"/>
          <w:color w:val="000000" w:themeColor="text1"/>
          <w:sz w:val="32"/>
          <w:szCs w:val="32"/>
        </w:rPr>
        <w:t>注重家庭、注重家教、注重家风</w:t>
      </w:r>
      <w:r>
        <w:rPr>
          <w:rFonts w:eastAsia="仿宋_GB2312" w:hint="eastAsia"/>
          <w:color w:val="000000" w:themeColor="text1"/>
          <w:sz w:val="32"/>
          <w:szCs w:val="32"/>
        </w:rPr>
        <w:t>”</w:t>
      </w:r>
      <w:r>
        <w:rPr>
          <w:rFonts w:eastAsia="仿宋_GB2312"/>
          <w:color w:val="000000" w:themeColor="text1"/>
          <w:sz w:val="32"/>
          <w:szCs w:val="32"/>
        </w:rPr>
        <w:t>的重要指示精神，教育引导广大家庭弘扬优良家风，探索形成可复制可推广的尧都模式。持续推动家庭教育创新实践基地建设，创新研发家庭家教家风</w:t>
      </w:r>
      <w:r>
        <w:rPr>
          <w:rFonts w:eastAsia="仿宋_GB2312"/>
          <w:color w:val="000000" w:themeColor="text1"/>
          <w:sz w:val="32"/>
          <w:szCs w:val="32"/>
        </w:rPr>
        <w:t>A</w:t>
      </w:r>
      <w:r>
        <w:rPr>
          <w:rFonts w:eastAsia="仿宋_GB2312" w:hint="eastAsia"/>
          <w:color w:val="000000" w:themeColor="text1"/>
          <w:sz w:val="32"/>
          <w:szCs w:val="32"/>
        </w:rPr>
        <w:t>pp</w:t>
      </w:r>
      <w:r>
        <w:rPr>
          <w:rFonts w:eastAsia="仿宋_GB2312"/>
          <w:color w:val="000000" w:themeColor="text1"/>
          <w:sz w:val="32"/>
          <w:szCs w:val="32"/>
        </w:rPr>
        <w:t>，推进形成线上平台</w:t>
      </w:r>
      <w:r>
        <w:rPr>
          <w:rFonts w:eastAsia="仿宋_GB2312"/>
          <w:color w:val="000000" w:themeColor="text1"/>
          <w:sz w:val="32"/>
          <w:szCs w:val="32"/>
        </w:rPr>
        <w:t>+</w:t>
      </w:r>
      <w:r>
        <w:rPr>
          <w:rFonts w:eastAsia="仿宋_GB2312"/>
          <w:color w:val="000000" w:themeColor="text1"/>
          <w:sz w:val="32"/>
          <w:szCs w:val="32"/>
        </w:rPr>
        <w:t>线下服务、家校社一体化与社会化相结合的家庭教育模式。积极推动家庭家教家</w:t>
      </w:r>
      <w:r>
        <w:rPr>
          <w:rFonts w:eastAsia="仿宋_GB2312"/>
          <w:color w:val="000000" w:themeColor="text1"/>
          <w:sz w:val="32"/>
          <w:szCs w:val="32"/>
        </w:rPr>
        <w:t>风融入基层社会治理，广泛开展</w:t>
      </w:r>
      <w:r>
        <w:rPr>
          <w:rFonts w:eastAsia="仿宋_GB2312" w:hint="eastAsia"/>
          <w:color w:val="000000" w:themeColor="text1"/>
          <w:sz w:val="32"/>
          <w:szCs w:val="32"/>
        </w:rPr>
        <w:t>“</w:t>
      </w:r>
      <w:r>
        <w:rPr>
          <w:rFonts w:eastAsia="仿宋_GB2312"/>
          <w:color w:val="000000" w:themeColor="text1"/>
          <w:sz w:val="32"/>
          <w:szCs w:val="32"/>
        </w:rPr>
        <w:t>最美家庭</w:t>
      </w:r>
      <w:r>
        <w:rPr>
          <w:rFonts w:eastAsia="仿宋_GB2312" w:hint="eastAsia"/>
          <w:color w:val="000000" w:themeColor="text1"/>
          <w:sz w:val="32"/>
          <w:szCs w:val="32"/>
        </w:rPr>
        <w:t>”“</w:t>
      </w:r>
      <w:r>
        <w:rPr>
          <w:rFonts w:eastAsia="仿宋_GB2312"/>
          <w:color w:val="000000" w:themeColor="text1"/>
          <w:sz w:val="32"/>
          <w:szCs w:val="32"/>
        </w:rPr>
        <w:t>五好家庭</w:t>
      </w:r>
      <w:r>
        <w:rPr>
          <w:rFonts w:eastAsia="仿宋_GB2312" w:hint="eastAsia"/>
          <w:color w:val="000000" w:themeColor="text1"/>
          <w:sz w:val="32"/>
          <w:szCs w:val="32"/>
        </w:rPr>
        <w:t>”“</w:t>
      </w:r>
      <w:r>
        <w:rPr>
          <w:rFonts w:eastAsia="仿宋_GB2312"/>
          <w:color w:val="000000" w:themeColor="text1"/>
          <w:sz w:val="32"/>
          <w:szCs w:val="32"/>
        </w:rPr>
        <w:t>美在我家</w:t>
      </w:r>
      <w:r>
        <w:rPr>
          <w:rFonts w:eastAsia="仿宋_GB2312" w:hint="eastAsia"/>
          <w:color w:val="000000" w:themeColor="text1"/>
          <w:sz w:val="32"/>
          <w:szCs w:val="32"/>
        </w:rPr>
        <w:t>”“</w:t>
      </w:r>
      <w:r>
        <w:rPr>
          <w:rFonts w:eastAsia="仿宋_GB2312"/>
          <w:color w:val="000000" w:themeColor="text1"/>
          <w:sz w:val="32"/>
          <w:szCs w:val="32"/>
        </w:rPr>
        <w:t>星级文明户</w:t>
      </w:r>
      <w:r>
        <w:rPr>
          <w:rFonts w:eastAsia="仿宋_GB2312" w:hint="eastAsia"/>
          <w:color w:val="000000" w:themeColor="text1"/>
          <w:sz w:val="32"/>
          <w:szCs w:val="32"/>
        </w:rPr>
        <w:t>”</w:t>
      </w:r>
      <w:r>
        <w:rPr>
          <w:rFonts w:eastAsia="仿宋_GB2312"/>
          <w:color w:val="000000" w:themeColor="text1"/>
          <w:sz w:val="32"/>
          <w:szCs w:val="32"/>
        </w:rPr>
        <w:t>等文明创建活动</w:t>
      </w:r>
      <w:r>
        <w:rPr>
          <w:rFonts w:eastAsia="仿宋_GB2312" w:hint="eastAsia"/>
          <w:color w:val="000000" w:themeColor="text1"/>
          <w:sz w:val="32"/>
          <w:szCs w:val="32"/>
        </w:rPr>
        <w:t>。</w:t>
      </w:r>
      <w:bookmarkStart w:id="290" w:name="_Toc28656"/>
      <w:bookmarkStart w:id="291" w:name="_Toc3714"/>
    </w:p>
    <w:p w:rsidR="005B254D" w:rsidRDefault="00AB6083">
      <w:pPr>
        <w:adjustRightInd w:val="0"/>
        <w:spacing w:line="600" w:lineRule="exact"/>
        <w:ind w:firstLineChars="200" w:firstLine="643"/>
        <w:rPr>
          <w:rFonts w:eastAsia="仿宋_GB2312"/>
          <w:color w:val="000000" w:themeColor="text1"/>
          <w:sz w:val="32"/>
          <w:szCs w:val="32"/>
        </w:rPr>
      </w:pPr>
      <w:r>
        <w:rPr>
          <w:rFonts w:eastAsia="仿宋_GB2312" w:hint="eastAsia"/>
          <w:b/>
          <w:bCs/>
          <w:color w:val="000000" w:themeColor="text1"/>
          <w:sz w:val="32"/>
          <w:szCs w:val="32"/>
        </w:rPr>
        <w:t>扎实推进农村移风易俗</w:t>
      </w:r>
      <w:bookmarkEnd w:id="290"/>
      <w:bookmarkEnd w:id="291"/>
      <w:r>
        <w:rPr>
          <w:rFonts w:eastAsia="仿宋_GB2312" w:hint="eastAsia"/>
          <w:b/>
          <w:bCs/>
          <w:color w:val="000000" w:themeColor="text1"/>
          <w:sz w:val="32"/>
          <w:szCs w:val="32"/>
        </w:rPr>
        <w:t>。</w:t>
      </w:r>
      <w:r>
        <w:rPr>
          <w:rFonts w:eastAsia="仿宋_GB2312" w:hint="eastAsia"/>
          <w:color w:val="000000" w:themeColor="text1"/>
          <w:sz w:val="32"/>
          <w:szCs w:val="32"/>
        </w:rPr>
        <w:t>加强对农村精神文明新风尚的宣传，倡树婚丧嫁娶新风，推行喜事新办、丧事简办、厚养薄葬。引导广大农村青年树立新型婚恋观，推行免费颁证和婚礼式颁证服务。建立红白理事会，建立完善红白事的办理流程、标准要求，推动红白理事会工作制度化、规范化、常态化。</w:t>
      </w:r>
    </w:p>
    <w:p w:rsidR="005B254D" w:rsidRDefault="00AB6083" w:rsidP="00D5511F">
      <w:pPr>
        <w:pStyle w:val="2"/>
        <w:widowControl/>
        <w:spacing w:beforeLines="30" w:afterLines="30" w:line="560" w:lineRule="exact"/>
        <w:ind w:firstLineChars="200" w:firstLine="640"/>
        <w:jc w:val="center"/>
        <w:textAlignment w:val="center"/>
        <w:rPr>
          <w:rFonts w:cs="仿宋_GB2312"/>
          <w:b w:val="0"/>
          <w:color w:val="000000" w:themeColor="text1"/>
          <w:kern w:val="0"/>
        </w:rPr>
      </w:pPr>
      <w:bookmarkStart w:id="292" w:name="_Toc26041"/>
      <w:bookmarkEnd w:id="273"/>
      <w:bookmarkEnd w:id="279"/>
      <w:bookmarkEnd w:id="280"/>
      <w:bookmarkEnd w:id="281"/>
      <w:r>
        <w:rPr>
          <w:rFonts w:cs="仿宋_GB2312" w:hint="eastAsia"/>
          <w:b w:val="0"/>
          <w:color w:val="000000" w:themeColor="text1"/>
          <w:kern w:val="0"/>
        </w:rPr>
        <w:lastRenderedPageBreak/>
        <w:t>第二节</w:t>
      </w:r>
      <w:r>
        <w:rPr>
          <w:rFonts w:cs="仿宋_GB2312" w:hint="eastAsia"/>
          <w:b w:val="0"/>
          <w:color w:val="000000" w:themeColor="text1"/>
          <w:kern w:val="0"/>
        </w:rPr>
        <w:t xml:space="preserve">  </w:t>
      </w:r>
      <w:r>
        <w:rPr>
          <w:rFonts w:cs="仿宋_GB2312" w:hint="eastAsia"/>
          <w:b w:val="0"/>
          <w:color w:val="000000" w:themeColor="text1"/>
          <w:kern w:val="0"/>
        </w:rPr>
        <w:t>打造尧都特色文化品牌</w:t>
      </w:r>
      <w:bookmarkEnd w:id="292"/>
    </w:p>
    <w:p w:rsidR="005B254D" w:rsidRDefault="00AB6083">
      <w:pPr>
        <w:pStyle w:val="a4"/>
        <w:spacing w:after="0" w:line="600" w:lineRule="exact"/>
        <w:ind w:firstLineChars="200" w:firstLine="643"/>
        <w:rPr>
          <w:rFonts w:eastAsia="仿宋_GB2312"/>
          <w:color w:val="000000" w:themeColor="text1"/>
          <w:sz w:val="32"/>
          <w:szCs w:val="32"/>
        </w:rPr>
      </w:pPr>
      <w:r>
        <w:rPr>
          <w:rFonts w:eastAsia="仿宋_GB2312" w:hint="eastAsia"/>
          <w:b/>
          <w:bCs/>
          <w:color w:val="000000" w:themeColor="text1"/>
          <w:sz w:val="32"/>
          <w:szCs w:val="32"/>
        </w:rPr>
        <w:t>打造帝尧根祖文化名片。</w:t>
      </w:r>
      <w:r>
        <w:rPr>
          <w:rFonts w:eastAsia="仿宋_GB2312" w:hint="eastAsia"/>
          <w:color w:val="000000" w:themeColor="text1"/>
          <w:sz w:val="32"/>
          <w:szCs w:val="32"/>
        </w:rPr>
        <w:t>以外修生态、内修人文为举措，深入挖掘帝尧文化价值，讲好“帝尧”故事，不断提升尧文化“华夏文明根文化、源文化”的认同感和感召力。依托帝尧文化区“中国华侨国际文化交流基地”平台优势，弘扬中华文化，促进对外交流，加快推动帝尧文化区成为侨界文化之窗。加快全区旅游景区景点开发，在“根”“祖”旅游上下大力气做文章，加快尧文化综合体验基地、尧庙</w:t>
      </w:r>
      <w:r>
        <w:rPr>
          <w:rFonts w:eastAsia="仿宋_GB2312"/>
          <w:color w:val="000000" w:themeColor="text1"/>
          <w:sz w:val="32"/>
          <w:szCs w:val="32"/>
        </w:rPr>
        <w:t>·</w:t>
      </w:r>
      <w:r>
        <w:rPr>
          <w:rFonts w:eastAsia="仿宋_GB2312" w:hint="eastAsia"/>
          <w:color w:val="000000" w:themeColor="text1"/>
          <w:sz w:val="32"/>
          <w:szCs w:val="32"/>
        </w:rPr>
        <w:t>华门文旅融合示范区创建。以帝尧文化为核心，开发相关特色文创产品，吸引世界各地游客来认知和体验帝尧文化。</w:t>
      </w:r>
    </w:p>
    <w:p w:rsidR="005B254D" w:rsidRDefault="00AB6083">
      <w:pPr>
        <w:pStyle w:val="a4"/>
        <w:spacing w:after="0" w:line="600" w:lineRule="exact"/>
        <w:ind w:firstLineChars="200" w:firstLine="643"/>
        <w:rPr>
          <w:rFonts w:eastAsia="仿宋_GB2312"/>
          <w:color w:val="000000" w:themeColor="text1"/>
          <w:sz w:val="32"/>
          <w:szCs w:val="32"/>
        </w:rPr>
      </w:pPr>
      <w:r>
        <w:rPr>
          <w:rFonts w:eastAsia="仿宋_GB2312" w:hint="eastAsia"/>
          <w:b/>
          <w:bCs/>
          <w:color w:val="000000" w:themeColor="text1"/>
          <w:sz w:val="32"/>
          <w:szCs w:val="32"/>
        </w:rPr>
        <w:t>打造尧都红色文化名片。</w:t>
      </w:r>
      <w:r>
        <w:rPr>
          <w:rFonts w:eastAsia="仿宋_GB2312" w:hint="eastAsia"/>
          <w:color w:val="000000" w:themeColor="text1"/>
          <w:sz w:val="32"/>
          <w:szCs w:val="32"/>
        </w:rPr>
        <w:t>在完成红色文化遗址调查认定工作的基础上，以刘少奇、杨</w:t>
      </w:r>
      <w:r>
        <w:rPr>
          <w:rFonts w:eastAsia="仿宋_GB2312" w:hint="eastAsia"/>
          <w:color w:val="000000" w:themeColor="text1"/>
          <w:sz w:val="32"/>
          <w:szCs w:val="32"/>
        </w:rPr>
        <w:t>尚昆、彭雪枫等领导曾住地，《游击队歌》创作地秦家大院、临汾烈士陵园、官雀战役遗址等红色文化遗址遗迹为依托，全力打造一批全市示范性的党史宣传教育基地、爱国主义教育基地、党员干部教育基地，讲好尧都红色故事。加强对红色文化遗址遗迹的修复修缮工作，完善红色旅游景点体系建设，将相关红色文化资源串珠成线，形成红色文化旅游集聚区。加大对红色文化故事和史实的收集整理汇编力度，创作红色题材的文艺作品，探索利用红色文化资源推动文旅融合，助推乡村振兴。</w:t>
      </w:r>
    </w:p>
    <w:p w:rsidR="005B254D" w:rsidRDefault="00AB6083">
      <w:pPr>
        <w:pStyle w:val="a4"/>
        <w:spacing w:after="0" w:line="600" w:lineRule="exact"/>
        <w:ind w:firstLineChars="200" w:firstLine="643"/>
        <w:rPr>
          <w:rFonts w:eastAsia="仿宋_GB2312"/>
          <w:color w:val="000000" w:themeColor="text1"/>
          <w:sz w:val="32"/>
          <w:szCs w:val="32"/>
        </w:rPr>
      </w:pPr>
      <w:r>
        <w:rPr>
          <w:rFonts w:eastAsia="仿宋_GB2312" w:hint="eastAsia"/>
          <w:b/>
          <w:bCs/>
          <w:color w:val="000000" w:themeColor="text1"/>
          <w:sz w:val="32"/>
          <w:szCs w:val="32"/>
        </w:rPr>
        <w:t>打造法显故里文化名片。</w:t>
      </w:r>
      <w:r>
        <w:rPr>
          <w:rFonts w:eastAsia="仿宋_GB2312" w:hint="eastAsia"/>
          <w:color w:val="000000" w:themeColor="text1"/>
          <w:sz w:val="32"/>
          <w:szCs w:val="32"/>
        </w:rPr>
        <w:t>加快法显文化研究，弘扬法显精神，加强与斯里兰卡、印度、</w:t>
      </w:r>
      <w:r>
        <w:rPr>
          <w:rFonts w:eastAsia="仿宋_GB2312" w:hint="eastAsia"/>
          <w:color w:val="000000" w:themeColor="text1"/>
          <w:sz w:val="32"/>
          <w:szCs w:val="32"/>
        </w:rPr>
        <w:t>巴基斯坦等“一带一路”国家文化交流与合作，组织学术交流活动，将金殿镇创建为国际旅游打卡地和</w:t>
      </w:r>
      <w:r>
        <w:rPr>
          <w:rFonts w:eastAsia="仿宋_GB2312" w:hint="eastAsia"/>
          <w:color w:val="000000" w:themeColor="text1"/>
          <w:sz w:val="32"/>
          <w:szCs w:val="32"/>
        </w:rPr>
        <w:lastRenderedPageBreak/>
        <w:t>集学术研究、文化交流、教育培训、佛教朝圣、观光学习、影视创作等活动集一体的“法显文化中心圣地”助推文旅产业发展。</w:t>
      </w:r>
    </w:p>
    <w:p w:rsidR="005B254D" w:rsidRDefault="00AB6083" w:rsidP="00D5511F">
      <w:pPr>
        <w:pStyle w:val="2"/>
        <w:widowControl/>
        <w:spacing w:beforeLines="80" w:afterLines="30" w:line="560" w:lineRule="exact"/>
        <w:ind w:firstLineChars="200" w:firstLine="640"/>
        <w:jc w:val="center"/>
        <w:textAlignment w:val="center"/>
        <w:rPr>
          <w:rFonts w:cs="仿宋_GB2312"/>
          <w:b w:val="0"/>
          <w:color w:val="000000" w:themeColor="text1"/>
          <w:kern w:val="0"/>
        </w:rPr>
      </w:pPr>
      <w:bookmarkStart w:id="293" w:name="_Toc1800"/>
      <w:r>
        <w:rPr>
          <w:rFonts w:cs="仿宋_GB2312" w:hint="eastAsia"/>
          <w:b w:val="0"/>
          <w:color w:val="000000" w:themeColor="text1"/>
          <w:kern w:val="0"/>
        </w:rPr>
        <w:t>第三节</w:t>
      </w:r>
      <w:r>
        <w:rPr>
          <w:rFonts w:cs="仿宋_GB2312" w:hint="eastAsia"/>
          <w:b w:val="0"/>
          <w:color w:val="000000" w:themeColor="text1"/>
          <w:kern w:val="0"/>
        </w:rPr>
        <w:t xml:space="preserve">  </w:t>
      </w:r>
      <w:r>
        <w:rPr>
          <w:rFonts w:cs="仿宋_GB2312" w:hint="eastAsia"/>
          <w:b w:val="0"/>
          <w:color w:val="000000" w:themeColor="text1"/>
          <w:kern w:val="0"/>
        </w:rPr>
        <w:t>扩大公共文化服务供给</w:t>
      </w:r>
      <w:bookmarkEnd w:id="293"/>
    </w:p>
    <w:p w:rsidR="005B254D" w:rsidRDefault="00AB6083" w:rsidP="00D5511F">
      <w:pPr>
        <w:pStyle w:val="22"/>
        <w:widowControl/>
        <w:tabs>
          <w:tab w:val="right" w:leader="dot" w:pos="8296"/>
        </w:tabs>
        <w:spacing w:beforeLines="50" w:afterLines="50" w:line="560" w:lineRule="exact"/>
        <w:ind w:left="0" w:firstLineChars="200" w:firstLine="643"/>
        <w:outlineLvl w:val="2"/>
        <w:rPr>
          <w:rFonts w:ascii="Times New Roman" w:eastAsia="楷体_GB2312" w:hAnsi="Times New Roman"/>
          <w:b/>
          <w:bCs/>
          <w:color w:val="000000" w:themeColor="text1"/>
          <w:sz w:val="32"/>
          <w:szCs w:val="32"/>
        </w:rPr>
      </w:pPr>
      <w:r>
        <w:rPr>
          <w:rFonts w:ascii="Times New Roman" w:eastAsia="楷体_GB2312" w:hAnsi="Times New Roman" w:hint="eastAsia"/>
          <w:b/>
          <w:bCs/>
          <w:color w:val="000000" w:themeColor="text1"/>
          <w:sz w:val="32"/>
          <w:szCs w:val="32"/>
        </w:rPr>
        <w:t>一、健全公共文化服务体系</w:t>
      </w:r>
    </w:p>
    <w:p w:rsidR="005B254D" w:rsidRDefault="00AB6083">
      <w:pPr>
        <w:pStyle w:val="a4"/>
        <w:spacing w:after="0" w:line="600" w:lineRule="exact"/>
        <w:ind w:firstLineChars="200" w:firstLine="643"/>
        <w:rPr>
          <w:rFonts w:eastAsia="仿宋_GB2312"/>
          <w:color w:val="000000" w:themeColor="text1"/>
          <w:sz w:val="32"/>
          <w:szCs w:val="32"/>
        </w:rPr>
      </w:pPr>
      <w:r>
        <w:rPr>
          <w:rFonts w:eastAsia="仿宋_GB2312" w:hint="eastAsia"/>
          <w:b/>
          <w:bCs/>
          <w:color w:val="000000" w:themeColor="text1"/>
          <w:sz w:val="32"/>
          <w:szCs w:val="32"/>
        </w:rPr>
        <w:t>推动完善公共文化设施建设。</w:t>
      </w:r>
      <w:r>
        <w:rPr>
          <w:rFonts w:eastAsia="仿宋_GB2312" w:hint="eastAsia"/>
          <w:color w:val="000000" w:themeColor="text1"/>
          <w:sz w:val="32"/>
          <w:szCs w:val="32"/>
        </w:rPr>
        <w:t>大力提升公共文化服务供给能力，加快尧都文化艺术中心建设，在涝洰河片区规划建设少年宫。提升文化馆、图书馆总分馆建设水平，完成公共数字文化服务平台建设，支持创作适合网络媒体和移动新媒体传播的文化精品，打造“尧都公共文化云”。到</w:t>
      </w:r>
      <w:r>
        <w:rPr>
          <w:rFonts w:eastAsia="仿宋_GB2312" w:hint="eastAsia"/>
          <w:color w:val="000000" w:themeColor="text1"/>
          <w:sz w:val="32"/>
          <w:szCs w:val="32"/>
        </w:rPr>
        <w:t>2</w:t>
      </w:r>
      <w:r>
        <w:rPr>
          <w:rFonts w:eastAsia="仿宋_GB2312" w:hint="eastAsia"/>
          <w:color w:val="000000" w:themeColor="text1"/>
          <w:sz w:val="32"/>
          <w:szCs w:val="32"/>
        </w:rPr>
        <w:t>025</w:t>
      </w:r>
      <w:r>
        <w:rPr>
          <w:rFonts w:eastAsia="仿宋_GB2312" w:hint="eastAsia"/>
          <w:color w:val="000000" w:themeColor="text1"/>
          <w:sz w:val="32"/>
          <w:szCs w:val="32"/>
        </w:rPr>
        <w:t>年，全区人均公共文化设施用地面积达到国家标准。</w:t>
      </w:r>
    </w:p>
    <w:p w:rsidR="005B254D" w:rsidRDefault="00AB6083">
      <w:pPr>
        <w:pStyle w:val="a4"/>
        <w:spacing w:after="0" w:line="600" w:lineRule="exact"/>
        <w:ind w:firstLineChars="200" w:firstLine="643"/>
        <w:rPr>
          <w:rFonts w:eastAsia="仿宋_GB2312"/>
          <w:color w:val="000000" w:themeColor="text1"/>
          <w:sz w:val="32"/>
          <w:szCs w:val="32"/>
        </w:rPr>
      </w:pPr>
      <w:r>
        <w:rPr>
          <w:rFonts w:eastAsia="仿宋_GB2312" w:hint="eastAsia"/>
          <w:b/>
          <w:bCs/>
          <w:color w:val="000000" w:themeColor="text1"/>
          <w:sz w:val="32"/>
          <w:szCs w:val="32"/>
        </w:rPr>
        <w:t>推动建立三级公共文化网络。</w:t>
      </w:r>
      <w:r>
        <w:rPr>
          <w:rFonts w:eastAsia="仿宋_GB2312" w:hint="eastAsia"/>
          <w:color w:val="000000" w:themeColor="text1"/>
          <w:sz w:val="32"/>
          <w:szCs w:val="32"/>
        </w:rPr>
        <w:t>对乡镇街道、村社区图书室图书进行更新，打造特色图书室、数字图书馆、</w:t>
      </w:r>
      <w:r>
        <w:rPr>
          <w:rFonts w:eastAsia="仿宋_GB2312" w:hint="eastAsia"/>
          <w:color w:val="000000" w:themeColor="text1"/>
          <w:sz w:val="32"/>
          <w:szCs w:val="32"/>
        </w:rPr>
        <w:t>24</w:t>
      </w:r>
      <w:r>
        <w:rPr>
          <w:rFonts w:eastAsia="仿宋_GB2312" w:hint="eastAsia"/>
          <w:color w:val="000000" w:themeColor="text1"/>
          <w:sz w:val="32"/>
          <w:szCs w:val="32"/>
        </w:rPr>
        <w:t>小时图书馆，实现图书智能借还、智慧化服务。推动建立区、镇（街道）、村（社区）“三级”公共文化设施提档升级，实施基层综合性文化服务中心覆盖工程，加强面向农村、特殊人群的文化服务供给。打造城市“</w:t>
      </w:r>
      <w:r>
        <w:rPr>
          <w:rFonts w:eastAsia="仿宋_GB2312" w:hint="eastAsia"/>
          <w:color w:val="000000" w:themeColor="text1"/>
          <w:sz w:val="32"/>
          <w:szCs w:val="32"/>
        </w:rPr>
        <w:t>15</w:t>
      </w:r>
      <w:r>
        <w:rPr>
          <w:rFonts w:eastAsia="仿宋_GB2312" w:hint="eastAsia"/>
          <w:color w:val="000000" w:themeColor="text1"/>
          <w:sz w:val="32"/>
          <w:szCs w:val="32"/>
        </w:rPr>
        <w:t>分钟文化服务圈”和农村“</w:t>
      </w:r>
      <w:r>
        <w:rPr>
          <w:rFonts w:eastAsia="仿宋_GB2312" w:hint="eastAsia"/>
          <w:color w:val="000000" w:themeColor="text1"/>
          <w:sz w:val="32"/>
          <w:szCs w:val="32"/>
        </w:rPr>
        <w:t>20</w:t>
      </w:r>
      <w:r>
        <w:rPr>
          <w:rFonts w:eastAsia="仿宋_GB2312" w:hint="eastAsia"/>
          <w:color w:val="000000" w:themeColor="text1"/>
          <w:sz w:val="32"/>
          <w:szCs w:val="32"/>
        </w:rPr>
        <w:t>分钟文化服务圈”。</w:t>
      </w:r>
    </w:p>
    <w:p w:rsidR="005B254D" w:rsidRDefault="00AB6083" w:rsidP="00D5511F">
      <w:pPr>
        <w:pStyle w:val="22"/>
        <w:widowControl/>
        <w:tabs>
          <w:tab w:val="right" w:leader="dot" w:pos="8296"/>
        </w:tabs>
        <w:spacing w:beforeLines="50" w:afterLines="50" w:line="560" w:lineRule="exact"/>
        <w:ind w:left="0" w:firstLineChars="200" w:firstLine="643"/>
        <w:outlineLvl w:val="2"/>
        <w:rPr>
          <w:rFonts w:ascii="Times New Roman" w:eastAsia="楷体_GB2312" w:hAnsi="Times New Roman"/>
          <w:b/>
          <w:bCs/>
          <w:color w:val="000000" w:themeColor="text1"/>
          <w:sz w:val="32"/>
          <w:szCs w:val="32"/>
        </w:rPr>
      </w:pPr>
      <w:r>
        <w:rPr>
          <w:rFonts w:ascii="Times New Roman" w:eastAsia="楷体_GB2312" w:hAnsi="Times New Roman" w:hint="eastAsia"/>
          <w:b/>
          <w:bCs/>
          <w:color w:val="000000" w:themeColor="text1"/>
          <w:sz w:val="32"/>
          <w:szCs w:val="32"/>
        </w:rPr>
        <w:t>二、丰富公共文化服务模式</w:t>
      </w:r>
    </w:p>
    <w:p w:rsidR="005B254D" w:rsidRDefault="00AB6083">
      <w:pPr>
        <w:pStyle w:val="a4"/>
        <w:spacing w:after="0" w:line="600" w:lineRule="exact"/>
        <w:ind w:firstLineChars="200" w:firstLine="643"/>
        <w:rPr>
          <w:rFonts w:eastAsia="仿宋_GB2312"/>
          <w:color w:val="000000" w:themeColor="text1"/>
          <w:sz w:val="32"/>
          <w:szCs w:val="32"/>
        </w:rPr>
      </w:pPr>
      <w:r>
        <w:rPr>
          <w:rFonts w:eastAsia="仿宋_GB2312" w:hint="eastAsia"/>
          <w:b/>
          <w:bCs/>
          <w:color w:val="000000" w:themeColor="text1"/>
          <w:sz w:val="32"/>
          <w:szCs w:val="32"/>
        </w:rPr>
        <w:t>深入实施文化惠民工程。</w:t>
      </w:r>
      <w:r>
        <w:rPr>
          <w:rFonts w:eastAsia="仿宋_GB2312" w:hint="eastAsia"/>
          <w:color w:val="000000" w:themeColor="text1"/>
          <w:sz w:val="32"/>
          <w:szCs w:val="32"/>
        </w:rPr>
        <w:t>广泛开展“魅力尧都”文化基层行、蒲剧演出、寻根尧都、非遗展演、汉风民乐、</w:t>
      </w:r>
      <w:r>
        <w:rPr>
          <w:rFonts w:eastAsia="仿宋_GB2312" w:hint="eastAsia"/>
          <w:color w:val="000000" w:themeColor="text1"/>
          <w:sz w:val="32"/>
          <w:szCs w:val="32"/>
        </w:rPr>
        <w:t>民俗体验等系列群众文化活动。加强推进社区文化、校园文化、企业文化、家庭文化建设，广泛开展文化“三下乡”、高雅艺术进校园、送书送戏送展览下基层、巡展巡讲巡演等活动。推动移动城市书房、特色</w:t>
      </w:r>
      <w:r>
        <w:rPr>
          <w:rFonts w:eastAsia="仿宋_GB2312" w:hint="eastAsia"/>
          <w:color w:val="000000" w:themeColor="text1"/>
          <w:sz w:val="32"/>
          <w:szCs w:val="32"/>
        </w:rPr>
        <w:lastRenderedPageBreak/>
        <w:t>图书馆及流动公共文化服务设施进旅游景区景点。推动经营性文化设施、非物质文化遗产传习场所和传统民俗文化活动场所，向公众提供优惠或免费的公益性文化服务。</w:t>
      </w:r>
    </w:p>
    <w:p w:rsidR="005B254D" w:rsidRDefault="00AB6083">
      <w:pPr>
        <w:pStyle w:val="a4"/>
        <w:spacing w:after="0" w:line="600" w:lineRule="exact"/>
        <w:ind w:firstLineChars="200" w:firstLine="643"/>
        <w:rPr>
          <w:rFonts w:eastAsia="仿宋_GB2312"/>
          <w:color w:val="000000" w:themeColor="text1"/>
          <w:sz w:val="32"/>
          <w:szCs w:val="32"/>
        </w:rPr>
      </w:pPr>
      <w:r>
        <w:rPr>
          <w:rFonts w:eastAsia="仿宋_GB2312" w:hint="eastAsia"/>
          <w:b/>
          <w:bCs/>
          <w:color w:val="000000" w:themeColor="text1"/>
          <w:sz w:val="32"/>
          <w:szCs w:val="32"/>
        </w:rPr>
        <w:t>提高公共文化产品质量。</w:t>
      </w:r>
      <w:r>
        <w:rPr>
          <w:rFonts w:eastAsia="仿宋_GB2312" w:hint="eastAsia"/>
          <w:color w:val="000000" w:themeColor="text1"/>
          <w:sz w:val="32"/>
          <w:szCs w:val="32"/>
        </w:rPr>
        <w:t>以“五个一工程”为引领，实施文艺精品战略，全面推进富有尧都特色的文艺作品繁荣发展，着力提升艺术原创能力，打造一批富有尧都特色的文艺精品。积极挖掘、培养基层文艺人才和业余文艺骨干，壮大基层文艺人才力量。</w:t>
      </w:r>
    </w:p>
    <w:p w:rsidR="005B254D" w:rsidRDefault="00AB6083" w:rsidP="00D5511F">
      <w:pPr>
        <w:pStyle w:val="2"/>
        <w:widowControl/>
        <w:spacing w:beforeLines="80" w:afterLines="30" w:line="560" w:lineRule="exact"/>
        <w:ind w:firstLineChars="200" w:firstLine="640"/>
        <w:jc w:val="center"/>
        <w:textAlignment w:val="center"/>
        <w:rPr>
          <w:rFonts w:cs="仿宋_GB2312"/>
          <w:b w:val="0"/>
          <w:color w:val="000000" w:themeColor="text1"/>
          <w:kern w:val="0"/>
        </w:rPr>
      </w:pPr>
      <w:bookmarkStart w:id="294" w:name="_Toc19204"/>
      <w:r>
        <w:rPr>
          <w:rFonts w:cs="仿宋_GB2312" w:hint="eastAsia"/>
          <w:b w:val="0"/>
          <w:color w:val="000000" w:themeColor="text1"/>
          <w:kern w:val="0"/>
        </w:rPr>
        <w:t>第四节</w:t>
      </w:r>
      <w:r>
        <w:rPr>
          <w:rFonts w:cs="仿宋_GB2312" w:hint="eastAsia"/>
          <w:b w:val="0"/>
          <w:color w:val="000000" w:themeColor="text1"/>
          <w:kern w:val="0"/>
        </w:rPr>
        <w:t xml:space="preserve">  </w:t>
      </w:r>
      <w:r>
        <w:rPr>
          <w:rFonts w:cs="仿宋_GB2312" w:hint="eastAsia"/>
          <w:b w:val="0"/>
          <w:color w:val="000000" w:themeColor="text1"/>
          <w:kern w:val="0"/>
        </w:rPr>
        <w:t>加强文物保护和非遗文化传承开发</w:t>
      </w:r>
      <w:bookmarkEnd w:id="294"/>
    </w:p>
    <w:p w:rsidR="005B254D" w:rsidRDefault="00AB6083">
      <w:pPr>
        <w:pStyle w:val="a4"/>
        <w:spacing w:after="0" w:line="620" w:lineRule="exact"/>
        <w:ind w:firstLineChars="200" w:firstLine="643"/>
        <w:rPr>
          <w:rFonts w:eastAsia="仿宋_GB2312"/>
          <w:color w:val="000000" w:themeColor="text1"/>
          <w:sz w:val="32"/>
          <w:szCs w:val="32"/>
        </w:rPr>
      </w:pPr>
      <w:r>
        <w:rPr>
          <w:rFonts w:eastAsia="仿宋_GB2312" w:hint="eastAsia"/>
          <w:b/>
          <w:bCs/>
          <w:color w:val="000000" w:themeColor="text1"/>
          <w:sz w:val="32"/>
          <w:szCs w:val="32"/>
        </w:rPr>
        <w:t>提升文物保护和利用水平。</w:t>
      </w:r>
      <w:r>
        <w:rPr>
          <w:rFonts w:eastAsia="仿宋_GB2312" w:hint="eastAsia"/>
          <w:color w:val="000000" w:themeColor="text1"/>
          <w:sz w:val="32"/>
          <w:szCs w:val="32"/>
        </w:rPr>
        <w:t>健全文物保护利用体制机制，加大文物保护资金支持，统筹推进红色革命遗址遗迹、文物保护单位保护工作，加强元代戏台等不可移动文物保护和利用，适时公布一批区级文保单位，提升不可移动文物的级别。加大“文明守望”工程宣传力度，健全社会参与机制，拓展社会力量</w:t>
      </w:r>
      <w:r>
        <w:rPr>
          <w:rFonts w:eastAsia="仿宋_GB2312" w:hint="eastAsia"/>
          <w:color w:val="000000" w:themeColor="text1"/>
          <w:sz w:val="32"/>
          <w:szCs w:val="32"/>
        </w:rPr>
        <w:t>参与文物保护利用的方式和管理模式。将文物安全工作纳入年度目标责任考核评价体系。</w:t>
      </w:r>
      <w:r>
        <w:rPr>
          <w:rFonts w:eastAsia="仿宋_GB2312" w:hint="eastAsia"/>
          <w:color w:val="000000" w:themeColor="text1"/>
          <w:sz w:val="32"/>
          <w:szCs w:val="32"/>
        </w:rPr>
        <w:t>2023</w:t>
      </w:r>
      <w:r>
        <w:rPr>
          <w:rFonts w:eastAsia="仿宋_GB2312" w:hint="eastAsia"/>
          <w:color w:val="000000" w:themeColor="text1"/>
          <w:sz w:val="32"/>
          <w:szCs w:val="32"/>
        </w:rPr>
        <w:t>年</w:t>
      </w:r>
      <w:r>
        <w:rPr>
          <w:rFonts w:eastAsia="仿宋_GB2312" w:hint="eastAsia"/>
          <w:color w:val="000000" w:themeColor="text1"/>
          <w:sz w:val="32"/>
          <w:szCs w:val="32"/>
        </w:rPr>
        <w:t>6</w:t>
      </w:r>
      <w:r>
        <w:rPr>
          <w:rFonts w:eastAsia="仿宋_GB2312" w:hint="eastAsia"/>
          <w:color w:val="000000" w:themeColor="text1"/>
          <w:sz w:val="32"/>
          <w:szCs w:val="32"/>
        </w:rPr>
        <w:t>月前编制完成文物保护利用工作总体规划。加大文物从业人员、文物保护员培训力度，提高文物保护专业水平。推进实施“互联网</w:t>
      </w:r>
      <w:r>
        <w:rPr>
          <w:rFonts w:eastAsia="仿宋_GB2312" w:hint="eastAsia"/>
          <w:color w:val="000000" w:themeColor="text1"/>
          <w:sz w:val="32"/>
          <w:szCs w:val="32"/>
        </w:rPr>
        <w:t>+</w:t>
      </w:r>
      <w:r>
        <w:rPr>
          <w:rFonts w:eastAsia="仿宋_GB2312" w:hint="eastAsia"/>
          <w:color w:val="000000" w:themeColor="text1"/>
          <w:sz w:val="32"/>
          <w:szCs w:val="32"/>
        </w:rPr>
        <w:t>文物”行动计划，建立“互联网</w:t>
      </w:r>
      <w:r>
        <w:rPr>
          <w:rFonts w:eastAsia="仿宋_GB2312" w:hint="eastAsia"/>
          <w:color w:val="000000" w:themeColor="text1"/>
          <w:sz w:val="32"/>
          <w:szCs w:val="32"/>
        </w:rPr>
        <w:t>+</w:t>
      </w:r>
      <w:r>
        <w:rPr>
          <w:rFonts w:eastAsia="仿宋_GB2312" w:hint="eastAsia"/>
          <w:color w:val="000000" w:themeColor="text1"/>
          <w:sz w:val="32"/>
          <w:szCs w:val="32"/>
        </w:rPr>
        <w:t>文物教育”线下体验中心，让尧都大地上的文物“活起来”。</w:t>
      </w:r>
    </w:p>
    <w:p w:rsidR="005B254D" w:rsidRDefault="00AB6083">
      <w:pPr>
        <w:pStyle w:val="a4"/>
        <w:spacing w:after="0" w:line="620" w:lineRule="exact"/>
        <w:ind w:firstLineChars="200" w:firstLine="643"/>
        <w:rPr>
          <w:rFonts w:eastAsia="仿宋_GB2312"/>
          <w:color w:val="000000" w:themeColor="text1"/>
          <w:sz w:val="32"/>
          <w:szCs w:val="32"/>
        </w:rPr>
      </w:pPr>
      <w:r>
        <w:rPr>
          <w:rFonts w:eastAsia="仿宋_GB2312" w:hint="eastAsia"/>
          <w:b/>
          <w:bCs/>
          <w:color w:val="000000" w:themeColor="text1"/>
          <w:sz w:val="32"/>
          <w:szCs w:val="32"/>
        </w:rPr>
        <w:t>提高非物质文化遗产保护传承水平。</w:t>
      </w:r>
      <w:r>
        <w:rPr>
          <w:rFonts w:eastAsia="仿宋_GB2312" w:hint="eastAsia"/>
          <w:color w:val="000000" w:themeColor="text1"/>
          <w:sz w:val="32"/>
          <w:szCs w:val="32"/>
        </w:rPr>
        <w:t>以濒危项目、代表性项目为重点，扎实推进非物质文化建设保护工作，加强平阳彩塑制作技艺、贾得手工麻纸技艺、平阳窑传统陶瓷工艺、平水韵等非物质文化遗产保护传承和开展力度。围绕魏村花鼓、平水雕版印</w:t>
      </w:r>
      <w:r>
        <w:rPr>
          <w:rFonts w:eastAsia="仿宋_GB2312" w:hint="eastAsia"/>
          <w:color w:val="000000" w:themeColor="text1"/>
          <w:sz w:val="32"/>
          <w:szCs w:val="32"/>
        </w:rPr>
        <w:lastRenderedPageBreak/>
        <w:t>刷技艺、屯里道腔、千层底手工拉花技艺等非遗项目，广泛开展非遗展演活动进农村、进社区、进学校、进军营，进景区。加大非物质文化遗产传承人培养力度，支持非遗传习所的发展，培养一批非遗传承人。开展区级非遗评定和国家、省、市级非遗推荐认定工作。继续实施乡村文化记忆工程，打造乡村文化记忆工程示范点。深度挖掘尧都锣鼓文化，打造威风锣鼓这一品牌，让锣鼓文化这一非物质文化遗产在平阳大地再现雄风。</w:t>
      </w:r>
    </w:p>
    <w:tbl>
      <w:tblPr>
        <w:tblW w:w="8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834"/>
      </w:tblGrid>
      <w:tr w:rsidR="005B254D">
        <w:trPr>
          <w:trHeight w:val="264"/>
          <w:jc w:val="center"/>
        </w:trPr>
        <w:tc>
          <w:tcPr>
            <w:tcW w:w="8834" w:type="dxa"/>
          </w:tcPr>
          <w:p w:rsidR="005B254D" w:rsidRDefault="00AB6083">
            <w:pPr>
              <w:tabs>
                <w:tab w:val="left" w:pos="1079"/>
              </w:tabs>
              <w:spacing w:before="114"/>
              <w:ind w:right="1"/>
              <w:jc w:val="center"/>
              <w:rPr>
                <w:rFonts w:ascii="黑体" w:eastAsia="黑体" w:hAnsi="黑体"/>
                <w:b/>
                <w:bCs/>
                <w:color w:val="000000" w:themeColor="text1"/>
                <w:sz w:val="24"/>
                <w:szCs w:val="20"/>
              </w:rPr>
            </w:pPr>
            <w:r>
              <w:rPr>
                <w:rFonts w:ascii="黑体" w:eastAsia="黑体" w:hint="eastAsia"/>
                <w:color w:val="000000" w:themeColor="text1"/>
                <w:sz w:val="24"/>
              </w:rPr>
              <w:t>专栏</w:t>
            </w:r>
            <w:r>
              <w:rPr>
                <w:rFonts w:ascii="黑体" w:eastAsia="黑体" w:hint="eastAsia"/>
                <w:color w:val="000000" w:themeColor="text1"/>
                <w:sz w:val="24"/>
              </w:rPr>
              <w:t xml:space="preserve">9-1  </w:t>
            </w:r>
            <w:r>
              <w:rPr>
                <w:rFonts w:ascii="黑体" w:eastAsia="黑体" w:hint="eastAsia"/>
                <w:color w:val="000000" w:themeColor="text1"/>
                <w:sz w:val="24"/>
              </w:rPr>
              <w:t>繁荣文化事业工程</w:t>
            </w:r>
          </w:p>
        </w:tc>
      </w:tr>
      <w:tr w:rsidR="005B254D">
        <w:trPr>
          <w:trHeight w:val="3063"/>
          <w:jc w:val="center"/>
        </w:trPr>
        <w:tc>
          <w:tcPr>
            <w:tcW w:w="8834" w:type="dxa"/>
          </w:tcPr>
          <w:p w:rsidR="005B254D" w:rsidRDefault="00AB6083">
            <w:pPr>
              <w:spacing w:line="400" w:lineRule="exact"/>
              <w:ind w:firstLineChars="200" w:firstLine="482"/>
              <w:rPr>
                <w:rFonts w:ascii="宋体" w:hAnsi="宋体"/>
                <w:color w:val="000000" w:themeColor="text1"/>
                <w:kern w:val="0"/>
                <w:sz w:val="24"/>
                <w:szCs w:val="20"/>
              </w:rPr>
            </w:pPr>
            <w:r>
              <w:rPr>
                <w:rFonts w:ascii="宋体" w:hAnsi="宋体" w:hint="eastAsia"/>
                <w:b/>
                <w:bCs/>
                <w:color w:val="000000" w:themeColor="text1"/>
                <w:kern w:val="0"/>
                <w:sz w:val="24"/>
                <w:szCs w:val="20"/>
              </w:rPr>
              <w:t>社会主义精神文明建设工程。</w:t>
            </w:r>
            <w:r>
              <w:rPr>
                <w:rFonts w:ascii="宋体" w:hAnsi="宋体" w:hint="eastAsia"/>
                <w:color w:val="000000" w:themeColor="text1"/>
                <w:kern w:val="0"/>
                <w:sz w:val="24"/>
                <w:szCs w:val="20"/>
              </w:rPr>
              <w:t>加强爱国主义、集体主义、社会主义教育，深入挖掘德孝文化，把握传统文化根本精神，在天寿山世尊院建设德孝文化国学院，深化群众性精神文明创建</w:t>
            </w:r>
            <w:r>
              <w:rPr>
                <w:rFonts w:ascii="宋体" w:hAnsi="宋体" w:hint="eastAsia"/>
                <w:color w:val="000000" w:themeColor="text1"/>
                <w:kern w:val="0"/>
                <w:sz w:val="24"/>
                <w:szCs w:val="20"/>
              </w:rPr>
              <w:t>,</w:t>
            </w:r>
            <w:r>
              <w:rPr>
                <w:rFonts w:ascii="宋体" w:hAnsi="宋体" w:hint="eastAsia"/>
                <w:color w:val="000000" w:themeColor="text1"/>
                <w:kern w:val="0"/>
                <w:sz w:val="24"/>
                <w:szCs w:val="20"/>
              </w:rPr>
              <w:t>推进中共尧都区委党校搬迁（一期）建设项目，培育文明风尚。</w:t>
            </w:r>
          </w:p>
          <w:p w:rsidR="005B254D" w:rsidRDefault="00AB6083">
            <w:pPr>
              <w:spacing w:line="400" w:lineRule="exact"/>
              <w:ind w:firstLineChars="200" w:firstLine="482"/>
              <w:rPr>
                <w:rFonts w:ascii="宋体" w:hAnsi="宋体"/>
                <w:color w:val="000000" w:themeColor="text1"/>
                <w:kern w:val="0"/>
                <w:sz w:val="24"/>
                <w:szCs w:val="20"/>
              </w:rPr>
            </w:pPr>
            <w:r>
              <w:rPr>
                <w:rFonts w:ascii="宋体" w:hAnsi="宋体" w:hint="eastAsia"/>
                <w:b/>
                <w:bCs/>
                <w:color w:val="000000" w:themeColor="text1"/>
                <w:kern w:val="0"/>
                <w:sz w:val="24"/>
                <w:szCs w:val="20"/>
              </w:rPr>
              <w:t>尧都特色文化品牌打造工程。</w:t>
            </w:r>
            <w:r>
              <w:rPr>
                <w:rFonts w:ascii="宋体" w:hAnsi="宋体" w:hint="eastAsia"/>
                <w:color w:val="000000" w:themeColor="text1"/>
                <w:kern w:val="0"/>
                <w:sz w:val="24"/>
                <w:szCs w:val="20"/>
              </w:rPr>
              <w:t>加快推进晋南文化特色小镇、尧王台文化景区、尧陵展演中心、金殿十六国（前赵都城）城墙遗址、晋南文化博物馆等项目，打造帝尧文化品牌；推进八路军南下干部培训学校遗址、西北军政大学遗址等红色文化遗址项目提升建设，加强修复和保护，弘扬红色文化精神。</w:t>
            </w:r>
          </w:p>
          <w:p w:rsidR="005B254D" w:rsidRDefault="00AB6083">
            <w:pPr>
              <w:spacing w:line="400" w:lineRule="exact"/>
              <w:ind w:firstLineChars="200" w:firstLine="482"/>
              <w:rPr>
                <w:rFonts w:ascii="宋体" w:hAnsi="宋体"/>
                <w:color w:val="000000" w:themeColor="text1"/>
                <w:kern w:val="0"/>
                <w:sz w:val="24"/>
                <w:szCs w:val="20"/>
              </w:rPr>
            </w:pPr>
            <w:r>
              <w:rPr>
                <w:rFonts w:ascii="宋体" w:hAnsi="宋体" w:hint="eastAsia"/>
                <w:b/>
                <w:bCs/>
                <w:color w:val="000000" w:themeColor="text1"/>
                <w:kern w:val="0"/>
                <w:sz w:val="24"/>
                <w:szCs w:val="20"/>
              </w:rPr>
              <w:t>公共文化服务供给扩大项目。</w:t>
            </w:r>
            <w:r>
              <w:rPr>
                <w:rFonts w:ascii="宋体" w:hAnsi="宋体" w:hint="eastAsia"/>
                <w:color w:val="000000" w:themeColor="text1"/>
                <w:kern w:val="0"/>
                <w:sz w:val="24"/>
                <w:szCs w:val="20"/>
              </w:rPr>
              <w:t>健全公共文化服务体系，加快</w:t>
            </w:r>
            <w:r>
              <w:rPr>
                <w:rFonts w:ascii="宋体" w:hAnsi="宋体" w:hint="eastAsia"/>
                <w:color w:val="000000" w:themeColor="text1"/>
                <w:kern w:val="0"/>
                <w:sz w:val="24"/>
                <w:szCs w:val="20"/>
              </w:rPr>
              <w:t>尧都文化艺术中心建设，在涝洰河片区规划建设少年宫，提升文化馆、图书馆总分馆建设水平，积极丰富公共文化服务模式，加快再回尧都实景演绎、洞房花烛实景剧剧场建设与实景剧拍摄、智慧文创产业园等项目推进。</w:t>
            </w:r>
          </w:p>
          <w:p w:rsidR="005B254D" w:rsidRDefault="00AB6083">
            <w:pPr>
              <w:spacing w:line="400" w:lineRule="exact"/>
              <w:ind w:firstLineChars="200" w:firstLine="482"/>
              <w:rPr>
                <w:rFonts w:ascii="宋体" w:hAnsi="宋体"/>
                <w:color w:val="000000" w:themeColor="text1"/>
                <w:kern w:val="0"/>
                <w:sz w:val="24"/>
                <w:szCs w:val="20"/>
              </w:rPr>
            </w:pPr>
            <w:r>
              <w:rPr>
                <w:rFonts w:ascii="宋体" w:hAnsi="宋体" w:hint="eastAsia"/>
                <w:b/>
                <w:bCs/>
                <w:color w:val="000000" w:themeColor="text1"/>
                <w:kern w:val="0"/>
                <w:sz w:val="24"/>
                <w:szCs w:val="20"/>
              </w:rPr>
              <w:t>文物保护和非遗文化传承开发工程。</w:t>
            </w:r>
            <w:r>
              <w:rPr>
                <w:rFonts w:ascii="宋体" w:hAnsi="宋体" w:hint="eastAsia"/>
                <w:color w:val="000000" w:themeColor="text1"/>
                <w:kern w:val="0"/>
                <w:sz w:val="24"/>
                <w:szCs w:val="20"/>
              </w:rPr>
              <w:t>加强历史文化、红色革命遗址遗迹、文物单位保护工作，加快推进康庄堡古遗址恢复建设、九州堡遗址恢复建设等项目，健全文物保护利用体制机制。</w:t>
            </w:r>
          </w:p>
        </w:tc>
      </w:tr>
    </w:tbl>
    <w:p w:rsidR="005B254D" w:rsidRDefault="00AB6083">
      <w:pPr>
        <w:jc w:val="center"/>
        <w:outlineLvl w:val="0"/>
        <w:rPr>
          <w:rStyle w:val="af0"/>
          <w:rFonts w:ascii="黑体" w:eastAsia="黑体" w:hAnsi="黑体" w:cs="黑体"/>
          <w:bCs/>
          <w:color w:val="000000" w:themeColor="text1"/>
          <w:sz w:val="36"/>
          <w:szCs w:val="36"/>
        </w:rPr>
      </w:pPr>
      <w:r>
        <w:rPr>
          <w:rStyle w:val="af0"/>
          <w:rFonts w:ascii="黑体" w:eastAsia="黑体" w:hAnsi="黑体" w:cs="黑体"/>
          <w:bCs/>
          <w:color w:val="000000" w:themeColor="text1"/>
          <w:sz w:val="36"/>
          <w:szCs w:val="36"/>
        </w:rPr>
        <w:br w:type="page"/>
      </w:r>
      <w:bookmarkStart w:id="295" w:name="_Toc2754"/>
      <w:r>
        <w:rPr>
          <w:rStyle w:val="af0"/>
          <w:rFonts w:ascii="黑体" w:eastAsia="黑体" w:hAnsi="黑体" w:cs="黑体" w:hint="eastAsia"/>
          <w:bCs/>
          <w:color w:val="000000" w:themeColor="text1"/>
          <w:sz w:val="36"/>
          <w:szCs w:val="36"/>
        </w:rPr>
        <w:lastRenderedPageBreak/>
        <w:t>第十章</w:t>
      </w:r>
      <w:r>
        <w:rPr>
          <w:rStyle w:val="af0"/>
          <w:rFonts w:ascii="黑体" w:eastAsia="黑体" w:hAnsi="黑体" w:cs="黑体" w:hint="eastAsia"/>
          <w:bCs/>
          <w:color w:val="000000" w:themeColor="text1"/>
          <w:sz w:val="36"/>
          <w:szCs w:val="36"/>
        </w:rPr>
        <w:t xml:space="preserve">  </w:t>
      </w:r>
      <w:r>
        <w:rPr>
          <w:rStyle w:val="af0"/>
          <w:rFonts w:ascii="黑体" w:eastAsia="黑体" w:hAnsi="黑体" w:cs="黑体" w:hint="eastAsia"/>
          <w:bCs/>
          <w:color w:val="000000" w:themeColor="text1"/>
          <w:sz w:val="36"/>
          <w:szCs w:val="36"/>
        </w:rPr>
        <w:t>统筹发展和安全，推动社会治理取得新成效</w:t>
      </w:r>
      <w:bookmarkEnd w:id="274"/>
      <w:bookmarkEnd w:id="275"/>
      <w:bookmarkEnd w:id="295"/>
    </w:p>
    <w:p w:rsidR="005B254D" w:rsidRDefault="00AB6083">
      <w:pPr>
        <w:widowControl/>
        <w:spacing w:line="600" w:lineRule="exact"/>
        <w:ind w:firstLineChars="200" w:firstLine="640"/>
        <w:jc w:val="left"/>
        <w:rPr>
          <w:rFonts w:eastAsia="仿宋_GB2312"/>
          <w:color w:val="000000" w:themeColor="text1"/>
          <w:sz w:val="32"/>
          <w:szCs w:val="32"/>
        </w:rPr>
      </w:pPr>
      <w:r>
        <w:rPr>
          <w:rFonts w:eastAsia="仿宋_GB2312"/>
          <w:color w:val="000000" w:themeColor="text1"/>
          <w:sz w:val="32"/>
          <w:szCs w:val="32"/>
        </w:rPr>
        <w:t>落实总体国家安全观，以人民安全为宗旨、以政治安全为根本、以经济安全为基础，强化应急管理体系和能力建设，推进高水平法治建设，加强和创新社会治理，确保社会安定和谐，打造社会治理</w:t>
      </w:r>
      <w:r>
        <w:rPr>
          <w:rFonts w:eastAsia="仿宋_GB2312" w:hint="eastAsia"/>
          <w:color w:val="000000" w:themeColor="text1"/>
          <w:sz w:val="32"/>
          <w:szCs w:val="32"/>
        </w:rPr>
        <w:t>“</w:t>
      </w:r>
      <w:r>
        <w:rPr>
          <w:rFonts w:eastAsia="仿宋_GB2312"/>
          <w:color w:val="000000" w:themeColor="text1"/>
          <w:sz w:val="32"/>
          <w:szCs w:val="32"/>
        </w:rPr>
        <w:t>尧都样板</w:t>
      </w:r>
      <w:r>
        <w:rPr>
          <w:rFonts w:eastAsia="仿宋_GB2312" w:hint="eastAsia"/>
          <w:color w:val="000000" w:themeColor="text1"/>
          <w:sz w:val="32"/>
          <w:szCs w:val="32"/>
        </w:rPr>
        <w:t>”</w:t>
      </w:r>
      <w:r>
        <w:rPr>
          <w:rFonts w:eastAsia="仿宋_GB2312"/>
          <w:color w:val="000000" w:themeColor="text1"/>
          <w:sz w:val="32"/>
          <w:szCs w:val="32"/>
        </w:rPr>
        <w:t>，率先实现社会治理出成效。</w:t>
      </w:r>
    </w:p>
    <w:p w:rsidR="005B254D" w:rsidRDefault="00AB6083" w:rsidP="00D5511F">
      <w:pPr>
        <w:pStyle w:val="2"/>
        <w:widowControl/>
        <w:spacing w:beforeLines="30" w:afterLines="30" w:line="560" w:lineRule="exact"/>
        <w:ind w:leftChars="200" w:left="420"/>
        <w:jc w:val="center"/>
        <w:textAlignment w:val="center"/>
        <w:rPr>
          <w:rFonts w:ascii="Times New Roman" w:hAnsi="Times New Roman" w:cs="Times New Roman"/>
          <w:b w:val="0"/>
          <w:color w:val="000000" w:themeColor="text1"/>
          <w:kern w:val="0"/>
        </w:rPr>
      </w:pPr>
      <w:bookmarkStart w:id="296" w:name="_Toc10019"/>
      <w:bookmarkStart w:id="297" w:name="_Toc26228"/>
      <w:bookmarkStart w:id="298" w:name="_Toc7183"/>
      <w:bookmarkStart w:id="299" w:name="_Toc61529888"/>
      <w:bookmarkStart w:id="300" w:name="_Toc2183"/>
      <w:bookmarkStart w:id="301" w:name="_Toc24100"/>
      <w:bookmarkStart w:id="302" w:name="_Toc32481"/>
      <w:r>
        <w:rPr>
          <w:rFonts w:ascii="Times New Roman" w:hAnsi="Times New Roman" w:cs="Times New Roman"/>
          <w:b w:val="0"/>
          <w:color w:val="000000" w:themeColor="text1"/>
          <w:kern w:val="0"/>
        </w:rPr>
        <w:t>第一节</w:t>
      </w:r>
      <w:r>
        <w:rPr>
          <w:rFonts w:ascii="Times New Roman" w:hAnsi="Times New Roman" w:cs="Times New Roman"/>
          <w:b w:val="0"/>
          <w:color w:val="000000" w:themeColor="text1"/>
          <w:kern w:val="0"/>
        </w:rPr>
        <w:t xml:space="preserve"> </w:t>
      </w:r>
      <w:r>
        <w:rPr>
          <w:rFonts w:ascii="Times New Roman" w:hAnsi="Times New Roman" w:cs="Times New Roman" w:hint="eastAsia"/>
          <w:b w:val="0"/>
          <w:color w:val="000000" w:themeColor="text1"/>
          <w:kern w:val="0"/>
        </w:rPr>
        <w:t xml:space="preserve"> </w:t>
      </w:r>
      <w:r>
        <w:rPr>
          <w:rFonts w:ascii="Times New Roman" w:hAnsi="Times New Roman" w:cs="Times New Roman"/>
          <w:b w:val="0"/>
          <w:color w:val="000000" w:themeColor="text1"/>
          <w:kern w:val="0"/>
        </w:rPr>
        <w:t>推进平安尧都建设</w:t>
      </w:r>
      <w:bookmarkEnd w:id="296"/>
      <w:bookmarkEnd w:id="297"/>
      <w:bookmarkEnd w:id="298"/>
      <w:bookmarkEnd w:id="299"/>
      <w:bookmarkEnd w:id="300"/>
      <w:bookmarkEnd w:id="301"/>
      <w:bookmarkEnd w:id="302"/>
    </w:p>
    <w:p w:rsidR="005B254D" w:rsidRDefault="00AB6083" w:rsidP="00D5511F">
      <w:pPr>
        <w:pStyle w:val="22"/>
        <w:widowControl/>
        <w:tabs>
          <w:tab w:val="right" w:leader="dot" w:pos="8296"/>
        </w:tabs>
        <w:spacing w:beforeLines="50" w:afterLines="50" w:line="560" w:lineRule="exact"/>
        <w:ind w:left="0" w:firstLineChars="200" w:firstLine="643"/>
        <w:outlineLvl w:val="2"/>
        <w:rPr>
          <w:rFonts w:ascii="Times New Roman" w:eastAsia="楷体_GB2312" w:hAnsi="Times New Roman"/>
          <w:b/>
          <w:bCs/>
          <w:color w:val="000000" w:themeColor="text1"/>
          <w:sz w:val="32"/>
          <w:szCs w:val="32"/>
        </w:rPr>
      </w:pPr>
      <w:bookmarkStart w:id="303" w:name="_Toc6450"/>
      <w:bookmarkStart w:id="304" w:name="_Toc15990"/>
      <w:r>
        <w:rPr>
          <w:rFonts w:ascii="Times New Roman" w:eastAsia="楷体_GB2312" w:hAnsi="Times New Roman" w:hint="eastAsia"/>
          <w:b/>
          <w:bCs/>
          <w:color w:val="000000" w:themeColor="text1"/>
          <w:sz w:val="32"/>
          <w:szCs w:val="32"/>
        </w:rPr>
        <w:t>一、</w:t>
      </w:r>
      <w:r>
        <w:rPr>
          <w:rFonts w:ascii="Times New Roman" w:eastAsia="楷体_GB2312" w:hAnsi="Times New Roman"/>
          <w:b/>
          <w:bCs/>
          <w:color w:val="000000" w:themeColor="text1"/>
          <w:sz w:val="32"/>
          <w:szCs w:val="32"/>
        </w:rPr>
        <w:t>加强地方国家安全体系和能力建设</w:t>
      </w:r>
      <w:bookmarkEnd w:id="303"/>
      <w:bookmarkEnd w:id="304"/>
    </w:p>
    <w:p w:rsidR="005B254D" w:rsidRDefault="00AB6083">
      <w:pPr>
        <w:widowControl/>
        <w:spacing w:line="600" w:lineRule="exact"/>
        <w:ind w:firstLineChars="200" w:firstLine="640"/>
        <w:rPr>
          <w:rFonts w:eastAsia="仿宋_GB2312"/>
          <w:color w:val="000000" w:themeColor="text1"/>
          <w:sz w:val="32"/>
          <w:szCs w:val="32"/>
        </w:rPr>
      </w:pPr>
      <w:r>
        <w:rPr>
          <w:rFonts w:eastAsia="仿宋_GB2312"/>
          <w:color w:val="000000" w:themeColor="text1"/>
          <w:sz w:val="32"/>
          <w:szCs w:val="32"/>
        </w:rPr>
        <w:t>坚持总体国家安全观，把维护国家政治安全特别是政权安全、制度安全放在第一位。完善集中统一、高效权威的国家安全领导体制，健全国家安全法治体系、战略体系、政策体系、人才体系和运行机制，健全国家安全审查和监管机制，加强国家安全执法</w:t>
      </w:r>
      <w:r>
        <w:rPr>
          <w:rFonts w:eastAsia="仿宋_GB2312" w:hint="eastAsia"/>
          <w:color w:val="000000" w:themeColor="text1"/>
          <w:sz w:val="32"/>
          <w:szCs w:val="32"/>
        </w:rPr>
        <w:t>。</w:t>
      </w:r>
      <w:r>
        <w:rPr>
          <w:rFonts w:eastAsia="仿宋_GB2312"/>
          <w:color w:val="000000" w:themeColor="text1"/>
          <w:sz w:val="32"/>
          <w:szCs w:val="32"/>
        </w:rPr>
        <w:t>以广大干部群众的求知欲为抓手，推广</w:t>
      </w:r>
      <w:r>
        <w:rPr>
          <w:rFonts w:eastAsia="仿宋_GB2312" w:hint="eastAsia"/>
          <w:color w:val="000000" w:themeColor="text1"/>
          <w:sz w:val="32"/>
          <w:szCs w:val="32"/>
        </w:rPr>
        <w:t>“</w:t>
      </w:r>
      <w:r>
        <w:rPr>
          <w:rFonts w:eastAsia="仿宋_GB2312"/>
          <w:color w:val="000000" w:themeColor="text1"/>
          <w:sz w:val="32"/>
          <w:szCs w:val="32"/>
        </w:rPr>
        <w:t>线上线下</w:t>
      </w:r>
      <w:r>
        <w:rPr>
          <w:rFonts w:eastAsia="仿宋_GB2312" w:hint="eastAsia"/>
          <w:color w:val="000000" w:themeColor="text1"/>
          <w:sz w:val="32"/>
          <w:szCs w:val="32"/>
        </w:rPr>
        <w:t>”</w:t>
      </w:r>
      <w:r>
        <w:rPr>
          <w:rFonts w:eastAsia="仿宋_GB2312"/>
          <w:color w:val="000000" w:themeColor="text1"/>
          <w:sz w:val="32"/>
          <w:szCs w:val="32"/>
        </w:rPr>
        <w:t>协同宣传方式，扎实推进国家安全宣传教育常态化、制度化、普及化。全面加强网络安全、信息安全，数据安全保障体系和能力建设</w:t>
      </w:r>
      <w:r>
        <w:rPr>
          <w:rFonts w:eastAsia="仿宋_GB2312" w:hint="eastAsia"/>
          <w:color w:val="000000" w:themeColor="text1"/>
          <w:sz w:val="32"/>
          <w:szCs w:val="32"/>
        </w:rPr>
        <w:t>，</w:t>
      </w:r>
      <w:r>
        <w:rPr>
          <w:rFonts w:eastAsia="仿宋_GB2312"/>
          <w:color w:val="000000" w:themeColor="text1"/>
          <w:sz w:val="32"/>
          <w:szCs w:val="32"/>
        </w:rPr>
        <w:t>建立健全保密制度，严密防范和依法严惩各类破坏危害国家安全活动，做好重点人群管理工作。</w:t>
      </w:r>
    </w:p>
    <w:p w:rsidR="005B254D" w:rsidRDefault="00AB6083" w:rsidP="00D5511F">
      <w:pPr>
        <w:pStyle w:val="22"/>
        <w:widowControl/>
        <w:tabs>
          <w:tab w:val="right" w:leader="dot" w:pos="8296"/>
        </w:tabs>
        <w:spacing w:beforeLines="50" w:afterLines="50" w:line="560" w:lineRule="exact"/>
        <w:ind w:left="0" w:firstLineChars="200" w:firstLine="643"/>
        <w:outlineLvl w:val="2"/>
        <w:rPr>
          <w:rFonts w:ascii="Times New Roman" w:eastAsia="楷体_GB2312" w:hAnsi="Times New Roman"/>
          <w:b/>
          <w:bCs/>
          <w:color w:val="000000" w:themeColor="text1"/>
          <w:sz w:val="32"/>
          <w:szCs w:val="32"/>
        </w:rPr>
      </w:pPr>
      <w:bookmarkStart w:id="305" w:name="_Toc28911"/>
      <w:bookmarkStart w:id="306" w:name="_Toc5846"/>
      <w:r>
        <w:rPr>
          <w:rFonts w:ascii="Times New Roman" w:eastAsia="楷体_GB2312" w:hAnsi="Times New Roman" w:hint="eastAsia"/>
          <w:b/>
          <w:bCs/>
          <w:color w:val="000000" w:themeColor="text1"/>
          <w:sz w:val="32"/>
          <w:szCs w:val="32"/>
        </w:rPr>
        <w:t>二、</w:t>
      </w:r>
      <w:r>
        <w:rPr>
          <w:rFonts w:ascii="Times New Roman" w:eastAsia="楷体_GB2312" w:hAnsi="Times New Roman"/>
          <w:b/>
          <w:bCs/>
          <w:color w:val="000000" w:themeColor="text1"/>
          <w:sz w:val="32"/>
          <w:szCs w:val="32"/>
        </w:rPr>
        <w:t>保障人民生命财产安全</w:t>
      </w:r>
      <w:bookmarkEnd w:id="305"/>
      <w:bookmarkEnd w:id="306"/>
    </w:p>
    <w:p w:rsidR="005B254D" w:rsidRDefault="00AB6083">
      <w:pPr>
        <w:widowControl/>
        <w:spacing w:line="600" w:lineRule="exact"/>
        <w:ind w:firstLineChars="200" w:firstLine="643"/>
        <w:rPr>
          <w:rFonts w:eastAsia="仿宋_GB2312"/>
          <w:color w:val="000000" w:themeColor="text1"/>
          <w:sz w:val="32"/>
          <w:szCs w:val="32"/>
        </w:rPr>
      </w:pPr>
      <w:r>
        <w:rPr>
          <w:rFonts w:eastAsia="楷体_GB2312" w:hint="eastAsia"/>
          <w:b/>
          <w:bCs/>
          <w:color w:val="000000" w:themeColor="text1"/>
          <w:sz w:val="32"/>
          <w:szCs w:val="32"/>
        </w:rPr>
        <w:t>大力推进安全生产。</w:t>
      </w:r>
      <w:r>
        <w:rPr>
          <w:rFonts w:eastAsia="仿宋_GB2312"/>
          <w:color w:val="000000" w:themeColor="text1"/>
          <w:sz w:val="32"/>
          <w:szCs w:val="32"/>
        </w:rPr>
        <w:t>健全安全生产长效机制，落实</w:t>
      </w:r>
      <w:r>
        <w:rPr>
          <w:rFonts w:eastAsia="仿宋_GB2312" w:hint="eastAsia"/>
          <w:color w:val="000000" w:themeColor="text1"/>
          <w:sz w:val="32"/>
          <w:szCs w:val="32"/>
        </w:rPr>
        <w:t>“</w:t>
      </w:r>
      <w:r>
        <w:rPr>
          <w:rFonts w:eastAsia="仿宋_GB2312"/>
          <w:color w:val="000000" w:themeColor="text1"/>
          <w:sz w:val="32"/>
          <w:szCs w:val="32"/>
        </w:rPr>
        <w:t>党政同责、一岗双责、失职追责</w:t>
      </w:r>
      <w:r>
        <w:rPr>
          <w:rFonts w:eastAsia="仿宋_GB2312" w:hint="eastAsia"/>
          <w:color w:val="000000" w:themeColor="text1"/>
          <w:sz w:val="32"/>
          <w:szCs w:val="32"/>
        </w:rPr>
        <w:t>”</w:t>
      </w:r>
      <w:r>
        <w:rPr>
          <w:rFonts w:eastAsia="仿宋_GB2312"/>
          <w:color w:val="000000" w:themeColor="text1"/>
          <w:sz w:val="32"/>
          <w:szCs w:val="32"/>
        </w:rPr>
        <w:t>安全生产责任体系。加强生产安全隐患排查和安全预防控制，切实抓好建筑施工、道路交通、工业领域、消防安全、危险化学品等领域安全，坚决杜绝重特大事故发生。</w:t>
      </w:r>
    </w:p>
    <w:p w:rsidR="005B254D" w:rsidRDefault="00AB6083">
      <w:pPr>
        <w:widowControl/>
        <w:spacing w:line="600" w:lineRule="exact"/>
        <w:ind w:firstLineChars="200" w:firstLine="643"/>
        <w:rPr>
          <w:rFonts w:eastAsia="仿宋_GB2312"/>
          <w:color w:val="000000" w:themeColor="text1"/>
          <w:sz w:val="32"/>
          <w:szCs w:val="32"/>
        </w:rPr>
      </w:pPr>
      <w:r>
        <w:rPr>
          <w:rFonts w:eastAsia="仿宋_GB2312"/>
          <w:b/>
          <w:bCs/>
          <w:color w:val="000000" w:themeColor="text1"/>
          <w:sz w:val="32"/>
          <w:szCs w:val="32"/>
        </w:rPr>
        <w:lastRenderedPageBreak/>
        <w:t>全面保障食</w:t>
      </w:r>
      <w:r>
        <w:rPr>
          <w:rFonts w:eastAsia="仿宋_GB2312"/>
          <w:b/>
          <w:bCs/>
          <w:color w:val="000000" w:themeColor="text1"/>
          <w:sz w:val="32"/>
          <w:szCs w:val="32"/>
        </w:rPr>
        <w:t>品药品安全。</w:t>
      </w:r>
      <w:r>
        <w:rPr>
          <w:rFonts w:eastAsia="仿宋_GB2312"/>
          <w:color w:val="000000" w:themeColor="text1"/>
          <w:sz w:val="32"/>
          <w:szCs w:val="32"/>
        </w:rPr>
        <w:t>完善食品药品信息化追溯体系，建立追溯平台，加强从</w:t>
      </w:r>
      <w:r>
        <w:rPr>
          <w:rFonts w:eastAsia="仿宋_GB2312" w:hint="eastAsia"/>
          <w:color w:val="000000" w:themeColor="text1"/>
          <w:sz w:val="32"/>
          <w:szCs w:val="32"/>
        </w:rPr>
        <w:t>“</w:t>
      </w:r>
      <w:r>
        <w:rPr>
          <w:rFonts w:eastAsia="仿宋_GB2312"/>
          <w:color w:val="000000" w:themeColor="text1"/>
          <w:sz w:val="32"/>
          <w:szCs w:val="32"/>
        </w:rPr>
        <w:t>农田到餐桌</w:t>
      </w:r>
      <w:r>
        <w:rPr>
          <w:rFonts w:eastAsia="仿宋_GB2312" w:hint="eastAsia"/>
          <w:color w:val="000000" w:themeColor="text1"/>
          <w:sz w:val="32"/>
          <w:szCs w:val="32"/>
        </w:rPr>
        <w:t>”</w:t>
      </w:r>
      <w:r>
        <w:rPr>
          <w:rFonts w:eastAsia="仿宋_GB2312"/>
          <w:color w:val="000000" w:themeColor="text1"/>
          <w:sz w:val="32"/>
          <w:szCs w:val="32"/>
        </w:rPr>
        <w:t>全过程食品安全监督检查，强化药品全生命周期监管，保障群众</w:t>
      </w:r>
      <w:r>
        <w:rPr>
          <w:rFonts w:eastAsia="仿宋_GB2312" w:hint="eastAsia"/>
          <w:color w:val="000000" w:themeColor="text1"/>
          <w:sz w:val="32"/>
          <w:szCs w:val="32"/>
        </w:rPr>
        <w:t>“</w:t>
      </w:r>
      <w:r>
        <w:rPr>
          <w:rFonts w:eastAsia="仿宋_GB2312"/>
          <w:color w:val="000000" w:themeColor="text1"/>
          <w:sz w:val="32"/>
          <w:szCs w:val="32"/>
        </w:rPr>
        <w:t>舌尖上的安全</w:t>
      </w:r>
      <w:r>
        <w:rPr>
          <w:rFonts w:eastAsia="仿宋_GB2312" w:hint="eastAsia"/>
          <w:color w:val="000000" w:themeColor="text1"/>
          <w:sz w:val="32"/>
          <w:szCs w:val="32"/>
        </w:rPr>
        <w:t>”</w:t>
      </w:r>
      <w:r>
        <w:rPr>
          <w:rFonts w:eastAsia="仿宋_GB2312"/>
          <w:color w:val="000000" w:themeColor="text1"/>
          <w:sz w:val="32"/>
          <w:szCs w:val="32"/>
        </w:rPr>
        <w:t>。围绕食品药品安全领域社会反映</w:t>
      </w:r>
      <w:r>
        <w:rPr>
          <w:rFonts w:eastAsia="仿宋_GB2312" w:hint="eastAsia"/>
          <w:color w:val="000000" w:themeColor="text1"/>
          <w:sz w:val="32"/>
          <w:szCs w:val="32"/>
        </w:rPr>
        <w:t>的</w:t>
      </w:r>
      <w:r>
        <w:rPr>
          <w:rFonts w:eastAsia="仿宋_GB2312"/>
          <w:color w:val="000000" w:themeColor="text1"/>
          <w:sz w:val="32"/>
          <w:szCs w:val="32"/>
        </w:rPr>
        <w:t>突出问题，加大常态化监督检查和抽检力度。健全食品药品安全应急体系，强化快速通报和快速反应机制。</w:t>
      </w:r>
    </w:p>
    <w:p w:rsidR="005B254D" w:rsidRDefault="00AB6083">
      <w:pPr>
        <w:widowControl/>
        <w:spacing w:line="600" w:lineRule="exact"/>
        <w:ind w:firstLineChars="200" w:firstLine="643"/>
        <w:rPr>
          <w:rFonts w:eastAsia="仿宋_GB2312"/>
          <w:color w:val="000000" w:themeColor="text1"/>
          <w:sz w:val="32"/>
          <w:szCs w:val="32"/>
        </w:rPr>
      </w:pPr>
      <w:r>
        <w:rPr>
          <w:rFonts w:eastAsia="仿宋_GB2312"/>
          <w:b/>
          <w:bCs/>
          <w:color w:val="000000" w:themeColor="text1"/>
          <w:sz w:val="32"/>
          <w:szCs w:val="32"/>
        </w:rPr>
        <w:t>强化应急管理体系建设。</w:t>
      </w:r>
      <w:r>
        <w:rPr>
          <w:rFonts w:eastAsia="仿宋_GB2312"/>
          <w:color w:val="000000" w:themeColor="text1"/>
          <w:sz w:val="32"/>
          <w:szCs w:val="32"/>
        </w:rPr>
        <w:t>完善区、镇（街）、村（社区）三级应急管理部门机构建设，建设以应急指挥中心为中枢的应急指挥平台系统。加快建设天、空、地一体化应急通信网络，推进</w:t>
      </w:r>
      <w:r>
        <w:rPr>
          <w:rFonts w:eastAsia="仿宋_GB2312" w:hint="eastAsia"/>
          <w:color w:val="000000" w:themeColor="text1"/>
          <w:sz w:val="32"/>
          <w:szCs w:val="32"/>
        </w:rPr>
        <w:t>“</w:t>
      </w:r>
      <w:r>
        <w:rPr>
          <w:rFonts w:eastAsia="仿宋_GB2312"/>
          <w:color w:val="000000" w:themeColor="text1"/>
          <w:sz w:val="32"/>
          <w:szCs w:val="32"/>
        </w:rPr>
        <w:t>互联网</w:t>
      </w:r>
      <w:r>
        <w:rPr>
          <w:rFonts w:eastAsia="仿宋_GB2312"/>
          <w:color w:val="000000" w:themeColor="text1"/>
          <w:sz w:val="32"/>
          <w:szCs w:val="32"/>
        </w:rPr>
        <w:t>+</w:t>
      </w:r>
      <w:r>
        <w:rPr>
          <w:rFonts w:eastAsia="仿宋_GB2312"/>
          <w:color w:val="000000" w:themeColor="text1"/>
          <w:sz w:val="32"/>
          <w:szCs w:val="32"/>
        </w:rPr>
        <w:t>应急管理</w:t>
      </w:r>
      <w:r>
        <w:rPr>
          <w:rFonts w:eastAsia="仿宋_GB2312" w:hint="eastAsia"/>
          <w:color w:val="000000" w:themeColor="text1"/>
          <w:sz w:val="32"/>
          <w:szCs w:val="32"/>
        </w:rPr>
        <w:t>”</w:t>
      </w:r>
      <w:r>
        <w:rPr>
          <w:rFonts w:eastAsia="仿宋_GB2312"/>
          <w:color w:val="000000" w:themeColor="text1"/>
          <w:sz w:val="32"/>
          <w:szCs w:val="32"/>
        </w:rPr>
        <w:t>能力建设，形成布局合理、种类齐全的应急物资储备体系。</w:t>
      </w:r>
      <w:r>
        <w:rPr>
          <w:rFonts w:eastAsia="仿宋_GB2312" w:hint="eastAsia"/>
          <w:color w:val="000000" w:themeColor="text1"/>
          <w:sz w:val="32"/>
          <w:szCs w:val="32"/>
        </w:rPr>
        <w:t>加强高层、地下、化工、大型商业综合体、水域、山岳、隧道等灾害事故救援队伍建设。</w:t>
      </w:r>
      <w:r>
        <w:rPr>
          <w:rFonts w:eastAsia="仿宋_GB2312"/>
          <w:color w:val="000000" w:themeColor="text1"/>
          <w:sz w:val="32"/>
          <w:szCs w:val="32"/>
        </w:rPr>
        <w:t>健全综合防灾减灾救灾体制机制</w:t>
      </w:r>
      <w:r>
        <w:rPr>
          <w:rFonts w:eastAsia="仿宋_GB2312" w:hint="eastAsia"/>
          <w:color w:val="000000" w:themeColor="text1"/>
          <w:sz w:val="32"/>
          <w:szCs w:val="32"/>
        </w:rPr>
        <w:t>，</w:t>
      </w:r>
      <w:r>
        <w:rPr>
          <w:rFonts w:eastAsia="仿宋_GB2312" w:hint="eastAsia"/>
          <w:color w:val="000000" w:themeColor="text1"/>
          <w:kern w:val="0"/>
          <w:sz w:val="32"/>
          <w:szCs w:val="32"/>
        </w:rPr>
        <w:t>建立主要气象灾害市级、区级的危险性基础数据库和危险性区划，</w:t>
      </w:r>
      <w:r>
        <w:rPr>
          <w:rFonts w:eastAsia="仿宋_GB2312"/>
          <w:color w:val="000000" w:themeColor="text1"/>
          <w:sz w:val="32"/>
          <w:szCs w:val="32"/>
        </w:rPr>
        <w:t>提高灾害监测预警、风险分析、综合研判、应急救援、灾后重建等能力，全面</w:t>
      </w:r>
      <w:r>
        <w:rPr>
          <w:rFonts w:eastAsia="仿宋_GB2312" w:hint="eastAsia"/>
          <w:color w:val="000000" w:themeColor="text1"/>
          <w:kern w:val="0"/>
          <w:sz w:val="32"/>
          <w:szCs w:val="32"/>
        </w:rPr>
        <w:t>提升自然灾害风险应急响应水平。</w:t>
      </w:r>
    </w:p>
    <w:p w:rsidR="005B254D" w:rsidRDefault="00AB6083" w:rsidP="00D5511F">
      <w:pPr>
        <w:pStyle w:val="22"/>
        <w:widowControl/>
        <w:tabs>
          <w:tab w:val="right" w:leader="dot" w:pos="8296"/>
        </w:tabs>
        <w:spacing w:beforeLines="50" w:afterLines="50" w:line="560" w:lineRule="exact"/>
        <w:ind w:left="0" w:firstLineChars="200" w:firstLine="643"/>
        <w:outlineLvl w:val="2"/>
        <w:rPr>
          <w:rFonts w:ascii="Times New Roman" w:eastAsia="楷体_GB2312" w:hAnsi="Times New Roman"/>
          <w:b/>
          <w:bCs/>
          <w:color w:val="000000" w:themeColor="text1"/>
          <w:sz w:val="32"/>
          <w:szCs w:val="32"/>
        </w:rPr>
      </w:pPr>
      <w:bookmarkStart w:id="307" w:name="_Toc3832"/>
      <w:bookmarkStart w:id="308" w:name="_Toc29329"/>
      <w:r>
        <w:rPr>
          <w:rFonts w:ascii="Times New Roman" w:eastAsia="楷体_GB2312" w:hAnsi="Times New Roman" w:hint="eastAsia"/>
          <w:b/>
          <w:bCs/>
          <w:color w:val="000000" w:themeColor="text1"/>
          <w:sz w:val="32"/>
          <w:szCs w:val="32"/>
        </w:rPr>
        <w:t>三、强化重点领域安全保障</w:t>
      </w:r>
      <w:bookmarkEnd w:id="307"/>
      <w:bookmarkEnd w:id="308"/>
    </w:p>
    <w:p w:rsidR="005B254D" w:rsidRDefault="00AB6083">
      <w:pPr>
        <w:adjustRightInd w:val="0"/>
        <w:snapToGrid w:val="0"/>
        <w:spacing w:line="600" w:lineRule="exact"/>
        <w:ind w:firstLineChars="200" w:firstLine="643"/>
        <w:rPr>
          <w:rFonts w:eastAsia="仿宋_GB2312"/>
          <w:bCs/>
          <w:color w:val="000000" w:themeColor="text1"/>
          <w:kern w:val="0"/>
          <w:sz w:val="32"/>
          <w:szCs w:val="32"/>
        </w:rPr>
      </w:pPr>
      <w:r>
        <w:rPr>
          <w:rFonts w:eastAsia="仿宋_GB2312"/>
          <w:b/>
          <w:bCs/>
          <w:color w:val="000000" w:themeColor="text1"/>
          <w:sz w:val="32"/>
          <w:szCs w:val="32"/>
        </w:rPr>
        <w:t>维护经济安全</w:t>
      </w:r>
      <w:r>
        <w:rPr>
          <w:rFonts w:eastAsia="仿宋_GB2312"/>
          <w:color w:val="000000" w:themeColor="text1"/>
          <w:sz w:val="32"/>
          <w:szCs w:val="32"/>
        </w:rPr>
        <w:t>。加强经济安全风险预警、防控机制和能力建设，防范化解政府债务风险，</w:t>
      </w:r>
      <w:r>
        <w:rPr>
          <w:rFonts w:eastAsia="仿宋_GB2312"/>
          <w:color w:val="000000" w:themeColor="text1"/>
          <w:kern w:val="0"/>
          <w:sz w:val="32"/>
          <w:szCs w:val="32"/>
        </w:rPr>
        <w:t>严控政府债务规模。</w:t>
      </w:r>
      <w:r>
        <w:rPr>
          <w:rFonts w:eastAsia="仿宋_GB2312"/>
          <w:color w:val="000000" w:themeColor="text1"/>
          <w:sz w:val="32"/>
          <w:szCs w:val="32"/>
        </w:rPr>
        <w:t>持续开展金融秩序整顿，强化互联网金融监管，健全金融风险预防、预警、处置、问责制度体系，</w:t>
      </w:r>
      <w:r>
        <w:rPr>
          <w:rFonts w:eastAsia="仿宋_GB2312"/>
          <w:color w:val="000000" w:themeColor="text1"/>
          <w:kern w:val="0"/>
          <w:sz w:val="32"/>
          <w:szCs w:val="32"/>
        </w:rPr>
        <w:t>牢牢守住不发生系统性金融风险底线。</w:t>
      </w:r>
      <w:r>
        <w:rPr>
          <w:rFonts w:eastAsia="仿宋_GB2312"/>
          <w:bCs/>
          <w:color w:val="000000" w:themeColor="text1"/>
          <w:kern w:val="0"/>
          <w:sz w:val="32"/>
          <w:szCs w:val="32"/>
        </w:rPr>
        <w:t>加大国企债务风险防控力度，</w:t>
      </w:r>
      <w:r>
        <w:rPr>
          <w:rFonts w:eastAsia="仿宋_GB2312"/>
          <w:color w:val="000000" w:themeColor="text1"/>
          <w:kern w:val="0"/>
          <w:sz w:val="32"/>
          <w:szCs w:val="32"/>
        </w:rPr>
        <w:t>建立国有企业债务风险监测预警机制</w:t>
      </w:r>
      <w:r>
        <w:rPr>
          <w:rFonts w:eastAsia="仿宋_GB2312"/>
          <w:bCs/>
          <w:color w:val="000000" w:themeColor="text1"/>
          <w:kern w:val="0"/>
          <w:sz w:val="32"/>
          <w:szCs w:val="32"/>
        </w:rPr>
        <w:t>。</w:t>
      </w:r>
    </w:p>
    <w:p w:rsidR="005B254D" w:rsidRDefault="00AB6083">
      <w:pPr>
        <w:adjustRightInd w:val="0"/>
        <w:snapToGrid w:val="0"/>
        <w:spacing w:line="600" w:lineRule="exact"/>
        <w:ind w:firstLineChars="200" w:firstLine="643"/>
        <w:rPr>
          <w:rFonts w:eastAsia="仿宋_GB2312"/>
          <w:color w:val="000000" w:themeColor="text1"/>
          <w:kern w:val="0"/>
          <w:sz w:val="32"/>
          <w:szCs w:val="32"/>
        </w:rPr>
      </w:pPr>
      <w:r>
        <w:rPr>
          <w:rFonts w:eastAsia="仿宋_GB2312"/>
          <w:b/>
          <w:bCs/>
          <w:color w:val="000000" w:themeColor="text1"/>
          <w:kern w:val="0"/>
          <w:sz w:val="32"/>
          <w:szCs w:val="32"/>
        </w:rPr>
        <w:t>提高网络安全保障水平。</w:t>
      </w:r>
      <w:r>
        <w:rPr>
          <w:rFonts w:eastAsia="仿宋_GB2312"/>
          <w:color w:val="000000" w:themeColor="text1"/>
          <w:kern w:val="0"/>
          <w:sz w:val="32"/>
          <w:szCs w:val="32"/>
        </w:rPr>
        <w:t>落实国家网络强国战略，加强重要</w:t>
      </w:r>
      <w:r>
        <w:rPr>
          <w:rFonts w:eastAsia="仿宋_GB2312"/>
          <w:color w:val="000000" w:themeColor="text1"/>
          <w:kern w:val="0"/>
          <w:sz w:val="32"/>
          <w:szCs w:val="32"/>
        </w:rPr>
        <w:lastRenderedPageBreak/>
        <w:t>领域数据资源、个人信息、重要网络基础设施的安全保障。落实网络安全法律法规，完善网络安全漏洞信息发现共享利用披露机制。强化网络空间安全协调合作，加强网络安全威胁发现监测预警应急指挥、攻击溯源。不断创新网络安全人才培养使用机制。</w:t>
      </w:r>
    </w:p>
    <w:p w:rsidR="005B254D" w:rsidRDefault="00AB6083" w:rsidP="00D5511F">
      <w:pPr>
        <w:pStyle w:val="22"/>
        <w:widowControl/>
        <w:tabs>
          <w:tab w:val="right" w:leader="dot" w:pos="8296"/>
        </w:tabs>
        <w:spacing w:beforeLines="50" w:afterLines="50" w:line="560" w:lineRule="exact"/>
        <w:ind w:left="0" w:firstLineChars="200" w:firstLine="643"/>
        <w:outlineLvl w:val="2"/>
        <w:rPr>
          <w:rFonts w:ascii="Times New Roman" w:eastAsia="楷体_GB2312" w:hAnsi="Times New Roman"/>
          <w:b/>
          <w:bCs/>
          <w:color w:val="000000" w:themeColor="text1"/>
          <w:sz w:val="32"/>
          <w:szCs w:val="32"/>
        </w:rPr>
      </w:pPr>
      <w:bookmarkStart w:id="309" w:name="_Toc12126"/>
      <w:bookmarkStart w:id="310" w:name="_Toc3675"/>
      <w:r>
        <w:rPr>
          <w:rFonts w:ascii="Times New Roman" w:eastAsia="楷体_GB2312" w:hAnsi="Times New Roman" w:hint="eastAsia"/>
          <w:b/>
          <w:bCs/>
          <w:color w:val="000000" w:themeColor="text1"/>
          <w:sz w:val="32"/>
          <w:szCs w:val="32"/>
        </w:rPr>
        <w:t>四、</w:t>
      </w:r>
      <w:r>
        <w:rPr>
          <w:rFonts w:ascii="Times New Roman" w:eastAsia="楷体_GB2312" w:hAnsi="Times New Roman"/>
          <w:b/>
          <w:bCs/>
          <w:color w:val="000000" w:themeColor="text1"/>
          <w:sz w:val="32"/>
          <w:szCs w:val="32"/>
        </w:rPr>
        <w:t>维护社会稳定和安全</w:t>
      </w:r>
      <w:bookmarkEnd w:id="309"/>
      <w:bookmarkEnd w:id="310"/>
    </w:p>
    <w:p w:rsidR="005B254D" w:rsidRDefault="00AB6083">
      <w:pPr>
        <w:adjustRightInd w:val="0"/>
        <w:snapToGrid w:val="0"/>
        <w:spacing w:line="600" w:lineRule="exact"/>
        <w:ind w:firstLineChars="200" w:firstLine="640"/>
        <w:rPr>
          <w:rFonts w:eastAsia="仿宋_GB2312"/>
          <w:color w:val="000000" w:themeColor="text1"/>
          <w:kern w:val="0"/>
          <w:sz w:val="32"/>
          <w:szCs w:val="32"/>
        </w:rPr>
      </w:pPr>
      <w:r>
        <w:rPr>
          <w:rFonts w:eastAsia="仿宋_GB2312"/>
          <w:color w:val="000000" w:themeColor="text1"/>
          <w:kern w:val="0"/>
          <w:sz w:val="32"/>
          <w:szCs w:val="32"/>
        </w:rPr>
        <w:t>坚持和发展新时代</w:t>
      </w:r>
      <w:r>
        <w:rPr>
          <w:rFonts w:eastAsia="仿宋_GB2312" w:hint="eastAsia"/>
          <w:color w:val="000000" w:themeColor="text1"/>
          <w:sz w:val="32"/>
          <w:szCs w:val="32"/>
        </w:rPr>
        <w:t>“</w:t>
      </w:r>
      <w:r>
        <w:rPr>
          <w:rFonts w:eastAsia="仿宋_GB2312"/>
          <w:color w:val="000000" w:themeColor="text1"/>
          <w:kern w:val="0"/>
          <w:sz w:val="32"/>
          <w:szCs w:val="32"/>
        </w:rPr>
        <w:t>枫桥经验</w:t>
      </w:r>
      <w:r>
        <w:rPr>
          <w:rFonts w:eastAsia="仿宋_GB2312" w:hint="eastAsia"/>
          <w:color w:val="000000" w:themeColor="text1"/>
          <w:sz w:val="32"/>
          <w:szCs w:val="32"/>
        </w:rPr>
        <w:t>”</w:t>
      </w:r>
      <w:r>
        <w:rPr>
          <w:rFonts w:eastAsia="仿宋_GB2312"/>
          <w:color w:val="000000" w:themeColor="text1"/>
          <w:kern w:val="0"/>
          <w:sz w:val="32"/>
          <w:szCs w:val="32"/>
        </w:rPr>
        <w:t>，发挥</w:t>
      </w:r>
      <w:r>
        <w:rPr>
          <w:rFonts w:eastAsia="仿宋_GB2312" w:hint="eastAsia"/>
          <w:color w:val="000000" w:themeColor="text1"/>
          <w:kern w:val="0"/>
          <w:sz w:val="32"/>
          <w:szCs w:val="32"/>
        </w:rPr>
        <w:t>尧都矛盾纠纷多元化解中心</w:t>
      </w:r>
      <w:r>
        <w:rPr>
          <w:rFonts w:eastAsia="仿宋_GB2312"/>
          <w:color w:val="000000" w:themeColor="text1"/>
          <w:kern w:val="0"/>
          <w:sz w:val="32"/>
          <w:szCs w:val="32"/>
        </w:rPr>
        <w:t>的作用，积极构建</w:t>
      </w:r>
      <w:r>
        <w:rPr>
          <w:rFonts w:eastAsia="仿宋_GB2312" w:hint="eastAsia"/>
          <w:color w:val="000000" w:themeColor="text1"/>
          <w:sz w:val="32"/>
          <w:szCs w:val="32"/>
        </w:rPr>
        <w:t>“一站一网一揽子”三个体系，形成可复制的尧都模式，</w:t>
      </w:r>
      <w:r>
        <w:rPr>
          <w:rFonts w:eastAsia="仿宋_GB2312"/>
          <w:color w:val="000000" w:themeColor="text1"/>
          <w:kern w:val="0"/>
          <w:sz w:val="32"/>
          <w:szCs w:val="32"/>
        </w:rPr>
        <w:t>畅通和规范群众诉求表达、利益协调、权益保障通道，完善信访制度，完善各类调解联动工作体系。强化社会治安，加快</w:t>
      </w:r>
      <w:r>
        <w:rPr>
          <w:rFonts w:eastAsia="仿宋_GB2312" w:hint="eastAsia"/>
          <w:color w:val="000000" w:themeColor="text1"/>
          <w:sz w:val="32"/>
          <w:szCs w:val="32"/>
        </w:rPr>
        <w:t>“</w:t>
      </w:r>
      <w:r>
        <w:rPr>
          <w:rFonts w:eastAsia="仿宋_GB2312"/>
          <w:color w:val="000000" w:themeColor="text1"/>
          <w:kern w:val="0"/>
          <w:sz w:val="32"/>
          <w:szCs w:val="32"/>
        </w:rPr>
        <w:t>雪亮工程</w:t>
      </w:r>
      <w:r>
        <w:rPr>
          <w:rFonts w:eastAsia="仿宋_GB2312" w:hint="eastAsia"/>
          <w:color w:val="000000" w:themeColor="text1"/>
          <w:sz w:val="32"/>
          <w:szCs w:val="32"/>
        </w:rPr>
        <w:t>”</w:t>
      </w:r>
      <w:r>
        <w:rPr>
          <w:rFonts w:eastAsia="仿宋_GB2312"/>
          <w:color w:val="000000" w:themeColor="text1"/>
          <w:kern w:val="0"/>
          <w:sz w:val="32"/>
          <w:szCs w:val="32"/>
        </w:rPr>
        <w:t>建设，深入推进</w:t>
      </w:r>
      <w:r>
        <w:rPr>
          <w:rFonts w:eastAsia="仿宋_GB2312" w:hint="eastAsia"/>
          <w:color w:val="000000" w:themeColor="text1"/>
          <w:sz w:val="32"/>
          <w:szCs w:val="32"/>
        </w:rPr>
        <w:t>“</w:t>
      </w:r>
      <w:r>
        <w:rPr>
          <w:rFonts w:eastAsia="仿宋_GB2312"/>
          <w:color w:val="000000" w:themeColor="text1"/>
          <w:kern w:val="0"/>
          <w:sz w:val="32"/>
          <w:szCs w:val="32"/>
        </w:rPr>
        <w:t>扫黑除恶</w:t>
      </w:r>
      <w:r>
        <w:rPr>
          <w:rFonts w:eastAsia="仿宋_GB2312" w:hint="eastAsia"/>
          <w:color w:val="000000" w:themeColor="text1"/>
          <w:sz w:val="32"/>
          <w:szCs w:val="32"/>
        </w:rPr>
        <w:t>”</w:t>
      </w:r>
      <w:r>
        <w:rPr>
          <w:rFonts w:eastAsia="仿宋_GB2312"/>
          <w:color w:val="000000" w:themeColor="text1"/>
          <w:kern w:val="0"/>
          <w:sz w:val="32"/>
          <w:szCs w:val="32"/>
        </w:rPr>
        <w:t>专项斗争，开展</w:t>
      </w:r>
      <w:r>
        <w:rPr>
          <w:rFonts w:eastAsia="仿宋_GB2312" w:hint="eastAsia"/>
          <w:color w:val="000000" w:themeColor="text1"/>
          <w:sz w:val="32"/>
          <w:szCs w:val="32"/>
        </w:rPr>
        <w:t>“</w:t>
      </w:r>
      <w:r>
        <w:rPr>
          <w:rFonts w:eastAsia="仿宋_GB2312"/>
          <w:color w:val="000000" w:themeColor="text1"/>
          <w:kern w:val="0"/>
          <w:sz w:val="32"/>
          <w:szCs w:val="32"/>
        </w:rPr>
        <w:t>三零单位</w:t>
      </w:r>
      <w:r>
        <w:rPr>
          <w:rFonts w:eastAsia="仿宋_GB2312" w:hint="eastAsia"/>
          <w:color w:val="000000" w:themeColor="text1"/>
          <w:sz w:val="32"/>
          <w:szCs w:val="32"/>
        </w:rPr>
        <w:t>”</w:t>
      </w:r>
      <w:r>
        <w:rPr>
          <w:rFonts w:eastAsia="仿宋_GB2312"/>
          <w:color w:val="000000" w:themeColor="text1"/>
          <w:kern w:val="0"/>
          <w:sz w:val="32"/>
          <w:szCs w:val="32"/>
        </w:rPr>
        <w:t>创建活动。加强流动人口和特殊人口服务管理，深化预防青少年违法犯罪工作。构建重点行业治安、城乡社区和单位内部治安、公共安全视频监控等防控网络，提高全区视频监控智能化水平，依法打击一切违法犯罪。</w:t>
      </w:r>
    </w:p>
    <w:p w:rsidR="005B254D" w:rsidRDefault="00AB6083" w:rsidP="00D5511F">
      <w:pPr>
        <w:pStyle w:val="22"/>
        <w:widowControl/>
        <w:tabs>
          <w:tab w:val="right" w:leader="dot" w:pos="8296"/>
        </w:tabs>
        <w:spacing w:beforeLines="50" w:afterLines="50" w:line="560" w:lineRule="exact"/>
        <w:ind w:left="0" w:firstLineChars="200" w:firstLine="643"/>
        <w:outlineLvl w:val="2"/>
        <w:rPr>
          <w:rFonts w:ascii="Times New Roman" w:eastAsia="楷体_GB2312" w:hAnsi="Times New Roman"/>
          <w:b/>
          <w:bCs/>
          <w:color w:val="000000" w:themeColor="text1"/>
          <w:sz w:val="32"/>
          <w:szCs w:val="32"/>
        </w:rPr>
      </w:pPr>
      <w:bookmarkStart w:id="311" w:name="_Toc8409"/>
      <w:bookmarkStart w:id="312" w:name="_Toc26424"/>
      <w:r>
        <w:rPr>
          <w:rFonts w:ascii="Times New Roman" w:eastAsia="楷体_GB2312" w:hAnsi="Times New Roman" w:hint="eastAsia"/>
          <w:b/>
          <w:bCs/>
          <w:color w:val="000000" w:themeColor="text1"/>
          <w:sz w:val="32"/>
          <w:szCs w:val="32"/>
        </w:rPr>
        <w:t>五、</w:t>
      </w:r>
      <w:r>
        <w:rPr>
          <w:rFonts w:ascii="Times New Roman" w:eastAsia="楷体_GB2312" w:hAnsi="Times New Roman"/>
          <w:b/>
          <w:bCs/>
          <w:color w:val="000000" w:themeColor="text1"/>
          <w:sz w:val="32"/>
          <w:szCs w:val="32"/>
        </w:rPr>
        <w:t>加强国防动员及民兵预备役建设</w:t>
      </w:r>
      <w:bookmarkEnd w:id="311"/>
      <w:bookmarkEnd w:id="312"/>
    </w:p>
    <w:p w:rsidR="005B254D" w:rsidRDefault="00AB6083">
      <w:pPr>
        <w:adjustRightInd w:val="0"/>
        <w:snapToGrid w:val="0"/>
        <w:spacing w:line="600" w:lineRule="exact"/>
        <w:ind w:firstLineChars="200" w:firstLine="640"/>
        <w:rPr>
          <w:rFonts w:eastAsia="仿宋_GB2312"/>
          <w:color w:val="000000" w:themeColor="text1"/>
          <w:kern w:val="0"/>
          <w:sz w:val="32"/>
          <w:szCs w:val="32"/>
        </w:rPr>
      </w:pPr>
      <w:r>
        <w:rPr>
          <w:rFonts w:eastAsia="仿宋_GB2312"/>
          <w:color w:val="000000" w:themeColor="text1"/>
          <w:kern w:val="0"/>
          <w:sz w:val="32"/>
          <w:szCs w:val="32"/>
        </w:rPr>
        <w:t>深入贯彻习近平强军思想，强化各级党委主体责任、政府主导意识，坚定落实党管武装、党管国防动员职责。全面加强民兵预备役建</w:t>
      </w:r>
      <w:r>
        <w:rPr>
          <w:rFonts w:eastAsia="仿宋_GB2312"/>
          <w:color w:val="000000" w:themeColor="text1"/>
          <w:kern w:val="0"/>
          <w:sz w:val="32"/>
          <w:szCs w:val="32"/>
        </w:rPr>
        <w:t>设，发挥国防后备役力量生力军作用</w:t>
      </w:r>
      <w:r>
        <w:rPr>
          <w:rFonts w:eastAsia="仿宋_GB2312" w:hint="eastAsia"/>
          <w:color w:val="000000" w:themeColor="text1"/>
          <w:kern w:val="0"/>
          <w:sz w:val="32"/>
          <w:szCs w:val="32"/>
        </w:rPr>
        <w:t>，</w:t>
      </w:r>
      <w:r>
        <w:rPr>
          <w:rFonts w:eastAsia="仿宋_GB2312"/>
          <w:color w:val="000000" w:themeColor="text1"/>
          <w:kern w:val="0"/>
          <w:sz w:val="32"/>
          <w:szCs w:val="32"/>
        </w:rPr>
        <w:t>在完成抢险救灾、防爆维稳、脱贫攻坚、经济建设等急难险重任务中锻兵练兵</w:t>
      </w:r>
      <w:r>
        <w:rPr>
          <w:rFonts w:eastAsia="仿宋_GB2312" w:hint="eastAsia"/>
          <w:color w:val="000000" w:themeColor="text1"/>
          <w:kern w:val="0"/>
          <w:sz w:val="32"/>
          <w:szCs w:val="32"/>
        </w:rPr>
        <w:t>。</w:t>
      </w:r>
      <w:r>
        <w:rPr>
          <w:rFonts w:eastAsia="仿宋_GB2312"/>
          <w:color w:val="000000" w:themeColor="text1"/>
          <w:kern w:val="0"/>
          <w:sz w:val="32"/>
          <w:szCs w:val="32"/>
        </w:rPr>
        <w:t>突出全民国防教育，抓好兵员征集和军民融合发展</w:t>
      </w:r>
      <w:r>
        <w:rPr>
          <w:rFonts w:eastAsia="仿宋_GB2312" w:hint="eastAsia"/>
          <w:color w:val="000000" w:themeColor="text1"/>
          <w:kern w:val="0"/>
          <w:sz w:val="32"/>
          <w:szCs w:val="32"/>
        </w:rPr>
        <w:t>，增强武装干部和民兵队伍主人翁意识，</w:t>
      </w:r>
      <w:r>
        <w:rPr>
          <w:rFonts w:eastAsia="仿宋_GB2312"/>
          <w:color w:val="000000" w:themeColor="text1"/>
          <w:kern w:val="0"/>
          <w:sz w:val="32"/>
          <w:szCs w:val="32"/>
        </w:rPr>
        <w:t>不断提升军人尊崇地位</w:t>
      </w:r>
      <w:r>
        <w:rPr>
          <w:rFonts w:eastAsia="仿宋_GB2312" w:hint="eastAsia"/>
          <w:color w:val="000000" w:themeColor="text1"/>
          <w:kern w:val="0"/>
          <w:sz w:val="32"/>
          <w:szCs w:val="32"/>
        </w:rPr>
        <w:t>。</w:t>
      </w:r>
      <w:r>
        <w:rPr>
          <w:rFonts w:eastAsia="仿宋_GB2312"/>
          <w:color w:val="000000" w:themeColor="text1"/>
          <w:kern w:val="0"/>
          <w:sz w:val="32"/>
          <w:szCs w:val="32"/>
        </w:rPr>
        <w:t>广泛开展</w:t>
      </w:r>
      <w:r>
        <w:rPr>
          <w:rFonts w:eastAsia="仿宋_GB2312" w:hint="eastAsia"/>
          <w:color w:val="000000" w:themeColor="text1"/>
          <w:sz w:val="32"/>
          <w:szCs w:val="32"/>
        </w:rPr>
        <w:t>“</w:t>
      </w:r>
      <w:r>
        <w:rPr>
          <w:rFonts w:eastAsia="仿宋_GB2312"/>
          <w:color w:val="000000" w:themeColor="text1"/>
          <w:kern w:val="0"/>
          <w:sz w:val="32"/>
          <w:szCs w:val="32"/>
        </w:rPr>
        <w:t>走进军营</w:t>
      </w:r>
      <w:r>
        <w:rPr>
          <w:rFonts w:eastAsia="仿宋_GB2312" w:hint="eastAsia"/>
          <w:color w:val="000000" w:themeColor="text1"/>
          <w:sz w:val="32"/>
          <w:szCs w:val="32"/>
        </w:rPr>
        <w:t>”</w:t>
      </w:r>
      <w:r>
        <w:rPr>
          <w:rFonts w:eastAsia="仿宋_GB2312"/>
          <w:color w:val="000000" w:themeColor="text1"/>
          <w:kern w:val="0"/>
          <w:sz w:val="32"/>
          <w:szCs w:val="32"/>
        </w:rPr>
        <w:t>参观见学、文艺展演等活动，探索建立</w:t>
      </w:r>
      <w:r>
        <w:rPr>
          <w:rFonts w:eastAsia="仿宋_GB2312" w:hint="eastAsia"/>
          <w:color w:val="000000" w:themeColor="text1"/>
          <w:sz w:val="32"/>
          <w:szCs w:val="32"/>
        </w:rPr>
        <w:t>“</w:t>
      </w:r>
      <w:r>
        <w:rPr>
          <w:rFonts w:eastAsia="仿宋_GB2312"/>
          <w:color w:val="000000" w:themeColor="text1"/>
          <w:kern w:val="0"/>
          <w:sz w:val="32"/>
          <w:szCs w:val="32"/>
        </w:rPr>
        <w:t>互联网＋国防</w:t>
      </w:r>
      <w:r>
        <w:rPr>
          <w:rFonts w:eastAsia="仿宋_GB2312"/>
          <w:color w:val="000000" w:themeColor="text1"/>
          <w:kern w:val="0"/>
          <w:sz w:val="32"/>
          <w:szCs w:val="32"/>
        </w:rPr>
        <w:lastRenderedPageBreak/>
        <w:t>教育</w:t>
      </w:r>
      <w:r>
        <w:rPr>
          <w:rFonts w:eastAsia="仿宋_GB2312" w:hint="eastAsia"/>
          <w:color w:val="000000" w:themeColor="text1"/>
          <w:sz w:val="32"/>
          <w:szCs w:val="32"/>
        </w:rPr>
        <w:t>”</w:t>
      </w:r>
      <w:r>
        <w:rPr>
          <w:rFonts w:eastAsia="仿宋_GB2312"/>
          <w:color w:val="000000" w:themeColor="text1"/>
          <w:kern w:val="0"/>
          <w:sz w:val="32"/>
          <w:szCs w:val="32"/>
        </w:rPr>
        <w:t>宣传平台</w:t>
      </w:r>
      <w:r>
        <w:rPr>
          <w:rFonts w:eastAsia="仿宋_GB2312" w:hint="eastAsia"/>
          <w:color w:val="000000" w:themeColor="text1"/>
          <w:kern w:val="0"/>
          <w:sz w:val="32"/>
          <w:szCs w:val="32"/>
        </w:rPr>
        <w:t>，</w:t>
      </w:r>
      <w:r>
        <w:rPr>
          <w:rFonts w:eastAsia="仿宋_GB2312"/>
          <w:color w:val="000000" w:themeColor="text1"/>
          <w:kern w:val="0"/>
          <w:sz w:val="32"/>
          <w:szCs w:val="32"/>
        </w:rPr>
        <w:t>激发人民群众关心国防、热爱国防、建设国防、保卫国防的行动自觉</w:t>
      </w:r>
      <w:r>
        <w:rPr>
          <w:rFonts w:eastAsia="仿宋_GB2312" w:hint="eastAsia"/>
          <w:color w:val="000000" w:themeColor="text1"/>
          <w:kern w:val="0"/>
          <w:sz w:val="32"/>
          <w:szCs w:val="32"/>
        </w:rPr>
        <w:t>。</w:t>
      </w:r>
    </w:p>
    <w:p w:rsidR="005B254D" w:rsidRDefault="00AB6083" w:rsidP="00D5511F">
      <w:pPr>
        <w:pStyle w:val="2"/>
        <w:widowControl/>
        <w:spacing w:beforeLines="30" w:afterLines="30" w:line="560" w:lineRule="exact"/>
        <w:ind w:leftChars="200" w:left="420"/>
        <w:jc w:val="center"/>
        <w:textAlignment w:val="center"/>
        <w:rPr>
          <w:rFonts w:ascii="Times New Roman" w:hAnsi="Times New Roman" w:cs="Times New Roman"/>
          <w:b w:val="0"/>
          <w:color w:val="000000" w:themeColor="text1"/>
          <w:kern w:val="0"/>
        </w:rPr>
      </w:pPr>
      <w:bookmarkStart w:id="313" w:name="_Toc28887"/>
      <w:bookmarkStart w:id="314" w:name="_Toc61529889"/>
      <w:bookmarkStart w:id="315" w:name="_Toc22004"/>
      <w:bookmarkStart w:id="316" w:name="_Toc31900"/>
      <w:bookmarkStart w:id="317" w:name="_Toc22188"/>
      <w:bookmarkStart w:id="318" w:name="_Toc8768"/>
      <w:bookmarkStart w:id="319" w:name="_Toc19228"/>
      <w:r>
        <w:rPr>
          <w:rFonts w:ascii="Times New Roman" w:hAnsi="Times New Roman" w:cs="Times New Roman"/>
          <w:b w:val="0"/>
          <w:color w:val="000000" w:themeColor="text1"/>
          <w:kern w:val="0"/>
        </w:rPr>
        <w:t>第二节</w:t>
      </w:r>
      <w:r>
        <w:rPr>
          <w:rFonts w:ascii="Times New Roman" w:hAnsi="Times New Roman" w:cs="Times New Roman"/>
          <w:b w:val="0"/>
          <w:color w:val="000000" w:themeColor="text1"/>
          <w:kern w:val="0"/>
        </w:rPr>
        <w:t xml:space="preserve">  </w:t>
      </w:r>
      <w:r>
        <w:rPr>
          <w:rFonts w:ascii="Times New Roman" w:hAnsi="Times New Roman" w:cs="Times New Roman"/>
          <w:b w:val="0"/>
          <w:color w:val="000000" w:themeColor="text1"/>
          <w:kern w:val="0"/>
        </w:rPr>
        <w:t>加快法治尧都建设</w:t>
      </w:r>
      <w:bookmarkEnd w:id="313"/>
      <w:bookmarkEnd w:id="314"/>
      <w:bookmarkEnd w:id="315"/>
      <w:bookmarkEnd w:id="316"/>
      <w:bookmarkEnd w:id="317"/>
      <w:bookmarkEnd w:id="318"/>
      <w:bookmarkEnd w:id="319"/>
    </w:p>
    <w:p w:rsidR="005B254D" w:rsidRDefault="00AB6083">
      <w:pPr>
        <w:pStyle w:val="22"/>
        <w:widowControl/>
        <w:tabs>
          <w:tab w:val="right" w:leader="dot" w:pos="8296"/>
        </w:tabs>
        <w:spacing w:after="0" w:line="600" w:lineRule="exact"/>
        <w:ind w:left="0" w:firstLineChars="200" w:firstLine="643"/>
        <w:rPr>
          <w:rFonts w:ascii="Times New Roman" w:eastAsia="仿宋_GB2312" w:hAnsi="Times New Roman"/>
          <w:color w:val="000000" w:themeColor="text1"/>
          <w:sz w:val="32"/>
          <w:szCs w:val="32"/>
        </w:rPr>
      </w:pPr>
      <w:r>
        <w:rPr>
          <w:rFonts w:ascii="Times New Roman" w:eastAsia="楷体_GB2312" w:hAnsi="Times New Roman" w:hint="eastAsia"/>
          <w:b/>
          <w:bCs/>
          <w:color w:val="000000" w:themeColor="text1"/>
          <w:sz w:val="32"/>
          <w:szCs w:val="32"/>
        </w:rPr>
        <w:t>加强民主法治建设。</w:t>
      </w:r>
      <w:r>
        <w:rPr>
          <w:rFonts w:ascii="Times New Roman" w:eastAsia="仿宋_GB2312" w:hAnsi="Times New Roman"/>
          <w:color w:val="000000" w:themeColor="text1"/>
          <w:sz w:val="32"/>
          <w:szCs w:val="32"/>
        </w:rPr>
        <w:t>坚持和完善人民代表大会制度，进一步发挥人民代表作用，保障人民的知情权、参与权</w:t>
      </w:r>
      <w:r>
        <w:rPr>
          <w:rFonts w:ascii="Times New Roman" w:eastAsia="仿宋_GB2312" w:hAnsi="Times New Roman" w:hint="eastAsia"/>
          <w:color w:val="000000" w:themeColor="text1"/>
          <w:sz w:val="32"/>
          <w:szCs w:val="32"/>
        </w:rPr>
        <w:t>、</w:t>
      </w:r>
      <w:r>
        <w:rPr>
          <w:rFonts w:ascii="Times New Roman" w:eastAsia="仿宋_GB2312" w:hAnsi="Times New Roman"/>
          <w:color w:val="000000" w:themeColor="text1"/>
          <w:sz w:val="32"/>
          <w:szCs w:val="32"/>
        </w:rPr>
        <w:t>表达权和监督权。加强协商民主制度建设，支持人民政协履行政治协商、民主监督、参政议政职能。</w:t>
      </w:r>
      <w:r>
        <w:rPr>
          <w:rFonts w:ascii="仿宋_GB2312" w:eastAsia="仿宋_GB2312" w:hAnsi="仿宋_GB2312" w:cs="仿宋_GB2312" w:hint="eastAsia"/>
          <w:color w:val="000000" w:themeColor="text1"/>
          <w:sz w:val="32"/>
          <w:szCs w:val="32"/>
        </w:rPr>
        <w:t>加强与党外人士合作共事，广泛听取民主党派、无党派人士及各界人士意见，</w:t>
      </w:r>
      <w:r>
        <w:rPr>
          <w:rFonts w:ascii="Times New Roman" w:eastAsia="仿宋_GB2312" w:hAnsi="Times New Roman"/>
          <w:color w:val="000000" w:themeColor="text1"/>
          <w:sz w:val="32"/>
          <w:szCs w:val="32"/>
        </w:rPr>
        <w:t>积极</w:t>
      </w:r>
      <w:r>
        <w:rPr>
          <w:rFonts w:ascii="仿宋_GB2312" w:eastAsia="仿宋_GB2312" w:hAnsi="仿宋_GB2312" w:cs="仿宋_GB2312" w:hint="eastAsia"/>
          <w:color w:val="000000" w:themeColor="text1"/>
          <w:sz w:val="32"/>
          <w:szCs w:val="32"/>
        </w:rPr>
        <w:t>支持</w:t>
      </w:r>
      <w:r>
        <w:rPr>
          <w:rFonts w:ascii="Times New Roman" w:eastAsia="仿宋_GB2312" w:hAnsi="Times New Roman"/>
          <w:color w:val="000000" w:themeColor="text1"/>
          <w:sz w:val="32"/>
          <w:szCs w:val="32"/>
        </w:rPr>
        <w:t>人民团体依法开展社会管理和公共服务工作</w:t>
      </w:r>
      <w:r>
        <w:rPr>
          <w:rFonts w:ascii="Times New Roman" w:eastAsia="仿宋_GB2312" w:hAnsi="Times New Roman" w:hint="eastAsia"/>
          <w:color w:val="000000" w:themeColor="text1"/>
          <w:sz w:val="32"/>
          <w:szCs w:val="32"/>
        </w:rPr>
        <w:t>。</w:t>
      </w:r>
      <w:r>
        <w:rPr>
          <w:rFonts w:ascii="仿宋_GB2312" w:eastAsia="仿宋_GB2312" w:hAnsi="仿宋_GB2312" w:cs="仿宋_GB2312" w:hint="eastAsia"/>
          <w:color w:val="000000" w:themeColor="text1"/>
          <w:sz w:val="32"/>
          <w:szCs w:val="32"/>
        </w:rPr>
        <w:t>完善党委领导、政府主导、公众参与、法治保障体系，推进政府治理与社会调节、居民自治良性互动。</w:t>
      </w:r>
      <w:r>
        <w:rPr>
          <w:rFonts w:ascii="Times New Roman" w:eastAsia="仿宋_GB2312" w:hAnsi="Times New Roman"/>
          <w:color w:val="000000" w:themeColor="text1"/>
          <w:sz w:val="32"/>
          <w:szCs w:val="32"/>
        </w:rPr>
        <w:t>完善基层民主制度，扩大公民有序政治参与，加强群众自治。</w:t>
      </w:r>
    </w:p>
    <w:p w:rsidR="005B254D" w:rsidRDefault="00AB6083">
      <w:pPr>
        <w:pStyle w:val="22"/>
        <w:widowControl/>
        <w:tabs>
          <w:tab w:val="right" w:leader="dot" w:pos="8296"/>
        </w:tabs>
        <w:spacing w:after="0" w:line="600" w:lineRule="exact"/>
        <w:ind w:left="0" w:firstLineChars="200" w:firstLine="643"/>
        <w:rPr>
          <w:rFonts w:ascii="Times New Roman" w:eastAsia="仿宋_GB2312" w:hAnsi="Times New Roman"/>
          <w:color w:val="000000" w:themeColor="text1"/>
          <w:sz w:val="32"/>
          <w:szCs w:val="32"/>
        </w:rPr>
      </w:pPr>
      <w:r>
        <w:rPr>
          <w:rFonts w:ascii="Times New Roman" w:eastAsia="楷体_GB2312" w:hAnsi="Times New Roman" w:hint="eastAsia"/>
          <w:b/>
          <w:bCs/>
          <w:color w:val="000000" w:themeColor="text1"/>
          <w:sz w:val="32"/>
          <w:szCs w:val="32"/>
        </w:rPr>
        <w:t>加快建设法治政府。</w:t>
      </w:r>
      <w:r>
        <w:rPr>
          <w:rFonts w:ascii="Times New Roman" w:eastAsia="仿宋_GB2312" w:hAnsi="Times New Roman"/>
          <w:color w:val="000000" w:themeColor="text1"/>
          <w:sz w:val="32"/>
          <w:szCs w:val="32"/>
        </w:rPr>
        <w:t>推进各级政府依法全面履行职能，完善重大行政决策程序制度，强化法定程序约束。深化行政执法体制改革，加快推进综合执法，完善行政执法程序，加大重点领域</w:t>
      </w:r>
      <w:r>
        <w:rPr>
          <w:rFonts w:ascii="Times New Roman" w:eastAsia="仿宋_GB2312" w:hAnsi="Times New Roman"/>
          <w:color w:val="000000" w:themeColor="text1"/>
          <w:sz w:val="32"/>
          <w:szCs w:val="32"/>
        </w:rPr>
        <w:t>执法力度，推进执法重心下移。强化对行政权力的监督制约，全面推进政务公开标准化、规范化，打造阳光政府。推进政务服务大厅标准化建设，推行</w:t>
      </w:r>
      <w:r>
        <w:rPr>
          <w:rFonts w:ascii="Times New Roman" w:eastAsia="仿宋_GB2312" w:hAnsi="Times New Roman" w:hint="eastAsia"/>
          <w:color w:val="000000" w:themeColor="text1"/>
          <w:sz w:val="32"/>
          <w:szCs w:val="32"/>
        </w:rPr>
        <w:t>“</w:t>
      </w:r>
      <w:r>
        <w:rPr>
          <w:rFonts w:ascii="Times New Roman" w:eastAsia="仿宋_GB2312" w:hAnsi="Times New Roman"/>
          <w:color w:val="000000" w:themeColor="text1"/>
          <w:sz w:val="32"/>
          <w:szCs w:val="32"/>
        </w:rPr>
        <w:t>互联网</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政务服务</w:t>
      </w:r>
      <w:r>
        <w:rPr>
          <w:rFonts w:eastAsia="仿宋_GB2312" w:hint="eastAsia"/>
          <w:color w:val="000000" w:themeColor="text1"/>
          <w:sz w:val="32"/>
          <w:szCs w:val="32"/>
        </w:rPr>
        <w:t>”</w:t>
      </w:r>
      <w:r>
        <w:rPr>
          <w:rFonts w:ascii="Times New Roman" w:eastAsia="仿宋_GB2312" w:hAnsi="Times New Roman" w:hint="eastAsia"/>
          <w:color w:val="000000" w:themeColor="text1"/>
          <w:sz w:val="32"/>
          <w:szCs w:val="32"/>
        </w:rPr>
        <w:t>，细化办事窗口，进一步完善“零跑动”“一枚印章管审批”等制度。</w:t>
      </w:r>
    </w:p>
    <w:p w:rsidR="005B254D" w:rsidRDefault="00AB6083">
      <w:pPr>
        <w:pStyle w:val="22"/>
        <w:widowControl/>
        <w:tabs>
          <w:tab w:val="right" w:leader="dot" w:pos="8296"/>
        </w:tabs>
        <w:spacing w:after="0" w:line="600" w:lineRule="exact"/>
        <w:ind w:left="0" w:firstLineChars="200" w:firstLine="643"/>
        <w:rPr>
          <w:rFonts w:ascii="Times New Roman" w:eastAsia="仿宋_GB2312" w:hAnsi="Times New Roman"/>
          <w:bCs/>
          <w:color w:val="000000" w:themeColor="text1"/>
          <w:sz w:val="32"/>
          <w:szCs w:val="32"/>
        </w:rPr>
      </w:pPr>
      <w:r>
        <w:rPr>
          <w:rFonts w:ascii="Times New Roman" w:eastAsia="楷体_GB2312" w:hAnsi="Times New Roman" w:hint="eastAsia"/>
          <w:b/>
          <w:bCs/>
          <w:color w:val="000000" w:themeColor="text1"/>
          <w:sz w:val="32"/>
          <w:szCs w:val="32"/>
        </w:rPr>
        <w:t>推进法治社会建设。</w:t>
      </w:r>
      <w:r>
        <w:rPr>
          <w:rFonts w:ascii="Times New Roman" w:eastAsia="仿宋_GB2312" w:hAnsi="Times New Roman"/>
          <w:bCs/>
          <w:color w:val="000000" w:themeColor="text1"/>
          <w:sz w:val="32"/>
          <w:szCs w:val="32"/>
        </w:rPr>
        <w:t>深化法治宣传教育，认真总结</w:t>
      </w:r>
      <w:r>
        <w:rPr>
          <w:rFonts w:ascii="Times New Roman" w:eastAsia="仿宋_GB2312" w:hAnsi="Times New Roman" w:hint="eastAsia"/>
          <w:color w:val="000000" w:themeColor="text1"/>
          <w:sz w:val="32"/>
          <w:szCs w:val="32"/>
        </w:rPr>
        <w:t>“</w:t>
      </w:r>
      <w:r>
        <w:rPr>
          <w:rFonts w:ascii="Times New Roman" w:eastAsia="仿宋_GB2312" w:hAnsi="Times New Roman"/>
          <w:bCs/>
          <w:color w:val="000000" w:themeColor="text1"/>
          <w:sz w:val="32"/>
          <w:szCs w:val="32"/>
        </w:rPr>
        <w:t>七五</w:t>
      </w:r>
      <w:r>
        <w:rPr>
          <w:rFonts w:eastAsia="仿宋_GB2312" w:hint="eastAsia"/>
          <w:color w:val="000000" w:themeColor="text1"/>
          <w:sz w:val="32"/>
          <w:szCs w:val="32"/>
        </w:rPr>
        <w:t>”</w:t>
      </w:r>
      <w:r>
        <w:rPr>
          <w:rFonts w:ascii="Times New Roman" w:eastAsia="仿宋_GB2312" w:hAnsi="Times New Roman"/>
          <w:bCs/>
          <w:color w:val="000000" w:themeColor="text1"/>
          <w:sz w:val="32"/>
          <w:szCs w:val="32"/>
        </w:rPr>
        <w:t>普法工作经验，切实抓好</w:t>
      </w:r>
      <w:r>
        <w:rPr>
          <w:rFonts w:ascii="Times New Roman" w:eastAsia="仿宋_GB2312" w:hAnsi="Times New Roman" w:hint="eastAsia"/>
          <w:color w:val="000000" w:themeColor="text1"/>
          <w:sz w:val="32"/>
          <w:szCs w:val="32"/>
        </w:rPr>
        <w:t>“</w:t>
      </w:r>
      <w:r>
        <w:rPr>
          <w:rFonts w:ascii="Times New Roman" w:eastAsia="仿宋_GB2312" w:hAnsi="Times New Roman"/>
          <w:bCs/>
          <w:color w:val="000000" w:themeColor="text1"/>
          <w:sz w:val="32"/>
          <w:szCs w:val="32"/>
        </w:rPr>
        <w:t>八五</w:t>
      </w:r>
      <w:r>
        <w:rPr>
          <w:rFonts w:eastAsia="仿宋_GB2312" w:hint="eastAsia"/>
          <w:color w:val="000000" w:themeColor="text1"/>
          <w:sz w:val="32"/>
          <w:szCs w:val="32"/>
        </w:rPr>
        <w:t>”</w:t>
      </w:r>
      <w:r>
        <w:rPr>
          <w:rFonts w:ascii="Times New Roman" w:eastAsia="仿宋_GB2312" w:hAnsi="Times New Roman"/>
          <w:bCs/>
          <w:color w:val="000000" w:themeColor="text1"/>
          <w:sz w:val="32"/>
          <w:szCs w:val="32"/>
        </w:rPr>
        <w:t>普法的规划组织实施，</w:t>
      </w:r>
      <w:r>
        <w:rPr>
          <w:rFonts w:ascii="Times New Roman" w:eastAsia="仿宋_GB2312" w:hAnsi="Times New Roman" w:hint="eastAsia"/>
          <w:bCs/>
          <w:color w:val="000000" w:themeColor="text1"/>
          <w:sz w:val="32"/>
          <w:szCs w:val="32"/>
        </w:rPr>
        <w:t>加强法治宣传栏、法治宣传长廊、法治宣传墙、法治图书室等建设，</w:t>
      </w:r>
      <w:r>
        <w:rPr>
          <w:rFonts w:ascii="Times New Roman" w:eastAsia="仿宋_GB2312" w:hAnsi="Times New Roman"/>
          <w:bCs/>
          <w:color w:val="000000" w:themeColor="text1"/>
          <w:sz w:val="32"/>
          <w:szCs w:val="32"/>
        </w:rPr>
        <w:t>建立社会</w:t>
      </w:r>
      <w:r>
        <w:rPr>
          <w:rFonts w:ascii="Times New Roman" w:eastAsia="仿宋_GB2312" w:hAnsi="Times New Roman" w:hint="eastAsia"/>
          <w:color w:val="000000" w:themeColor="text1"/>
          <w:sz w:val="32"/>
          <w:szCs w:val="32"/>
        </w:rPr>
        <w:t>“</w:t>
      </w:r>
      <w:r>
        <w:rPr>
          <w:rFonts w:ascii="Times New Roman" w:eastAsia="仿宋_GB2312" w:hAnsi="Times New Roman"/>
          <w:bCs/>
          <w:color w:val="000000" w:themeColor="text1"/>
          <w:sz w:val="32"/>
          <w:szCs w:val="32"/>
        </w:rPr>
        <w:t>大普法</w:t>
      </w:r>
      <w:r>
        <w:rPr>
          <w:rFonts w:eastAsia="仿宋_GB2312" w:hint="eastAsia"/>
          <w:color w:val="000000" w:themeColor="text1"/>
          <w:sz w:val="32"/>
          <w:szCs w:val="32"/>
        </w:rPr>
        <w:t>”</w:t>
      </w:r>
      <w:r>
        <w:rPr>
          <w:rFonts w:ascii="Times New Roman" w:eastAsia="仿宋_GB2312" w:hAnsi="Times New Roman"/>
          <w:bCs/>
          <w:color w:val="000000" w:themeColor="text1"/>
          <w:sz w:val="32"/>
          <w:szCs w:val="32"/>
        </w:rPr>
        <w:t>工作格局。加大司法体制改革，</w:t>
      </w:r>
      <w:r>
        <w:rPr>
          <w:rFonts w:ascii="Times New Roman" w:eastAsia="仿宋_GB2312" w:hAnsi="Times New Roman" w:hint="eastAsia"/>
          <w:bCs/>
          <w:color w:val="000000" w:themeColor="text1"/>
          <w:sz w:val="32"/>
          <w:szCs w:val="32"/>
        </w:rPr>
        <w:t>深化司法体制综合配套改革和以审判为中心的刑事诉讼制度改革，加强司法体</w:t>
      </w:r>
      <w:r>
        <w:rPr>
          <w:rFonts w:ascii="Times New Roman" w:eastAsia="仿宋_GB2312" w:hAnsi="Times New Roman" w:hint="eastAsia"/>
          <w:bCs/>
          <w:color w:val="000000" w:themeColor="text1"/>
          <w:sz w:val="32"/>
          <w:szCs w:val="32"/>
        </w:rPr>
        <w:lastRenderedPageBreak/>
        <w:t>系和司法能力现代化</w:t>
      </w:r>
      <w:r>
        <w:rPr>
          <w:rFonts w:ascii="Times New Roman" w:eastAsia="仿宋_GB2312" w:hAnsi="Times New Roman"/>
          <w:bCs/>
          <w:color w:val="000000" w:themeColor="text1"/>
          <w:sz w:val="32"/>
          <w:szCs w:val="32"/>
        </w:rPr>
        <w:t>。推进公共法律服务体系建设，完善法律援助制度，健全司法救助体系</w:t>
      </w:r>
      <w:r>
        <w:rPr>
          <w:rFonts w:ascii="Times New Roman" w:eastAsia="仿宋_GB2312" w:hAnsi="Times New Roman" w:hint="eastAsia"/>
          <w:bCs/>
          <w:color w:val="000000" w:themeColor="text1"/>
          <w:sz w:val="32"/>
          <w:szCs w:val="32"/>
        </w:rPr>
        <w:t>，建设智慧公共法律服务云平台。</w:t>
      </w:r>
      <w:r>
        <w:rPr>
          <w:rFonts w:ascii="Times New Roman" w:eastAsia="仿宋_GB2312" w:hAnsi="Times New Roman"/>
          <w:bCs/>
          <w:color w:val="000000" w:themeColor="text1"/>
          <w:sz w:val="32"/>
          <w:szCs w:val="32"/>
        </w:rPr>
        <w:t>完善律师制度，创新法治人才培养机制，加强法治队伍建设。</w:t>
      </w:r>
    </w:p>
    <w:p w:rsidR="005B254D" w:rsidRDefault="00AB6083">
      <w:pPr>
        <w:pStyle w:val="22"/>
        <w:widowControl/>
        <w:tabs>
          <w:tab w:val="right" w:leader="dot" w:pos="8296"/>
        </w:tabs>
        <w:spacing w:after="0" w:line="600" w:lineRule="exact"/>
        <w:ind w:left="0" w:firstLineChars="200" w:firstLine="643"/>
        <w:rPr>
          <w:rFonts w:ascii="Times New Roman" w:eastAsia="仿宋_GB2312" w:hAnsi="Times New Roman"/>
          <w:color w:val="000000" w:themeColor="text1"/>
          <w:kern w:val="0"/>
          <w:sz w:val="31"/>
          <w:szCs w:val="31"/>
        </w:rPr>
      </w:pPr>
      <w:r>
        <w:rPr>
          <w:rFonts w:ascii="Times New Roman" w:eastAsia="楷体_GB2312" w:hAnsi="Times New Roman" w:hint="eastAsia"/>
          <w:b/>
          <w:bCs/>
          <w:color w:val="000000" w:themeColor="text1"/>
          <w:sz w:val="32"/>
          <w:szCs w:val="32"/>
        </w:rPr>
        <w:t>加强法律实施监督。</w:t>
      </w:r>
      <w:r>
        <w:rPr>
          <w:rFonts w:ascii="Times New Roman" w:eastAsia="仿宋_GB2312" w:hAnsi="Times New Roman"/>
          <w:color w:val="000000" w:themeColor="text1"/>
          <w:kern w:val="0"/>
          <w:sz w:val="31"/>
          <w:szCs w:val="31"/>
        </w:rPr>
        <w:t>强化政治监督，推动落实党委（党组）主体责任、书记第一责任人责任、纪委监委监督责任。加强党风廉政建设和反腐败斗争，坚决依规依纪依法查处</w:t>
      </w:r>
      <w:r>
        <w:rPr>
          <w:rFonts w:ascii="Times New Roman" w:eastAsia="仿宋_GB2312" w:hAnsi="Times New Roman" w:hint="eastAsia"/>
          <w:color w:val="000000" w:themeColor="text1"/>
          <w:sz w:val="32"/>
          <w:szCs w:val="32"/>
        </w:rPr>
        <w:t>“</w:t>
      </w:r>
      <w:r>
        <w:rPr>
          <w:rFonts w:ascii="Times New Roman" w:eastAsia="仿宋_GB2312" w:hAnsi="Times New Roman"/>
          <w:color w:val="000000" w:themeColor="text1"/>
          <w:kern w:val="0"/>
          <w:sz w:val="31"/>
          <w:szCs w:val="31"/>
        </w:rPr>
        <w:t>四风</w:t>
      </w:r>
      <w:r>
        <w:rPr>
          <w:rFonts w:eastAsia="仿宋_GB2312" w:hint="eastAsia"/>
          <w:color w:val="000000" w:themeColor="text1"/>
          <w:sz w:val="32"/>
          <w:szCs w:val="32"/>
        </w:rPr>
        <w:t>”</w:t>
      </w:r>
      <w:r>
        <w:rPr>
          <w:rFonts w:ascii="Times New Roman" w:eastAsia="仿宋_GB2312" w:hAnsi="Times New Roman"/>
          <w:color w:val="000000" w:themeColor="text1"/>
          <w:kern w:val="0"/>
          <w:sz w:val="31"/>
          <w:szCs w:val="31"/>
        </w:rPr>
        <w:t>和各类腐败问题</w:t>
      </w:r>
      <w:r>
        <w:rPr>
          <w:rFonts w:ascii="Times New Roman" w:eastAsia="仿宋_GB2312" w:hAnsi="Times New Roman" w:hint="eastAsia"/>
          <w:color w:val="000000" w:themeColor="text1"/>
          <w:kern w:val="0"/>
          <w:sz w:val="31"/>
          <w:szCs w:val="31"/>
        </w:rPr>
        <w:t>，</w:t>
      </w:r>
      <w:r>
        <w:rPr>
          <w:rFonts w:ascii="仿宋_GB2312" w:eastAsia="仿宋_GB2312" w:hAnsi="仿宋_GB2312" w:cs="仿宋_GB2312" w:hint="eastAsia"/>
          <w:color w:val="000000" w:themeColor="text1"/>
          <w:sz w:val="32"/>
          <w:szCs w:val="32"/>
        </w:rPr>
        <w:t>畅通党员参与党内事务、监督党的组织和干部、向上级党组织提出意见建议的渠道</w:t>
      </w:r>
      <w:r>
        <w:rPr>
          <w:rFonts w:ascii="Times New Roman" w:eastAsia="仿宋_GB2312" w:hAnsi="Times New Roman"/>
          <w:color w:val="000000" w:themeColor="text1"/>
          <w:kern w:val="0"/>
          <w:sz w:val="31"/>
          <w:szCs w:val="31"/>
        </w:rPr>
        <w:t>。完善审计制度，促进各级领导干部切实依法履职尽责</w:t>
      </w:r>
      <w:r>
        <w:rPr>
          <w:rFonts w:ascii="Times New Roman" w:eastAsia="仿宋_GB2312" w:hAnsi="Times New Roman" w:hint="eastAsia"/>
          <w:color w:val="000000" w:themeColor="text1"/>
          <w:kern w:val="0"/>
          <w:sz w:val="31"/>
          <w:szCs w:val="31"/>
        </w:rPr>
        <w:t>，</w:t>
      </w:r>
      <w:r>
        <w:rPr>
          <w:rFonts w:ascii="Times New Roman" w:eastAsia="仿宋_GB2312" w:hAnsi="Times New Roman" w:hint="eastAsia"/>
          <w:color w:val="000000" w:themeColor="text1"/>
          <w:sz w:val="32"/>
          <w:szCs w:val="32"/>
        </w:rPr>
        <w:t>大力推行权力清单、责任清单、负面清单制度并实行动态管理。</w:t>
      </w:r>
    </w:p>
    <w:p w:rsidR="005B254D" w:rsidRDefault="00AB6083" w:rsidP="00D5511F">
      <w:pPr>
        <w:pStyle w:val="2"/>
        <w:widowControl/>
        <w:spacing w:beforeLines="30" w:afterLines="30" w:line="560" w:lineRule="exact"/>
        <w:ind w:leftChars="200" w:left="420"/>
        <w:jc w:val="center"/>
        <w:textAlignment w:val="center"/>
        <w:rPr>
          <w:rFonts w:ascii="Times New Roman" w:hAnsi="Times New Roman" w:cs="Times New Roman"/>
          <w:b w:val="0"/>
          <w:color w:val="000000" w:themeColor="text1"/>
          <w:kern w:val="0"/>
        </w:rPr>
      </w:pPr>
      <w:bookmarkStart w:id="320" w:name="_Toc7536"/>
      <w:bookmarkStart w:id="321" w:name="_Toc905"/>
      <w:bookmarkStart w:id="322" w:name="_Toc16567"/>
      <w:bookmarkStart w:id="323" w:name="_Toc61529890"/>
      <w:bookmarkStart w:id="324" w:name="_Toc32519"/>
      <w:bookmarkStart w:id="325" w:name="_Toc12807"/>
      <w:bookmarkStart w:id="326" w:name="_Toc2617"/>
      <w:r>
        <w:rPr>
          <w:rFonts w:ascii="Times New Roman" w:hAnsi="Times New Roman" w:cs="Times New Roman"/>
          <w:b w:val="0"/>
          <w:color w:val="000000" w:themeColor="text1"/>
          <w:kern w:val="0"/>
        </w:rPr>
        <w:t>第三节</w:t>
      </w:r>
      <w:r>
        <w:rPr>
          <w:rFonts w:ascii="Times New Roman" w:hAnsi="Times New Roman" w:cs="Times New Roman"/>
          <w:b w:val="0"/>
          <w:color w:val="000000" w:themeColor="text1"/>
          <w:kern w:val="0"/>
        </w:rPr>
        <w:t xml:space="preserve">  </w:t>
      </w:r>
      <w:r>
        <w:rPr>
          <w:rFonts w:ascii="Times New Roman" w:hAnsi="Times New Roman" w:cs="Times New Roman"/>
          <w:b w:val="0"/>
          <w:color w:val="000000" w:themeColor="text1"/>
          <w:kern w:val="0"/>
        </w:rPr>
        <w:t>打造社会治理</w:t>
      </w:r>
      <w:r>
        <w:rPr>
          <w:rFonts w:ascii="Times New Roman" w:hAnsi="Times New Roman" w:cs="Times New Roman"/>
          <w:b w:val="0"/>
          <w:color w:val="000000" w:themeColor="text1"/>
          <w:kern w:val="0"/>
        </w:rPr>
        <w:t>“</w:t>
      </w:r>
      <w:r>
        <w:rPr>
          <w:rFonts w:ascii="Times New Roman" w:hAnsi="Times New Roman" w:cs="Times New Roman"/>
          <w:b w:val="0"/>
          <w:color w:val="000000" w:themeColor="text1"/>
          <w:kern w:val="0"/>
        </w:rPr>
        <w:t>尧都样板</w:t>
      </w:r>
      <w:r>
        <w:rPr>
          <w:rFonts w:ascii="Times New Roman" w:hAnsi="Times New Roman" w:cs="Times New Roman"/>
          <w:b w:val="0"/>
          <w:color w:val="000000" w:themeColor="text1"/>
          <w:kern w:val="0"/>
        </w:rPr>
        <w:t>”</w:t>
      </w:r>
      <w:bookmarkEnd w:id="320"/>
      <w:bookmarkEnd w:id="321"/>
      <w:bookmarkEnd w:id="322"/>
      <w:bookmarkEnd w:id="323"/>
      <w:bookmarkEnd w:id="324"/>
      <w:bookmarkEnd w:id="325"/>
      <w:bookmarkEnd w:id="326"/>
    </w:p>
    <w:p w:rsidR="005B254D" w:rsidRDefault="00AB6083" w:rsidP="00D5511F">
      <w:pPr>
        <w:pStyle w:val="22"/>
        <w:widowControl/>
        <w:tabs>
          <w:tab w:val="right" w:leader="dot" w:pos="8296"/>
        </w:tabs>
        <w:spacing w:beforeLines="50" w:afterLines="50" w:line="560" w:lineRule="exact"/>
        <w:ind w:left="0" w:firstLineChars="200" w:firstLine="643"/>
        <w:outlineLvl w:val="2"/>
        <w:rPr>
          <w:rFonts w:ascii="Times New Roman" w:eastAsia="楷体_GB2312" w:hAnsi="Times New Roman"/>
          <w:b/>
          <w:bCs/>
          <w:color w:val="000000" w:themeColor="text1"/>
          <w:sz w:val="32"/>
          <w:szCs w:val="32"/>
        </w:rPr>
      </w:pPr>
      <w:bookmarkStart w:id="327" w:name="_Toc8742"/>
      <w:r>
        <w:rPr>
          <w:rFonts w:ascii="Times New Roman" w:eastAsia="楷体_GB2312" w:hAnsi="Times New Roman" w:hint="eastAsia"/>
          <w:b/>
          <w:bCs/>
          <w:color w:val="000000" w:themeColor="text1"/>
          <w:sz w:val="32"/>
          <w:szCs w:val="32"/>
        </w:rPr>
        <w:t>一、</w:t>
      </w:r>
      <w:r>
        <w:rPr>
          <w:rFonts w:ascii="Times New Roman" w:eastAsia="楷体_GB2312" w:hAnsi="Times New Roman"/>
          <w:b/>
          <w:bCs/>
          <w:color w:val="000000" w:themeColor="text1"/>
          <w:sz w:val="32"/>
          <w:szCs w:val="32"/>
        </w:rPr>
        <w:t>健全城乡基层治理体系</w:t>
      </w:r>
      <w:bookmarkEnd w:id="327"/>
    </w:p>
    <w:p w:rsidR="005B254D" w:rsidRDefault="00AB6083">
      <w:pPr>
        <w:pStyle w:val="22"/>
        <w:widowControl/>
        <w:tabs>
          <w:tab w:val="right" w:leader="dot" w:pos="8296"/>
        </w:tabs>
        <w:spacing w:after="0" w:line="620" w:lineRule="exact"/>
        <w:ind w:left="0" w:firstLineChars="200" w:firstLine="643"/>
        <w:rPr>
          <w:rFonts w:ascii="Times New Roman" w:eastAsia="仿宋_GB2312" w:hAnsi="Times New Roman"/>
          <w:color w:val="000000" w:themeColor="text1"/>
          <w:sz w:val="32"/>
          <w:szCs w:val="32"/>
        </w:rPr>
      </w:pPr>
      <w:bookmarkStart w:id="328" w:name="_Toc27744"/>
      <w:bookmarkStart w:id="329" w:name="_Toc17422"/>
      <w:bookmarkStart w:id="330" w:name="_Toc23597"/>
      <w:bookmarkStart w:id="331" w:name="_Toc3270"/>
      <w:bookmarkStart w:id="332" w:name="_Toc30928"/>
      <w:bookmarkStart w:id="333" w:name="_Toc2745"/>
      <w:r>
        <w:rPr>
          <w:rFonts w:ascii="Times New Roman" w:eastAsia="仿宋_GB2312" w:hAnsi="Times New Roman"/>
          <w:b/>
          <w:bCs/>
          <w:color w:val="000000" w:themeColor="text1"/>
          <w:sz w:val="32"/>
          <w:szCs w:val="32"/>
        </w:rPr>
        <w:t>持续提升城市治理水平。</w:t>
      </w:r>
      <w:r>
        <w:rPr>
          <w:rFonts w:ascii="Times New Roman" w:eastAsia="仿宋_GB2312" w:hAnsi="Times New Roman"/>
          <w:color w:val="000000" w:themeColor="text1"/>
          <w:sz w:val="32"/>
          <w:szCs w:val="32"/>
        </w:rPr>
        <w:t>完善党委领导、政府负责、群团助推、社会协同、公众参与的社会治理体制，健全</w:t>
      </w:r>
      <w:r>
        <w:rPr>
          <w:rFonts w:ascii="Times New Roman" w:eastAsia="仿宋_GB2312" w:hAnsi="Times New Roman" w:hint="eastAsia"/>
          <w:color w:val="000000" w:themeColor="text1"/>
          <w:sz w:val="32"/>
          <w:szCs w:val="32"/>
        </w:rPr>
        <w:t>“</w:t>
      </w:r>
      <w:r>
        <w:rPr>
          <w:rFonts w:ascii="Times New Roman" w:eastAsia="仿宋_GB2312" w:hAnsi="Times New Roman"/>
          <w:color w:val="000000" w:themeColor="text1"/>
          <w:sz w:val="32"/>
          <w:szCs w:val="32"/>
        </w:rPr>
        <w:t>三治融合</w:t>
      </w:r>
      <w:r>
        <w:rPr>
          <w:rFonts w:ascii="Times New Roman" w:eastAsia="仿宋_GB2312" w:hAnsi="Times New Roman" w:hint="eastAsia"/>
          <w:color w:val="000000" w:themeColor="text1"/>
          <w:sz w:val="32"/>
          <w:szCs w:val="32"/>
        </w:rPr>
        <w:t>”</w:t>
      </w:r>
      <w:r>
        <w:rPr>
          <w:rFonts w:ascii="Times New Roman" w:eastAsia="仿宋_GB2312" w:hAnsi="Times New Roman"/>
          <w:color w:val="000000" w:themeColor="text1"/>
          <w:sz w:val="32"/>
          <w:szCs w:val="32"/>
        </w:rPr>
        <w:t>城乡基层治理体系。加强基层党组织的管理，完善责任制度和考核评价制度，建立健全</w:t>
      </w:r>
      <w:r>
        <w:rPr>
          <w:rFonts w:ascii="Times New Roman" w:eastAsia="仿宋_GB2312" w:hAnsi="Times New Roman" w:hint="eastAsia"/>
          <w:color w:val="000000" w:themeColor="text1"/>
          <w:sz w:val="32"/>
          <w:szCs w:val="32"/>
        </w:rPr>
        <w:t>“</w:t>
      </w:r>
      <w:r>
        <w:rPr>
          <w:rFonts w:ascii="Times New Roman" w:eastAsia="仿宋_GB2312" w:hAnsi="Times New Roman"/>
          <w:color w:val="000000" w:themeColor="text1"/>
          <w:sz w:val="32"/>
          <w:szCs w:val="32"/>
        </w:rPr>
        <w:t>今日事、今日毕</w:t>
      </w:r>
      <w:r>
        <w:rPr>
          <w:rFonts w:eastAsia="仿宋_GB2312" w:hint="eastAsia"/>
          <w:color w:val="000000" w:themeColor="text1"/>
          <w:sz w:val="32"/>
          <w:szCs w:val="32"/>
        </w:rPr>
        <w:t>”</w:t>
      </w:r>
      <w:r>
        <w:rPr>
          <w:rFonts w:ascii="Times New Roman" w:eastAsia="仿宋_GB2312" w:hAnsi="Times New Roman" w:hint="eastAsia"/>
          <w:color w:val="000000" w:themeColor="text1"/>
          <w:sz w:val="32"/>
          <w:szCs w:val="32"/>
        </w:rPr>
        <w:t>“</w:t>
      </w:r>
      <w:r>
        <w:rPr>
          <w:rFonts w:ascii="Times New Roman" w:eastAsia="仿宋_GB2312" w:hAnsi="Times New Roman"/>
          <w:color w:val="000000" w:themeColor="text1"/>
          <w:sz w:val="32"/>
          <w:szCs w:val="32"/>
        </w:rPr>
        <w:t>立说行、马上办</w:t>
      </w:r>
      <w:r>
        <w:rPr>
          <w:rFonts w:eastAsia="仿宋_GB2312" w:hint="eastAsia"/>
          <w:color w:val="000000" w:themeColor="text1"/>
          <w:sz w:val="32"/>
          <w:szCs w:val="32"/>
        </w:rPr>
        <w:t>”</w:t>
      </w:r>
      <w:r>
        <w:rPr>
          <w:rFonts w:ascii="Times New Roman" w:eastAsia="仿宋_GB2312" w:hAnsi="Times New Roman"/>
          <w:color w:val="000000" w:themeColor="text1"/>
          <w:sz w:val="32"/>
          <w:szCs w:val="32"/>
        </w:rPr>
        <w:t>机制，广泛应用</w:t>
      </w:r>
      <w:r>
        <w:rPr>
          <w:rFonts w:ascii="Times New Roman" w:eastAsia="仿宋_GB2312" w:hAnsi="Times New Roman" w:hint="eastAsia"/>
          <w:color w:val="000000" w:themeColor="text1"/>
          <w:sz w:val="32"/>
          <w:szCs w:val="32"/>
        </w:rPr>
        <w:t>“</w:t>
      </w:r>
      <w:r>
        <w:rPr>
          <w:rFonts w:ascii="Times New Roman" w:eastAsia="仿宋_GB2312" w:hAnsi="Times New Roman"/>
          <w:color w:val="000000" w:themeColor="text1"/>
          <w:sz w:val="32"/>
          <w:szCs w:val="32"/>
        </w:rPr>
        <w:t>智慧党建</w:t>
      </w:r>
      <w:r>
        <w:rPr>
          <w:rFonts w:eastAsia="仿宋_GB2312" w:hint="eastAsia"/>
          <w:color w:val="000000" w:themeColor="text1"/>
          <w:sz w:val="32"/>
          <w:szCs w:val="32"/>
        </w:rPr>
        <w:t>”</w:t>
      </w:r>
      <w:r>
        <w:rPr>
          <w:rFonts w:ascii="Times New Roman" w:eastAsia="仿宋_GB2312" w:hAnsi="Times New Roman"/>
          <w:color w:val="000000" w:themeColor="text1"/>
          <w:sz w:val="32"/>
          <w:szCs w:val="32"/>
        </w:rPr>
        <w:t>系统。创新基层群众自治实现途径，推进</w:t>
      </w:r>
      <w:r>
        <w:rPr>
          <w:rFonts w:ascii="Times New Roman" w:eastAsia="仿宋_GB2312" w:hAnsi="Times New Roman" w:hint="eastAsia"/>
          <w:color w:val="000000" w:themeColor="text1"/>
          <w:sz w:val="32"/>
          <w:szCs w:val="32"/>
        </w:rPr>
        <w:t>“</w:t>
      </w:r>
      <w:r>
        <w:rPr>
          <w:rFonts w:ascii="Times New Roman" w:eastAsia="仿宋_GB2312" w:hAnsi="Times New Roman"/>
          <w:color w:val="000000" w:themeColor="text1"/>
          <w:sz w:val="32"/>
          <w:szCs w:val="32"/>
        </w:rPr>
        <w:t>三社联动</w:t>
      </w:r>
      <w:r>
        <w:rPr>
          <w:rFonts w:eastAsia="仿宋_GB2312" w:hint="eastAsia"/>
          <w:color w:val="000000" w:themeColor="text1"/>
          <w:sz w:val="32"/>
          <w:szCs w:val="32"/>
        </w:rPr>
        <w:t>”</w:t>
      </w:r>
      <w:r>
        <w:rPr>
          <w:rFonts w:ascii="Times New Roman" w:eastAsia="仿宋_GB2312" w:hAnsi="Times New Roman"/>
          <w:color w:val="000000" w:themeColor="text1"/>
          <w:sz w:val="32"/>
          <w:szCs w:val="32"/>
        </w:rPr>
        <w:t>，推广</w:t>
      </w:r>
      <w:r>
        <w:rPr>
          <w:rFonts w:ascii="Times New Roman" w:eastAsia="仿宋_GB2312" w:hAnsi="Times New Roman" w:hint="eastAsia"/>
          <w:color w:val="000000" w:themeColor="text1"/>
          <w:sz w:val="32"/>
          <w:szCs w:val="32"/>
        </w:rPr>
        <w:t>“</w:t>
      </w:r>
      <w:r>
        <w:rPr>
          <w:rFonts w:ascii="Times New Roman" w:eastAsia="仿宋_GB2312" w:hAnsi="Times New Roman"/>
          <w:color w:val="000000" w:themeColor="text1"/>
          <w:sz w:val="32"/>
          <w:szCs w:val="32"/>
        </w:rPr>
        <w:t>馨邻说事</w:t>
      </w:r>
      <w:r>
        <w:rPr>
          <w:rFonts w:eastAsia="仿宋_GB2312" w:hint="eastAsia"/>
          <w:color w:val="000000" w:themeColor="text1"/>
          <w:sz w:val="32"/>
          <w:szCs w:val="32"/>
        </w:rPr>
        <w:t>”</w:t>
      </w:r>
      <w:r>
        <w:rPr>
          <w:rFonts w:ascii="Times New Roman" w:eastAsia="仿宋_GB2312" w:hAnsi="Times New Roman" w:hint="eastAsia"/>
          <w:color w:val="000000" w:themeColor="text1"/>
          <w:sz w:val="32"/>
          <w:szCs w:val="32"/>
        </w:rPr>
        <w:t>“</w:t>
      </w:r>
      <w:r>
        <w:rPr>
          <w:rFonts w:ascii="Times New Roman" w:eastAsia="仿宋_GB2312" w:hAnsi="Times New Roman"/>
          <w:color w:val="000000" w:themeColor="text1"/>
          <w:sz w:val="32"/>
          <w:szCs w:val="32"/>
        </w:rPr>
        <w:t>三单服务</w:t>
      </w:r>
      <w:r>
        <w:rPr>
          <w:rFonts w:eastAsia="仿宋_GB2312" w:hint="eastAsia"/>
          <w:color w:val="000000" w:themeColor="text1"/>
          <w:sz w:val="32"/>
          <w:szCs w:val="32"/>
        </w:rPr>
        <w:t>”</w:t>
      </w:r>
      <w:r>
        <w:rPr>
          <w:rFonts w:ascii="Times New Roman" w:eastAsia="仿宋_GB2312" w:hAnsi="Times New Roman" w:hint="eastAsia"/>
          <w:color w:val="000000" w:themeColor="text1"/>
          <w:sz w:val="32"/>
          <w:szCs w:val="32"/>
        </w:rPr>
        <w:t>“</w:t>
      </w:r>
      <w:r>
        <w:rPr>
          <w:rFonts w:ascii="Times New Roman" w:eastAsia="仿宋_GB2312" w:hAnsi="Times New Roman"/>
          <w:color w:val="000000" w:themeColor="text1"/>
          <w:sz w:val="32"/>
          <w:szCs w:val="32"/>
        </w:rPr>
        <w:t>四级网格治理</w:t>
      </w:r>
      <w:r>
        <w:rPr>
          <w:rFonts w:eastAsia="仿宋_GB2312" w:hint="eastAsia"/>
          <w:color w:val="000000" w:themeColor="text1"/>
          <w:sz w:val="32"/>
          <w:szCs w:val="32"/>
        </w:rPr>
        <w:t>”</w:t>
      </w:r>
      <w:r>
        <w:rPr>
          <w:rFonts w:ascii="Times New Roman" w:eastAsia="仿宋_GB2312" w:hAnsi="Times New Roman"/>
          <w:color w:val="000000" w:themeColor="text1"/>
          <w:sz w:val="32"/>
          <w:szCs w:val="32"/>
        </w:rPr>
        <w:t>等典型做法。</w:t>
      </w:r>
    </w:p>
    <w:p w:rsidR="005B254D" w:rsidRDefault="00AB6083">
      <w:pPr>
        <w:spacing w:line="620" w:lineRule="exact"/>
        <w:ind w:firstLineChars="200" w:firstLine="643"/>
        <w:rPr>
          <w:rFonts w:eastAsia="仿宋_GB2312"/>
          <w:color w:val="000000" w:themeColor="text1"/>
          <w:sz w:val="32"/>
          <w:szCs w:val="32"/>
        </w:rPr>
      </w:pPr>
      <w:r>
        <w:rPr>
          <w:rFonts w:eastAsia="仿宋_GB2312"/>
          <w:b/>
          <w:bCs/>
          <w:color w:val="000000" w:themeColor="text1"/>
          <w:sz w:val="32"/>
          <w:szCs w:val="32"/>
        </w:rPr>
        <w:t>加强和改进乡村治理。</w:t>
      </w:r>
      <w:r>
        <w:rPr>
          <w:rFonts w:eastAsia="仿宋_GB2312"/>
          <w:color w:val="000000" w:themeColor="text1"/>
          <w:sz w:val="32"/>
          <w:szCs w:val="32"/>
        </w:rPr>
        <w:t>建立健全以党的基层组织为核心、村民自治和村务监督组织为基础、集体经济组织和农民专业合作社等经济服务组织为纽带、乡贤理事会等新型社会组织为补充的村</w:t>
      </w:r>
      <w:r>
        <w:rPr>
          <w:rFonts w:eastAsia="仿宋_GB2312"/>
          <w:color w:val="000000" w:themeColor="text1"/>
          <w:sz w:val="32"/>
          <w:szCs w:val="32"/>
        </w:rPr>
        <w:lastRenderedPageBreak/>
        <w:t>级治理机制。推进所有村庄便民服务中心实现网络互联、数据共享，实现便民服务全覆盖，百姓办事</w:t>
      </w:r>
      <w:r>
        <w:rPr>
          <w:rFonts w:eastAsia="仿宋_GB2312" w:hint="eastAsia"/>
          <w:color w:val="000000" w:themeColor="text1"/>
          <w:sz w:val="32"/>
          <w:szCs w:val="32"/>
        </w:rPr>
        <w:t>“</w:t>
      </w:r>
      <w:r>
        <w:rPr>
          <w:rFonts w:eastAsia="仿宋_GB2312"/>
          <w:color w:val="000000" w:themeColor="text1"/>
          <w:sz w:val="32"/>
          <w:szCs w:val="32"/>
        </w:rPr>
        <w:t>零障碍</w:t>
      </w:r>
      <w:r>
        <w:rPr>
          <w:rFonts w:eastAsia="仿宋_GB2312" w:hint="eastAsia"/>
          <w:color w:val="000000" w:themeColor="text1"/>
          <w:sz w:val="32"/>
          <w:szCs w:val="32"/>
        </w:rPr>
        <w:t>”</w:t>
      </w:r>
      <w:r>
        <w:rPr>
          <w:rFonts w:eastAsia="仿宋_GB2312"/>
          <w:color w:val="000000" w:themeColor="text1"/>
          <w:sz w:val="32"/>
          <w:szCs w:val="32"/>
        </w:rPr>
        <w:t>。积极创建全国乡村治理示范村，推广枕头村全国乡村治理示范村的好做法好经验，以点带面推进乡村治理。</w:t>
      </w:r>
    </w:p>
    <w:p w:rsidR="005B254D" w:rsidRDefault="00AB6083">
      <w:pPr>
        <w:spacing w:line="600" w:lineRule="exact"/>
        <w:ind w:firstLineChars="200" w:firstLine="643"/>
        <w:rPr>
          <w:rFonts w:eastAsia="仿宋_GB2312"/>
          <w:color w:val="000000" w:themeColor="text1"/>
          <w:sz w:val="32"/>
          <w:szCs w:val="32"/>
        </w:rPr>
      </w:pPr>
      <w:r>
        <w:rPr>
          <w:rFonts w:eastAsia="仿宋_GB2312"/>
          <w:b/>
          <w:bCs/>
          <w:color w:val="000000" w:themeColor="text1"/>
          <w:sz w:val="32"/>
          <w:szCs w:val="32"/>
        </w:rPr>
        <w:t>积极化解调处社会矛盾</w:t>
      </w:r>
      <w:r>
        <w:rPr>
          <w:rFonts w:eastAsia="仿宋_GB2312"/>
          <w:color w:val="000000" w:themeColor="text1"/>
          <w:sz w:val="32"/>
          <w:szCs w:val="32"/>
        </w:rPr>
        <w:t>。借鉴</w:t>
      </w:r>
      <w:r>
        <w:rPr>
          <w:rFonts w:eastAsia="仿宋_GB2312" w:hint="eastAsia"/>
          <w:color w:val="000000" w:themeColor="text1"/>
          <w:sz w:val="32"/>
          <w:szCs w:val="32"/>
        </w:rPr>
        <w:t>“</w:t>
      </w:r>
      <w:r>
        <w:rPr>
          <w:rFonts w:eastAsia="仿宋_GB2312"/>
          <w:color w:val="000000" w:themeColor="text1"/>
          <w:sz w:val="32"/>
          <w:szCs w:val="32"/>
        </w:rPr>
        <w:t>枫桥经验</w:t>
      </w:r>
      <w:r>
        <w:rPr>
          <w:rFonts w:eastAsia="仿宋_GB2312" w:hint="eastAsia"/>
          <w:color w:val="000000" w:themeColor="text1"/>
          <w:sz w:val="32"/>
          <w:szCs w:val="32"/>
        </w:rPr>
        <w:t>”</w:t>
      </w:r>
      <w:r>
        <w:rPr>
          <w:rFonts w:eastAsia="仿宋_GB2312"/>
          <w:color w:val="000000" w:themeColor="text1"/>
          <w:sz w:val="32"/>
          <w:szCs w:val="32"/>
        </w:rPr>
        <w:t>，推进柔性执行化解纠纷矛盾的文明治理。实施</w:t>
      </w:r>
      <w:r>
        <w:rPr>
          <w:rFonts w:eastAsia="仿宋_GB2312" w:hint="eastAsia"/>
          <w:color w:val="000000" w:themeColor="text1"/>
          <w:sz w:val="32"/>
          <w:szCs w:val="32"/>
        </w:rPr>
        <w:t>“</w:t>
      </w:r>
      <w:r>
        <w:rPr>
          <w:rFonts w:eastAsia="仿宋_GB2312"/>
          <w:color w:val="000000" w:themeColor="text1"/>
          <w:sz w:val="32"/>
          <w:szCs w:val="32"/>
        </w:rPr>
        <w:t>居民说事</w:t>
      </w:r>
      <w:r>
        <w:rPr>
          <w:rFonts w:eastAsia="仿宋_GB2312" w:hint="eastAsia"/>
          <w:color w:val="000000" w:themeColor="text1"/>
          <w:sz w:val="32"/>
          <w:szCs w:val="32"/>
        </w:rPr>
        <w:t>”</w:t>
      </w:r>
      <w:r>
        <w:rPr>
          <w:rFonts w:eastAsia="仿宋_GB2312"/>
          <w:color w:val="000000" w:themeColor="text1"/>
          <w:sz w:val="32"/>
          <w:szCs w:val="32"/>
        </w:rPr>
        <w:t>制度，推广</w:t>
      </w:r>
      <w:r>
        <w:rPr>
          <w:rFonts w:eastAsia="仿宋_GB2312" w:hint="eastAsia"/>
          <w:color w:val="000000" w:themeColor="text1"/>
          <w:sz w:val="32"/>
          <w:szCs w:val="32"/>
        </w:rPr>
        <w:t>“</w:t>
      </w:r>
      <w:r>
        <w:rPr>
          <w:rFonts w:eastAsia="仿宋_GB2312"/>
          <w:color w:val="000000" w:themeColor="text1"/>
          <w:sz w:val="32"/>
          <w:szCs w:val="32"/>
        </w:rPr>
        <w:t>党群议事厅</w:t>
      </w:r>
      <w:r>
        <w:rPr>
          <w:rFonts w:eastAsia="仿宋_GB2312" w:hint="eastAsia"/>
          <w:color w:val="000000" w:themeColor="text1"/>
          <w:sz w:val="32"/>
          <w:szCs w:val="32"/>
        </w:rPr>
        <w:t>”“居</w:t>
      </w:r>
      <w:r>
        <w:rPr>
          <w:rFonts w:eastAsia="仿宋_GB2312"/>
          <w:color w:val="000000" w:themeColor="text1"/>
          <w:sz w:val="32"/>
          <w:szCs w:val="32"/>
        </w:rPr>
        <w:t>民议事会</w:t>
      </w:r>
      <w:r>
        <w:rPr>
          <w:rFonts w:eastAsia="仿宋_GB2312" w:hint="eastAsia"/>
          <w:color w:val="000000" w:themeColor="text1"/>
          <w:sz w:val="32"/>
          <w:szCs w:val="32"/>
        </w:rPr>
        <w:t>”“</w:t>
      </w:r>
      <w:r>
        <w:rPr>
          <w:rFonts w:eastAsia="仿宋_GB2312"/>
          <w:color w:val="000000" w:themeColor="text1"/>
          <w:sz w:val="32"/>
          <w:szCs w:val="32"/>
        </w:rPr>
        <w:t>楼院板凳会</w:t>
      </w:r>
      <w:r>
        <w:rPr>
          <w:rFonts w:eastAsia="仿宋_GB2312" w:hint="eastAsia"/>
          <w:color w:val="000000" w:themeColor="text1"/>
          <w:sz w:val="32"/>
          <w:szCs w:val="32"/>
        </w:rPr>
        <w:t>”</w:t>
      </w:r>
      <w:r>
        <w:rPr>
          <w:rFonts w:eastAsia="仿宋_GB2312"/>
          <w:color w:val="000000" w:themeColor="text1"/>
          <w:sz w:val="32"/>
          <w:szCs w:val="32"/>
        </w:rPr>
        <w:t>等做法。完善信访制度，畅通居</w:t>
      </w:r>
      <w:r>
        <w:rPr>
          <w:rFonts w:eastAsia="仿宋_GB2312"/>
          <w:color w:val="000000" w:themeColor="text1"/>
          <w:sz w:val="32"/>
          <w:szCs w:val="32"/>
        </w:rPr>
        <w:t>民办事诉求渠道，及时化解矛盾纠纷。完善公共服务、环境卫生整治、教育、文化建设等社区治理配套法律法规。修订完善村规民约，助推基层社会治理。</w:t>
      </w:r>
    </w:p>
    <w:p w:rsidR="005B254D" w:rsidRDefault="00AB6083" w:rsidP="00D5511F">
      <w:pPr>
        <w:pStyle w:val="22"/>
        <w:widowControl/>
        <w:tabs>
          <w:tab w:val="right" w:leader="dot" w:pos="8296"/>
        </w:tabs>
        <w:spacing w:beforeLines="50" w:afterLines="50" w:line="620" w:lineRule="exact"/>
        <w:ind w:left="0" w:firstLineChars="200" w:firstLine="643"/>
        <w:outlineLvl w:val="2"/>
        <w:rPr>
          <w:rFonts w:ascii="Times New Roman" w:eastAsia="楷体_GB2312" w:hAnsi="Times New Roman"/>
          <w:b/>
          <w:bCs/>
          <w:color w:val="000000" w:themeColor="text1"/>
          <w:sz w:val="32"/>
          <w:szCs w:val="32"/>
        </w:rPr>
      </w:pPr>
      <w:bookmarkStart w:id="334" w:name="_bookmark29"/>
      <w:bookmarkStart w:id="335" w:name="_Toc11237"/>
      <w:bookmarkEnd w:id="328"/>
      <w:bookmarkEnd w:id="329"/>
      <w:bookmarkEnd w:id="330"/>
      <w:bookmarkEnd w:id="331"/>
      <w:bookmarkEnd w:id="332"/>
      <w:bookmarkEnd w:id="333"/>
      <w:bookmarkEnd w:id="334"/>
      <w:r>
        <w:rPr>
          <w:rFonts w:ascii="Times New Roman" w:eastAsia="楷体_GB2312" w:hAnsi="Times New Roman" w:hint="eastAsia"/>
          <w:b/>
          <w:bCs/>
          <w:color w:val="000000" w:themeColor="text1"/>
          <w:sz w:val="32"/>
          <w:szCs w:val="32"/>
        </w:rPr>
        <w:t>二、持续强化</w:t>
      </w:r>
      <w:r>
        <w:rPr>
          <w:rFonts w:ascii="Times New Roman" w:eastAsia="楷体_GB2312" w:hAnsi="Times New Roman"/>
          <w:b/>
          <w:bCs/>
          <w:color w:val="000000" w:themeColor="text1"/>
          <w:sz w:val="32"/>
          <w:szCs w:val="32"/>
        </w:rPr>
        <w:t>城乡社区管理</w:t>
      </w:r>
      <w:bookmarkEnd w:id="335"/>
    </w:p>
    <w:p w:rsidR="005B254D" w:rsidRDefault="00AB6083">
      <w:pPr>
        <w:spacing w:line="600" w:lineRule="exact"/>
        <w:ind w:firstLineChars="200" w:firstLine="643"/>
        <w:rPr>
          <w:rFonts w:eastAsia="微软雅黑"/>
          <w:color w:val="000000" w:themeColor="text1"/>
          <w:spacing w:val="8"/>
          <w:sz w:val="24"/>
          <w:shd w:val="clear" w:color="auto" w:fill="FFFFFF"/>
        </w:rPr>
      </w:pPr>
      <w:r>
        <w:rPr>
          <w:rFonts w:eastAsia="仿宋_GB2312"/>
          <w:b/>
          <w:bCs/>
          <w:color w:val="000000" w:themeColor="text1"/>
          <w:sz w:val="32"/>
          <w:szCs w:val="32"/>
        </w:rPr>
        <w:t>推进社区治理模式创新。</w:t>
      </w:r>
      <w:bookmarkStart w:id="336" w:name="_Toc22184"/>
      <w:r>
        <w:rPr>
          <w:rFonts w:eastAsia="仿宋_GB2312"/>
          <w:color w:val="000000" w:themeColor="text1"/>
          <w:sz w:val="32"/>
          <w:szCs w:val="32"/>
        </w:rPr>
        <w:t>建设网格化管理、精细化服务、信息化支撑、开放共享基层管理服务平台，为社区治理及应对突发事件提供精准信息，逐步实现公共服务事项</w:t>
      </w:r>
      <w:r>
        <w:rPr>
          <w:rFonts w:eastAsia="仿宋_GB2312" w:hint="eastAsia"/>
          <w:color w:val="000000" w:themeColor="text1"/>
          <w:sz w:val="32"/>
          <w:szCs w:val="32"/>
        </w:rPr>
        <w:t>“</w:t>
      </w:r>
      <w:r>
        <w:rPr>
          <w:rFonts w:eastAsia="仿宋_GB2312"/>
          <w:color w:val="000000" w:themeColor="text1"/>
          <w:sz w:val="32"/>
          <w:szCs w:val="32"/>
        </w:rPr>
        <w:t>一站式</w:t>
      </w:r>
      <w:r>
        <w:rPr>
          <w:rFonts w:eastAsia="仿宋_GB2312" w:hint="eastAsia"/>
          <w:color w:val="000000" w:themeColor="text1"/>
          <w:sz w:val="32"/>
          <w:szCs w:val="32"/>
        </w:rPr>
        <w:t>”</w:t>
      </w:r>
      <w:r>
        <w:rPr>
          <w:rFonts w:eastAsia="仿宋_GB2312"/>
          <w:color w:val="000000" w:themeColor="text1"/>
          <w:sz w:val="32"/>
          <w:szCs w:val="32"/>
        </w:rPr>
        <w:t>办理、</w:t>
      </w:r>
      <w:r>
        <w:rPr>
          <w:rFonts w:eastAsia="仿宋_GB2312" w:hint="eastAsia"/>
          <w:color w:val="000000" w:themeColor="text1"/>
          <w:sz w:val="32"/>
          <w:szCs w:val="32"/>
        </w:rPr>
        <w:t>“</w:t>
      </w:r>
      <w:r>
        <w:rPr>
          <w:rFonts w:eastAsia="仿宋_GB2312"/>
          <w:color w:val="000000" w:themeColor="text1"/>
          <w:sz w:val="32"/>
          <w:szCs w:val="32"/>
        </w:rPr>
        <w:t>一条龙</w:t>
      </w:r>
      <w:r>
        <w:rPr>
          <w:rFonts w:eastAsia="仿宋_GB2312" w:hint="eastAsia"/>
          <w:color w:val="000000" w:themeColor="text1"/>
          <w:sz w:val="32"/>
          <w:szCs w:val="32"/>
        </w:rPr>
        <w:t>”</w:t>
      </w:r>
      <w:r>
        <w:rPr>
          <w:rFonts w:eastAsia="仿宋_GB2312"/>
          <w:color w:val="000000" w:themeColor="text1"/>
          <w:sz w:val="32"/>
          <w:szCs w:val="32"/>
        </w:rPr>
        <w:t>服务。推进街道社区</w:t>
      </w:r>
      <w:r>
        <w:rPr>
          <w:rFonts w:eastAsia="仿宋_GB2312" w:hint="eastAsia"/>
          <w:color w:val="000000" w:themeColor="text1"/>
          <w:sz w:val="32"/>
          <w:szCs w:val="32"/>
        </w:rPr>
        <w:t>“</w:t>
      </w:r>
      <w:r>
        <w:rPr>
          <w:rFonts w:eastAsia="仿宋_GB2312"/>
          <w:color w:val="000000" w:themeColor="text1"/>
          <w:sz w:val="32"/>
          <w:szCs w:val="32"/>
        </w:rPr>
        <w:t>多网合一</w:t>
      </w:r>
      <w:r>
        <w:rPr>
          <w:rFonts w:eastAsia="仿宋_GB2312" w:hint="eastAsia"/>
          <w:color w:val="000000" w:themeColor="text1"/>
          <w:sz w:val="32"/>
          <w:szCs w:val="32"/>
        </w:rPr>
        <w:t>”</w:t>
      </w:r>
      <w:r>
        <w:rPr>
          <w:rFonts w:eastAsia="仿宋_GB2312"/>
          <w:color w:val="000000" w:themeColor="text1"/>
          <w:sz w:val="32"/>
          <w:szCs w:val="32"/>
        </w:rPr>
        <w:t>工作模式，实现</w:t>
      </w:r>
      <w:r>
        <w:rPr>
          <w:rFonts w:eastAsia="仿宋_GB2312" w:hint="eastAsia"/>
          <w:color w:val="000000" w:themeColor="text1"/>
          <w:sz w:val="32"/>
          <w:szCs w:val="32"/>
        </w:rPr>
        <w:t>“</w:t>
      </w:r>
      <w:r>
        <w:rPr>
          <w:rFonts w:eastAsia="仿宋_GB2312"/>
          <w:color w:val="000000" w:themeColor="text1"/>
          <w:sz w:val="32"/>
          <w:szCs w:val="32"/>
        </w:rPr>
        <w:t>一张网格托底、一个平台调度、一套体系保障</w:t>
      </w:r>
      <w:r>
        <w:rPr>
          <w:rFonts w:eastAsia="仿宋_GB2312" w:hint="eastAsia"/>
          <w:color w:val="000000" w:themeColor="text1"/>
          <w:sz w:val="32"/>
          <w:szCs w:val="32"/>
        </w:rPr>
        <w:t>”</w:t>
      </w:r>
      <w:r>
        <w:rPr>
          <w:rFonts w:eastAsia="仿宋_GB2312"/>
          <w:color w:val="000000" w:themeColor="text1"/>
          <w:sz w:val="32"/>
          <w:szCs w:val="32"/>
        </w:rPr>
        <w:t>，推进网格员与社区工作者相互融合、优势互</w:t>
      </w:r>
      <w:r>
        <w:rPr>
          <w:rFonts w:eastAsia="仿宋_GB2312" w:hint="eastAsia"/>
          <w:color w:val="000000" w:themeColor="text1"/>
          <w:sz w:val="32"/>
          <w:szCs w:val="32"/>
        </w:rPr>
        <w:t>补</w:t>
      </w:r>
      <w:r>
        <w:rPr>
          <w:rFonts w:eastAsia="仿宋_GB2312"/>
          <w:color w:val="000000" w:themeColor="text1"/>
          <w:sz w:val="32"/>
          <w:szCs w:val="32"/>
        </w:rPr>
        <w:t>。</w:t>
      </w:r>
    </w:p>
    <w:p w:rsidR="005B254D" w:rsidRDefault="00AB6083">
      <w:pPr>
        <w:spacing w:line="600" w:lineRule="exact"/>
        <w:ind w:firstLineChars="200" w:firstLine="643"/>
        <w:rPr>
          <w:rFonts w:eastAsia="仿宋_GB2312"/>
          <w:color w:val="000000" w:themeColor="text1"/>
          <w:sz w:val="32"/>
          <w:szCs w:val="32"/>
        </w:rPr>
      </w:pPr>
      <w:r>
        <w:rPr>
          <w:rFonts w:eastAsia="仿宋_GB2312"/>
          <w:b/>
          <w:bCs/>
          <w:color w:val="000000" w:themeColor="text1"/>
          <w:sz w:val="32"/>
          <w:szCs w:val="32"/>
        </w:rPr>
        <w:t>加强基层治理队伍建设。</w:t>
      </w:r>
      <w:r>
        <w:rPr>
          <w:rFonts w:eastAsia="仿宋_GB2312"/>
          <w:color w:val="000000" w:themeColor="text1"/>
          <w:sz w:val="32"/>
          <w:szCs w:val="32"/>
        </w:rPr>
        <w:t>推动社会治理重心向基层下移，向基层放权赋能，加强城乡社区治理和服务体系建设，减轻基层特别是村级组织负担。加强基层社会治理队伍建设，强化城乡社区工作者、网格管理员职业保障，通过个人自荐、群众举荐、单位推荐以及考试、考察等渠道补充基层专业化干部队伍。</w:t>
      </w:r>
    </w:p>
    <w:p w:rsidR="005B254D" w:rsidRDefault="00AB6083">
      <w:pPr>
        <w:pStyle w:val="22"/>
        <w:widowControl/>
        <w:tabs>
          <w:tab w:val="right" w:leader="dot" w:pos="8296"/>
        </w:tabs>
        <w:spacing w:after="0" w:line="600" w:lineRule="exact"/>
        <w:ind w:left="0" w:firstLineChars="200" w:firstLine="643"/>
        <w:rPr>
          <w:rFonts w:ascii="Times New Roman" w:eastAsia="仿宋_GB2312" w:hAnsi="Times New Roman"/>
          <w:color w:val="000000" w:themeColor="text1"/>
          <w:sz w:val="32"/>
          <w:szCs w:val="32"/>
        </w:rPr>
      </w:pPr>
      <w:r>
        <w:rPr>
          <w:rFonts w:ascii="Times New Roman" w:eastAsia="仿宋_GB2312" w:hAnsi="Times New Roman"/>
          <w:b/>
          <w:bCs/>
          <w:color w:val="000000" w:themeColor="text1"/>
          <w:sz w:val="32"/>
          <w:szCs w:val="32"/>
        </w:rPr>
        <w:lastRenderedPageBreak/>
        <w:t>培育发展社会组织</w:t>
      </w:r>
      <w:r>
        <w:rPr>
          <w:rFonts w:ascii="Times New Roman" w:eastAsia="仿宋_GB2312" w:hAnsi="Times New Roman"/>
          <w:color w:val="000000" w:themeColor="text1"/>
          <w:sz w:val="32"/>
          <w:szCs w:val="32"/>
        </w:rPr>
        <w:t>。建构多方参与、层级明确、机制联动、边界清晰的社区治理新体系，发挥群团体组织和社会组织在社会治理中的作用，畅通和规范市场主体、新社会阶层、社会工作者和志愿者等参与社会治理的途径。以政府购买服务为牵引，推动社会组织承接政府转移职能，促进党政机关同群团</w:t>
      </w:r>
      <w:r>
        <w:rPr>
          <w:rFonts w:ascii="Times New Roman" w:eastAsia="仿宋_GB2312" w:hAnsi="Times New Roman"/>
          <w:color w:val="000000" w:themeColor="text1"/>
          <w:sz w:val="32"/>
          <w:szCs w:val="32"/>
        </w:rPr>
        <w:t>组织功能有机衔接。</w:t>
      </w:r>
    </w:p>
    <w:p w:rsidR="005B254D" w:rsidRDefault="00AB6083" w:rsidP="00D5511F">
      <w:pPr>
        <w:pStyle w:val="22"/>
        <w:widowControl/>
        <w:tabs>
          <w:tab w:val="right" w:leader="dot" w:pos="8296"/>
        </w:tabs>
        <w:spacing w:beforeLines="50" w:afterLines="50" w:line="560" w:lineRule="exact"/>
        <w:ind w:left="0" w:firstLineChars="200" w:firstLine="643"/>
        <w:outlineLvl w:val="2"/>
        <w:rPr>
          <w:rFonts w:ascii="Times New Roman" w:eastAsia="楷体_GB2312" w:hAnsi="Times New Roman"/>
          <w:b/>
          <w:bCs/>
          <w:color w:val="000000" w:themeColor="text1"/>
          <w:sz w:val="32"/>
          <w:szCs w:val="32"/>
        </w:rPr>
      </w:pPr>
      <w:bookmarkStart w:id="337" w:name="_Toc26739"/>
      <w:bookmarkEnd w:id="336"/>
      <w:r>
        <w:rPr>
          <w:rFonts w:ascii="Times New Roman" w:eastAsia="楷体_GB2312" w:hAnsi="Times New Roman" w:hint="eastAsia"/>
          <w:b/>
          <w:bCs/>
          <w:color w:val="000000" w:themeColor="text1"/>
          <w:sz w:val="32"/>
          <w:szCs w:val="32"/>
        </w:rPr>
        <w:t>三、</w:t>
      </w:r>
      <w:r>
        <w:rPr>
          <w:rFonts w:ascii="Times New Roman" w:eastAsia="楷体_GB2312" w:hAnsi="Times New Roman"/>
          <w:b/>
          <w:bCs/>
          <w:color w:val="000000" w:themeColor="text1"/>
          <w:sz w:val="32"/>
          <w:szCs w:val="32"/>
        </w:rPr>
        <w:t>推进社会治理现代化</w:t>
      </w:r>
      <w:bookmarkEnd w:id="337"/>
    </w:p>
    <w:p w:rsidR="005B254D" w:rsidRDefault="00AB6083">
      <w:pPr>
        <w:spacing w:line="600" w:lineRule="exact"/>
        <w:ind w:firstLineChars="200" w:firstLine="640"/>
        <w:rPr>
          <w:rFonts w:eastAsia="仿宋_GB2312"/>
          <w:color w:val="000000" w:themeColor="text1"/>
          <w:sz w:val="32"/>
          <w:szCs w:val="32"/>
        </w:rPr>
      </w:pPr>
      <w:r>
        <w:rPr>
          <w:rFonts w:eastAsia="仿宋_GB2312"/>
          <w:color w:val="000000" w:themeColor="text1"/>
          <w:sz w:val="32"/>
          <w:szCs w:val="32"/>
        </w:rPr>
        <w:t>推进社会治理现代化试点，实施</w:t>
      </w:r>
      <w:r>
        <w:rPr>
          <w:rFonts w:eastAsia="仿宋_GB2312" w:hint="eastAsia"/>
          <w:color w:val="000000" w:themeColor="text1"/>
          <w:sz w:val="32"/>
          <w:szCs w:val="32"/>
        </w:rPr>
        <w:t>“</w:t>
      </w:r>
      <w:r>
        <w:rPr>
          <w:rFonts w:eastAsia="仿宋_GB2312"/>
          <w:color w:val="000000" w:themeColor="text1"/>
          <w:sz w:val="32"/>
          <w:szCs w:val="32"/>
        </w:rPr>
        <w:t>智安小区</w:t>
      </w:r>
      <w:r>
        <w:rPr>
          <w:rFonts w:eastAsia="仿宋_GB2312" w:hint="eastAsia"/>
          <w:color w:val="000000" w:themeColor="text1"/>
          <w:sz w:val="32"/>
          <w:szCs w:val="32"/>
        </w:rPr>
        <w:t>”</w:t>
      </w:r>
      <w:r>
        <w:rPr>
          <w:rFonts w:eastAsia="仿宋_GB2312"/>
          <w:color w:val="000000" w:themeColor="text1"/>
          <w:sz w:val="32"/>
          <w:szCs w:val="32"/>
        </w:rPr>
        <w:t>建设工程，推进</w:t>
      </w:r>
      <w:r>
        <w:rPr>
          <w:rFonts w:eastAsia="仿宋_GB2312" w:hint="eastAsia"/>
          <w:color w:val="000000" w:themeColor="text1"/>
          <w:sz w:val="32"/>
          <w:szCs w:val="32"/>
        </w:rPr>
        <w:t>“</w:t>
      </w:r>
      <w:r>
        <w:rPr>
          <w:rFonts w:eastAsia="仿宋_GB2312"/>
          <w:color w:val="000000" w:themeColor="text1"/>
          <w:sz w:val="32"/>
          <w:szCs w:val="32"/>
        </w:rPr>
        <w:t>雪亮工程</w:t>
      </w:r>
      <w:r>
        <w:rPr>
          <w:rFonts w:eastAsia="仿宋_GB2312" w:hint="eastAsia"/>
          <w:color w:val="000000" w:themeColor="text1"/>
          <w:sz w:val="32"/>
          <w:szCs w:val="32"/>
        </w:rPr>
        <w:t>”</w:t>
      </w:r>
      <w:r>
        <w:rPr>
          <w:rFonts w:eastAsia="仿宋_GB2312"/>
          <w:color w:val="000000" w:themeColor="text1"/>
          <w:sz w:val="32"/>
          <w:szCs w:val="32"/>
        </w:rPr>
        <w:t>建设联网应用，加强综治中心实体化建设和社会治理大数据平台建设。积极构建现代警务体制机制，加快公安大数据应用中心建设，着力打造</w:t>
      </w:r>
      <w:r>
        <w:rPr>
          <w:rFonts w:eastAsia="仿宋_GB2312" w:hint="eastAsia"/>
          <w:color w:val="000000" w:themeColor="text1"/>
          <w:sz w:val="32"/>
          <w:szCs w:val="32"/>
        </w:rPr>
        <w:t>“</w:t>
      </w:r>
      <w:r>
        <w:rPr>
          <w:rFonts w:eastAsia="仿宋_GB2312"/>
          <w:color w:val="000000" w:themeColor="text1"/>
          <w:sz w:val="32"/>
          <w:szCs w:val="32"/>
        </w:rPr>
        <w:t>数字警务、智慧公安</w:t>
      </w:r>
      <w:r>
        <w:rPr>
          <w:rFonts w:eastAsia="仿宋_GB2312" w:hint="eastAsia"/>
          <w:color w:val="000000" w:themeColor="text1"/>
          <w:sz w:val="32"/>
          <w:szCs w:val="32"/>
        </w:rPr>
        <w:t>”</w:t>
      </w:r>
      <w:r>
        <w:rPr>
          <w:rFonts w:eastAsia="仿宋_GB2312"/>
          <w:color w:val="000000" w:themeColor="text1"/>
          <w:sz w:val="32"/>
          <w:szCs w:val="32"/>
        </w:rPr>
        <w:t>。搭建未来社区智慧服务平台，将各类信息系统和资源进行整合，打造面向未来社区的新型智慧治理模式。探索街区型、组团型等邻里中心模式，建设具有未来社区功能的邻里中心，打造邻里中心建设山西样板。</w:t>
      </w:r>
    </w:p>
    <w:tbl>
      <w:tblPr>
        <w:tblW w:w="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80"/>
      </w:tblGrid>
      <w:tr w:rsidR="005B254D">
        <w:trPr>
          <w:jc w:val="center"/>
        </w:trPr>
        <w:tc>
          <w:tcPr>
            <w:tcW w:w="9080" w:type="dxa"/>
          </w:tcPr>
          <w:p w:rsidR="005B254D" w:rsidRDefault="00AB6083">
            <w:pPr>
              <w:pStyle w:val="Default"/>
              <w:spacing w:line="440" w:lineRule="exact"/>
              <w:jc w:val="center"/>
              <w:rPr>
                <w:rFonts w:ascii="黑体" w:eastAsia="黑体" w:hAnsi="黑体" w:cs="黑体"/>
                <w:color w:val="000000" w:themeColor="text1"/>
              </w:rPr>
            </w:pPr>
            <w:r>
              <w:rPr>
                <w:rFonts w:ascii="黑体" w:eastAsia="黑体" w:hAnsi="黑体" w:cs="黑体" w:hint="eastAsia"/>
                <w:color w:val="000000" w:themeColor="text1"/>
              </w:rPr>
              <w:t>专栏</w:t>
            </w:r>
            <w:r>
              <w:rPr>
                <w:rFonts w:ascii="黑体" w:eastAsia="黑体" w:hAnsi="黑体" w:cs="黑体" w:hint="eastAsia"/>
                <w:color w:val="000000" w:themeColor="text1"/>
              </w:rPr>
              <w:t xml:space="preserve">10-1  </w:t>
            </w:r>
            <w:r>
              <w:rPr>
                <w:rFonts w:ascii="黑体" w:eastAsia="黑体" w:hAnsi="黑体" w:cs="黑体" w:hint="eastAsia"/>
                <w:color w:val="000000" w:themeColor="text1"/>
              </w:rPr>
              <w:t>社会治理重点工程</w:t>
            </w:r>
          </w:p>
        </w:tc>
      </w:tr>
      <w:tr w:rsidR="005B254D">
        <w:trPr>
          <w:jc w:val="center"/>
        </w:trPr>
        <w:tc>
          <w:tcPr>
            <w:tcW w:w="9080" w:type="dxa"/>
          </w:tcPr>
          <w:p w:rsidR="005B254D" w:rsidRDefault="00AB6083">
            <w:pPr>
              <w:spacing w:line="440" w:lineRule="exact"/>
              <w:ind w:firstLineChars="200" w:firstLine="482"/>
              <w:rPr>
                <w:rFonts w:ascii="宋体" w:hAnsi="宋体" w:cs="宋体"/>
                <w:color w:val="000000" w:themeColor="text1"/>
                <w:sz w:val="24"/>
              </w:rPr>
            </w:pPr>
            <w:r>
              <w:rPr>
                <w:rFonts w:ascii="宋体" w:hAnsi="宋体" w:cs="宋体" w:hint="eastAsia"/>
                <w:b/>
                <w:bCs/>
                <w:color w:val="000000" w:themeColor="text1"/>
                <w:sz w:val="24"/>
              </w:rPr>
              <w:t>平安尧都建设工程。</w:t>
            </w:r>
            <w:r>
              <w:rPr>
                <w:rFonts w:ascii="宋体" w:hAnsi="宋体" w:cs="宋体" w:hint="eastAsia"/>
                <w:color w:val="000000" w:themeColor="text1"/>
                <w:sz w:val="24"/>
              </w:rPr>
              <w:t>积极推进五一东路还迁小区人防工程建设，</w:t>
            </w:r>
            <w:r>
              <w:rPr>
                <w:rFonts w:ascii="宋体" w:hAnsi="宋体" w:cs="宋体"/>
                <w:color w:val="000000" w:themeColor="text1"/>
                <w:sz w:val="24"/>
              </w:rPr>
              <w:t>提高小区安全防范整体水平</w:t>
            </w:r>
            <w:r>
              <w:rPr>
                <w:rFonts w:ascii="宋体" w:hAnsi="宋体" w:cs="宋体" w:hint="eastAsia"/>
                <w:color w:val="000000" w:themeColor="text1"/>
                <w:sz w:val="24"/>
              </w:rPr>
              <w:t>，强化应急管理体系建设，实施应急救灾物资储备仓库建设项目，推进建设平安尧都。</w:t>
            </w:r>
          </w:p>
          <w:p w:rsidR="005B254D" w:rsidRDefault="00AB6083">
            <w:pPr>
              <w:spacing w:line="440" w:lineRule="exact"/>
              <w:ind w:firstLineChars="200" w:firstLine="482"/>
              <w:rPr>
                <w:rFonts w:ascii="宋体" w:hAnsi="宋体" w:cs="宋体"/>
                <w:color w:val="000000" w:themeColor="text1"/>
                <w:sz w:val="24"/>
              </w:rPr>
            </w:pPr>
            <w:r>
              <w:rPr>
                <w:rFonts w:ascii="宋体" w:hAnsi="宋体" w:cs="宋体" w:hint="eastAsia"/>
                <w:b/>
                <w:bCs/>
                <w:color w:val="000000" w:themeColor="text1"/>
                <w:sz w:val="24"/>
              </w:rPr>
              <w:t>法治尧都建设工程。</w:t>
            </w:r>
            <w:r>
              <w:rPr>
                <w:rFonts w:ascii="宋体" w:hAnsi="宋体" w:cs="宋体" w:hint="eastAsia"/>
                <w:color w:val="000000" w:themeColor="text1"/>
                <w:sz w:val="24"/>
              </w:rPr>
              <w:t>完善政府主导、公众参与、法治保障体系，推进政务服务大厅标准化建设，推行“互联网</w:t>
            </w:r>
            <w:r>
              <w:rPr>
                <w:rFonts w:ascii="宋体" w:hAnsi="宋体" w:cs="宋体" w:hint="eastAsia"/>
                <w:color w:val="000000" w:themeColor="text1"/>
                <w:sz w:val="24"/>
              </w:rPr>
              <w:t>+</w:t>
            </w:r>
            <w:r>
              <w:rPr>
                <w:rFonts w:ascii="宋体" w:hAnsi="宋体" w:cs="宋体" w:hint="eastAsia"/>
                <w:color w:val="000000" w:themeColor="text1"/>
                <w:sz w:val="24"/>
              </w:rPr>
              <w:t>政务服务”，建设智慧公共法律服务云平台，推进法治社会建设，创新法治人才培养机制，加强法治队伍建设，推动法治尧都建设。</w:t>
            </w:r>
          </w:p>
          <w:p w:rsidR="005B254D" w:rsidRDefault="00AB6083">
            <w:pPr>
              <w:spacing w:line="440" w:lineRule="exact"/>
              <w:ind w:firstLineChars="200" w:firstLine="482"/>
              <w:rPr>
                <w:rFonts w:eastAsia="仿宋_GB2312"/>
                <w:color w:val="000000" w:themeColor="text1"/>
              </w:rPr>
            </w:pPr>
            <w:r>
              <w:rPr>
                <w:rFonts w:ascii="宋体" w:hAnsi="宋体" w:cs="宋体" w:hint="eastAsia"/>
                <w:b/>
                <w:bCs/>
                <w:color w:val="000000" w:themeColor="text1"/>
                <w:sz w:val="24"/>
              </w:rPr>
              <w:t>社会治理“尧都样板”打造工程。</w:t>
            </w:r>
            <w:r>
              <w:rPr>
                <w:rFonts w:ascii="宋体" w:hAnsi="宋体" w:cs="宋体" w:hint="eastAsia"/>
                <w:color w:val="000000" w:themeColor="text1"/>
                <w:sz w:val="24"/>
              </w:rPr>
              <w:t>积极创建全国乡村治理示范村，实施“智安小区”建设工程，推进“雪亮工程”建设联网应用，加强综治中心实体化建设和社会治理大数据平台</w:t>
            </w:r>
            <w:r>
              <w:rPr>
                <w:rFonts w:ascii="宋体" w:hAnsi="宋体" w:cs="宋体" w:hint="eastAsia"/>
                <w:color w:val="000000" w:themeColor="text1"/>
                <w:sz w:val="24"/>
              </w:rPr>
              <w:t>建设，建设具有未来社区功能的邻里中心。</w:t>
            </w:r>
          </w:p>
        </w:tc>
      </w:tr>
    </w:tbl>
    <w:p w:rsidR="005B254D" w:rsidRDefault="00AB6083" w:rsidP="00D5511F">
      <w:pPr>
        <w:spacing w:beforeLines="50" w:afterLines="50" w:line="600" w:lineRule="exact"/>
        <w:jc w:val="center"/>
        <w:outlineLvl w:val="0"/>
        <w:rPr>
          <w:rStyle w:val="af0"/>
          <w:rFonts w:ascii="黑体" w:eastAsia="黑体" w:hAnsi="黑体" w:cs="黑体"/>
          <w:bCs/>
          <w:color w:val="000000" w:themeColor="text1"/>
          <w:sz w:val="36"/>
          <w:szCs w:val="36"/>
        </w:rPr>
      </w:pPr>
      <w:bookmarkStart w:id="338" w:name="_Toc2624"/>
      <w:r>
        <w:rPr>
          <w:rStyle w:val="af0"/>
          <w:rFonts w:ascii="黑体" w:eastAsia="黑体" w:hAnsi="黑体" w:cs="黑体" w:hint="eastAsia"/>
          <w:bCs/>
          <w:color w:val="000000" w:themeColor="text1"/>
          <w:sz w:val="36"/>
          <w:szCs w:val="36"/>
        </w:rPr>
        <w:lastRenderedPageBreak/>
        <w:t>第十一章</w:t>
      </w:r>
      <w:r>
        <w:rPr>
          <w:rStyle w:val="af0"/>
          <w:rFonts w:ascii="黑体" w:eastAsia="黑体" w:hAnsi="黑体" w:cs="黑体" w:hint="eastAsia"/>
          <w:bCs/>
          <w:color w:val="000000" w:themeColor="text1"/>
          <w:sz w:val="36"/>
          <w:szCs w:val="36"/>
        </w:rPr>
        <w:t xml:space="preserve">  </w:t>
      </w:r>
      <w:r>
        <w:rPr>
          <w:rStyle w:val="af0"/>
          <w:rFonts w:ascii="黑体" w:eastAsia="黑体" w:hAnsi="黑体" w:cs="黑体" w:hint="eastAsia"/>
          <w:bCs/>
          <w:color w:val="000000" w:themeColor="text1"/>
          <w:sz w:val="36"/>
          <w:szCs w:val="36"/>
        </w:rPr>
        <w:t>强化凝聚共识，落实有效实施新举措</w:t>
      </w:r>
      <w:bookmarkEnd w:id="338"/>
    </w:p>
    <w:p w:rsidR="005B254D" w:rsidRDefault="00AB6083" w:rsidP="00D5511F">
      <w:pPr>
        <w:pStyle w:val="2"/>
        <w:widowControl/>
        <w:spacing w:beforeLines="30" w:afterLines="30" w:line="560" w:lineRule="exact"/>
        <w:ind w:firstLineChars="200" w:firstLine="640"/>
        <w:jc w:val="center"/>
        <w:textAlignment w:val="center"/>
        <w:rPr>
          <w:rFonts w:cs="仿宋_GB2312"/>
          <w:b w:val="0"/>
          <w:color w:val="000000" w:themeColor="text1"/>
          <w:kern w:val="0"/>
        </w:rPr>
      </w:pPr>
      <w:bookmarkStart w:id="339" w:name="_Toc22366"/>
      <w:bookmarkStart w:id="340" w:name="_Toc7398"/>
      <w:r>
        <w:rPr>
          <w:rFonts w:cs="仿宋_GB2312" w:hint="eastAsia"/>
          <w:b w:val="0"/>
          <w:color w:val="000000" w:themeColor="text1"/>
          <w:kern w:val="0"/>
        </w:rPr>
        <w:t>第一节</w:t>
      </w:r>
      <w:r>
        <w:rPr>
          <w:rFonts w:cs="仿宋_GB2312" w:hint="eastAsia"/>
          <w:b w:val="0"/>
          <w:color w:val="000000" w:themeColor="text1"/>
          <w:kern w:val="0"/>
        </w:rPr>
        <w:t xml:space="preserve">  </w:t>
      </w:r>
      <w:r>
        <w:rPr>
          <w:rFonts w:cs="仿宋_GB2312" w:hint="eastAsia"/>
          <w:b w:val="0"/>
          <w:color w:val="000000" w:themeColor="text1"/>
          <w:kern w:val="0"/>
        </w:rPr>
        <w:t>加强党的核心领导</w:t>
      </w:r>
      <w:bookmarkEnd w:id="339"/>
      <w:bookmarkEnd w:id="340"/>
    </w:p>
    <w:p w:rsidR="005B254D" w:rsidRDefault="00AB6083">
      <w:pPr>
        <w:pStyle w:val="22"/>
        <w:tabs>
          <w:tab w:val="right" w:leader="dot" w:pos="8296"/>
        </w:tabs>
        <w:spacing w:after="0" w:line="620" w:lineRule="exact"/>
        <w:ind w:left="0" w:firstLineChars="200" w:firstLine="643"/>
        <w:rPr>
          <w:rFonts w:ascii="Times New Roman" w:eastAsia="仿宋_GB2312" w:hAnsi="Times New Roman"/>
          <w:color w:val="000000" w:themeColor="text1"/>
          <w:kern w:val="0"/>
          <w:sz w:val="32"/>
          <w:szCs w:val="32"/>
        </w:rPr>
      </w:pPr>
      <w:bookmarkStart w:id="341" w:name="_Toc27515"/>
      <w:bookmarkStart w:id="342" w:name="_Toc20247"/>
      <w:bookmarkStart w:id="343" w:name="_Toc1351"/>
      <w:bookmarkStart w:id="344" w:name="_Toc28740"/>
      <w:bookmarkStart w:id="345" w:name="_Toc21321"/>
      <w:bookmarkStart w:id="346" w:name="_Toc24405"/>
      <w:bookmarkStart w:id="347" w:name="_Toc4350"/>
      <w:bookmarkStart w:id="348" w:name="_Toc15658"/>
      <w:bookmarkStart w:id="349" w:name="_Toc15024"/>
      <w:bookmarkStart w:id="350" w:name="_Toc32284"/>
      <w:bookmarkStart w:id="351" w:name="_Toc3207"/>
      <w:bookmarkStart w:id="352" w:name="_Toc17940"/>
      <w:r>
        <w:rPr>
          <w:rFonts w:ascii="Times New Roman" w:eastAsia="楷体_GB2312" w:hAnsi="Times New Roman"/>
          <w:b/>
          <w:bCs/>
          <w:color w:val="000000" w:themeColor="text1"/>
          <w:sz w:val="32"/>
          <w:szCs w:val="32"/>
        </w:rPr>
        <w:t>坚持党的全面领导</w:t>
      </w:r>
      <w:bookmarkEnd w:id="341"/>
      <w:bookmarkEnd w:id="342"/>
      <w:bookmarkEnd w:id="343"/>
      <w:bookmarkEnd w:id="344"/>
      <w:r>
        <w:rPr>
          <w:rFonts w:ascii="Times New Roman" w:eastAsia="楷体_GB2312" w:hAnsi="Times New Roman"/>
          <w:b/>
          <w:bCs/>
          <w:color w:val="000000" w:themeColor="text1"/>
          <w:sz w:val="32"/>
          <w:szCs w:val="32"/>
        </w:rPr>
        <w:t>。</w:t>
      </w:r>
      <w:r>
        <w:rPr>
          <w:rFonts w:ascii="Times New Roman" w:eastAsia="仿宋_GB2312" w:hAnsi="Times New Roman"/>
          <w:color w:val="000000" w:themeColor="text1"/>
          <w:kern w:val="0"/>
          <w:sz w:val="32"/>
          <w:szCs w:val="32"/>
        </w:rPr>
        <w:t>深学笃用习近平新时代中国特色社会主义思想，健全贯彻落实习近平总书记视察山西重要讲话重要指示工作机制。深入总结和学习运用中国共产党一百年的宝贵经验，持续巩固深化</w:t>
      </w:r>
      <w:r>
        <w:rPr>
          <w:rFonts w:ascii="Times New Roman" w:eastAsia="仿宋_GB2312" w:hAnsi="Times New Roman" w:hint="eastAsia"/>
          <w:color w:val="000000" w:themeColor="text1"/>
          <w:sz w:val="32"/>
          <w:szCs w:val="32"/>
        </w:rPr>
        <w:t>“</w:t>
      </w:r>
      <w:r>
        <w:rPr>
          <w:rFonts w:ascii="Times New Roman" w:eastAsia="仿宋_GB2312" w:hAnsi="Times New Roman"/>
          <w:color w:val="000000" w:themeColor="text1"/>
          <w:kern w:val="0"/>
          <w:sz w:val="32"/>
          <w:szCs w:val="32"/>
        </w:rPr>
        <w:t>不忘初心、牢记使命</w:t>
      </w:r>
      <w:r>
        <w:rPr>
          <w:rFonts w:eastAsia="仿宋_GB2312" w:hint="eastAsia"/>
          <w:color w:val="000000" w:themeColor="text1"/>
          <w:sz w:val="32"/>
          <w:szCs w:val="32"/>
        </w:rPr>
        <w:t>”</w:t>
      </w:r>
      <w:r>
        <w:rPr>
          <w:rFonts w:ascii="Times New Roman" w:eastAsia="仿宋_GB2312" w:hAnsi="Times New Roman"/>
          <w:color w:val="000000" w:themeColor="text1"/>
          <w:kern w:val="0"/>
          <w:sz w:val="32"/>
          <w:szCs w:val="32"/>
        </w:rPr>
        <w:t>主题教育成果。各级党委要坚定不移落实党中央各项决策部署，积极主动地在全党全国工作大局中谋划地方工作，推动地方发展。全面加强新时代党的建设，落实全面从严治党主体责任、监督责任，完善上下贯通、执行有力的组织体系，保证党的全面领导落到实处。</w:t>
      </w:r>
    </w:p>
    <w:p w:rsidR="005B254D" w:rsidRDefault="00AB6083">
      <w:pPr>
        <w:pStyle w:val="22"/>
        <w:tabs>
          <w:tab w:val="right" w:leader="dot" w:pos="8296"/>
        </w:tabs>
        <w:spacing w:after="0" w:line="620" w:lineRule="exact"/>
        <w:ind w:left="0" w:firstLineChars="200" w:firstLine="643"/>
        <w:rPr>
          <w:rFonts w:ascii="Times New Roman" w:eastAsia="仿宋_GB2312" w:hAnsi="Times New Roman"/>
          <w:color w:val="000000" w:themeColor="text1"/>
          <w:kern w:val="0"/>
          <w:sz w:val="32"/>
          <w:szCs w:val="32"/>
        </w:rPr>
      </w:pPr>
      <w:r>
        <w:rPr>
          <w:rFonts w:ascii="Times New Roman" w:eastAsia="楷体_GB2312" w:hAnsi="Times New Roman"/>
          <w:b/>
          <w:bCs/>
          <w:color w:val="000000" w:themeColor="text1"/>
          <w:sz w:val="32"/>
          <w:szCs w:val="32"/>
        </w:rPr>
        <w:t>打造忠诚干净担当的干部队伍。</w:t>
      </w:r>
      <w:r>
        <w:rPr>
          <w:rFonts w:ascii="Times New Roman" w:eastAsia="仿宋_GB2312" w:hAnsi="Times New Roman"/>
          <w:color w:val="000000" w:themeColor="text1"/>
          <w:kern w:val="0"/>
          <w:sz w:val="32"/>
          <w:szCs w:val="32"/>
        </w:rPr>
        <w:t>全面贯彻新时代党的组织路线优化领导干部知识结构和专业结构，提高领导干部适应新时代要求抓改革、促发展、保稳定水平和专业化能力。继续发挥尧都铁军干部队伍</w:t>
      </w:r>
      <w:r>
        <w:rPr>
          <w:rFonts w:ascii="Times New Roman" w:eastAsia="仿宋_GB2312" w:hAnsi="Times New Roman" w:hint="eastAsia"/>
          <w:color w:val="000000" w:themeColor="text1"/>
          <w:kern w:val="0"/>
          <w:sz w:val="32"/>
          <w:szCs w:val="32"/>
        </w:rPr>
        <w:t>作用，</w:t>
      </w:r>
      <w:r>
        <w:rPr>
          <w:rFonts w:ascii="Times New Roman" w:eastAsia="仿宋_GB2312" w:hAnsi="Times New Roman"/>
          <w:color w:val="000000" w:themeColor="text1"/>
          <w:kern w:val="0"/>
          <w:sz w:val="32"/>
          <w:szCs w:val="32"/>
        </w:rPr>
        <w:t>坚持</w:t>
      </w:r>
      <w:r>
        <w:rPr>
          <w:rFonts w:ascii="Times New Roman" w:eastAsia="仿宋_GB2312" w:hAnsi="Times New Roman" w:hint="eastAsia"/>
          <w:color w:val="000000" w:themeColor="text1"/>
          <w:sz w:val="32"/>
          <w:szCs w:val="32"/>
        </w:rPr>
        <w:t>“</w:t>
      </w:r>
      <w:r>
        <w:rPr>
          <w:rFonts w:ascii="Times New Roman" w:eastAsia="仿宋_GB2312" w:hAnsi="Times New Roman"/>
          <w:color w:val="000000" w:themeColor="text1"/>
          <w:kern w:val="0"/>
          <w:sz w:val="32"/>
          <w:szCs w:val="32"/>
        </w:rPr>
        <w:t>以干事创业为前提、凭业绩用干部</w:t>
      </w:r>
      <w:r>
        <w:rPr>
          <w:rFonts w:eastAsia="仿宋_GB2312" w:hint="eastAsia"/>
          <w:color w:val="000000" w:themeColor="text1"/>
          <w:sz w:val="32"/>
          <w:szCs w:val="32"/>
        </w:rPr>
        <w:t>”</w:t>
      </w:r>
      <w:r>
        <w:rPr>
          <w:rFonts w:ascii="Times New Roman" w:eastAsia="仿宋_GB2312" w:hAnsi="Times New Roman"/>
          <w:color w:val="000000" w:themeColor="text1"/>
          <w:kern w:val="0"/>
          <w:sz w:val="32"/>
          <w:szCs w:val="32"/>
        </w:rPr>
        <w:t>的用人导向，注重培养选拔政治强、懂专业、善治理、敢担当、</w:t>
      </w:r>
      <w:r>
        <w:rPr>
          <w:rFonts w:ascii="Times New Roman" w:eastAsia="仿宋_GB2312" w:hAnsi="Times New Roman"/>
          <w:color w:val="000000" w:themeColor="text1"/>
          <w:kern w:val="0"/>
          <w:sz w:val="32"/>
          <w:szCs w:val="32"/>
        </w:rPr>
        <w:t>作风正的领导干部。完善政绩考核评价体系和奖惩机制，激励保护敢担当、善作为的干部，及时调整失职懈怠、工作滞后的干部，调动干部工作积极性、主动性、创造性。</w:t>
      </w:r>
    </w:p>
    <w:p w:rsidR="005B254D" w:rsidRDefault="00AB6083">
      <w:pPr>
        <w:pStyle w:val="22"/>
        <w:tabs>
          <w:tab w:val="right" w:leader="dot" w:pos="8296"/>
        </w:tabs>
        <w:spacing w:after="0" w:line="620" w:lineRule="exact"/>
        <w:ind w:left="0" w:firstLineChars="200" w:firstLine="643"/>
        <w:rPr>
          <w:rFonts w:ascii="Times New Roman" w:eastAsia="仿宋_GB2312" w:hAnsi="Times New Roman"/>
          <w:color w:val="000000" w:themeColor="text1"/>
          <w:kern w:val="0"/>
          <w:sz w:val="32"/>
          <w:szCs w:val="32"/>
        </w:rPr>
      </w:pPr>
      <w:bookmarkStart w:id="353" w:name="_Toc19291"/>
      <w:bookmarkStart w:id="354" w:name="_Toc29128"/>
      <w:bookmarkStart w:id="355" w:name="_Toc29009"/>
      <w:bookmarkStart w:id="356" w:name="_Toc30460"/>
      <w:r>
        <w:rPr>
          <w:rFonts w:ascii="Times New Roman" w:eastAsia="楷体_GB2312" w:hAnsi="Times New Roman"/>
          <w:b/>
          <w:bCs/>
          <w:color w:val="000000" w:themeColor="text1"/>
          <w:sz w:val="32"/>
          <w:szCs w:val="32"/>
        </w:rPr>
        <w:t>健全全面从严治党责任制度</w:t>
      </w:r>
      <w:bookmarkEnd w:id="353"/>
      <w:bookmarkEnd w:id="354"/>
      <w:bookmarkEnd w:id="355"/>
      <w:bookmarkEnd w:id="356"/>
      <w:r>
        <w:rPr>
          <w:rFonts w:ascii="Times New Roman" w:eastAsia="楷体_GB2312" w:hAnsi="Times New Roman"/>
          <w:b/>
          <w:bCs/>
          <w:color w:val="000000" w:themeColor="text1"/>
          <w:sz w:val="32"/>
          <w:szCs w:val="32"/>
        </w:rPr>
        <w:t>。</w:t>
      </w:r>
      <w:r>
        <w:rPr>
          <w:rFonts w:ascii="Times New Roman" w:eastAsia="仿宋_GB2312" w:hAnsi="Times New Roman"/>
          <w:color w:val="000000" w:themeColor="text1"/>
          <w:kern w:val="0"/>
          <w:sz w:val="32"/>
          <w:szCs w:val="32"/>
        </w:rPr>
        <w:t>强化党委（党组）主体责任、党委书记第一责任人责任和纪检监察机关监督责任，把真管真严、敢管敢严、长管长严贯穿于管党治党全过程。严明党的政治纪律和政治规矩，开展常态化警示教育，健全纠</w:t>
      </w:r>
      <w:r>
        <w:rPr>
          <w:rFonts w:ascii="Times New Roman" w:eastAsia="仿宋_GB2312" w:hAnsi="Times New Roman" w:hint="eastAsia"/>
          <w:color w:val="000000" w:themeColor="text1"/>
          <w:sz w:val="32"/>
          <w:szCs w:val="32"/>
        </w:rPr>
        <w:t>“</w:t>
      </w:r>
      <w:r>
        <w:rPr>
          <w:rFonts w:ascii="Times New Roman" w:eastAsia="仿宋_GB2312" w:hAnsi="Times New Roman"/>
          <w:color w:val="000000" w:themeColor="text1"/>
          <w:kern w:val="0"/>
          <w:sz w:val="32"/>
          <w:szCs w:val="32"/>
        </w:rPr>
        <w:t>四风</w:t>
      </w:r>
      <w:r>
        <w:rPr>
          <w:rFonts w:eastAsia="仿宋_GB2312" w:hint="eastAsia"/>
          <w:color w:val="000000" w:themeColor="text1"/>
          <w:sz w:val="32"/>
          <w:szCs w:val="32"/>
        </w:rPr>
        <w:t>”</w:t>
      </w:r>
      <w:r>
        <w:rPr>
          <w:rFonts w:ascii="Times New Roman" w:eastAsia="仿宋_GB2312" w:hAnsi="Times New Roman"/>
          <w:color w:val="000000" w:themeColor="text1"/>
          <w:kern w:val="0"/>
          <w:sz w:val="32"/>
          <w:szCs w:val="32"/>
        </w:rPr>
        <w:t>和树新风并</w:t>
      </w:r>
      <w:r>
        <w:rPr>
          <w:rFonts w:ascii="Times New Roman" w:eastAsia="仿宋_GB2312" w:hAnsi="Times New Roman"/>
          <w:color w:val="000000" w:themeColor="text1"/>
          <w:kern w:val="0"/>
          <w:sz w:val="32"/>
          <w:szCs w:val="32"/>
        </w:rPr>
        <w:lastRenderedPageBreak/>
        <w:t>举的作风建设长效机制，持续纠治形式主义、官僚主义。坚持一体推进不敢腐、不能腐、不想腐，进一步形成控新、治旧、抓早、铲土的标本兼治工作格局。</w:t>
      </w:r>
      <w:r>
        <w:rPr>
          <w:rFonts w:ascii="Times New Roman" w:eastAsia="仿宋_GB2312" w:hAnsi="Times New Roman"/>
          <w:color w:val="000000" w:themeColor="text1"/>
          <w:kern w:val="0"/>
          <w:sz w:val="32"/>
          <w:szCs w:val="32"/>
        </w:rPr>
        <w:t>着力构建</w:t>
      </w:r>
      <w:r>
        <w:rPr>
          <w:rFonts w:ascii="Times New Roman" w:eastAsia="仿宋_GB2312" w:hAnsi="Times New Roman" w:hint="eastAsia"/>
          <w:color w:val="000000" w:themeColor="text1"/>
          <w:sz w:val="32"/>
          <w:szCs w:val="32"/>
        </w:rPr>
        <w:t>“</w:t>
      </w:r>
      <w:r>
        <w:rPr>
          <w:rFonts w:ascii="Times New Roman" w:eastAsia="仿宋_GB2312" w:hAnsi="Times New Roman"/>
          <w:color w:val="000000" w:themeColor="text1"/>
          <w:kern w:val="0"/>
          <w:sz w:val="32"/>
          <w:szCs w:val="32"/>
        </w:rPr>
        <w:t>亲</w:t>
      </w:r>
      <w:r>
        <w:rPr>
          <w:rFonts w:eastAsia="仿宋_GB2312" w:hint="eastAsia"/>
          <w:color w:val="000000" w:themeColor="text1"/>
          <w:sz w:val="32"/>
          <w:szCs w:val="32"/>
        </w:rPr>
        <w:t>”</w:t>
      </w:r>
      <w:r>
        <w:rPr>
          <w:rFonts w:ascii="Times New Roman" w:eastAsia="仿宋_GB2312" w:hAnsi="Times New Roman" w:hint="eastAsia"/>
          <w:color w:val="000000" w:themeColor="text1"/>
          <w:sz w:val="32"/>
          <w:szCs w:val="32"/>
        </w:rPr>
        <w:t>“</w:t>
      </w:r>
      <w:r>
        <w:rPr>
          <w:rFonts w:ascii="Times New Roman" w:eastAsia="仿宋_GB2312" w:hAnsi="Times New Roman"/>
          <w:color w:val="000000" w:themeColor="text1"/>
          <w:kern w:val="0"/>
          <w:sz w:val="32"/>
          <w:szCs w:val="32"/>
        </w:rPr>
        <w:t>清</w:t>
      </w:r>
      <w:r>
        <w:rPr>
          <w:rFonts w:eastAsia="仿宋_GB2312" w:hint="eastAsia"/>
          <w:color w:val="000000" w:themeColor="text1"/>
          <w:sz w:val="32"/>
          <w:szCs w:val="32"/>
        </w:rPr>
        <w:t>”</w:t>
      </w:r>
      <w:r>
        <w:rPr>
          <w:rFonts w:ascii="Times New Roman" w:eastAsia="仿宋_GB2312" w:hAnsi="Times New Roman"/>
          <w:color w:val="000000" w:themeColor="text1"/>
          <w:kern w:val="0"/>
          <w:sz w:val="32"/>
          <w:szCs w:val="32"/>
        </w:rPr>
        <w:t>政商关系、</w:t>
      </w:r>
      <w:r>
        <w:rPr>
          <w:rFonts w:ascii="Times New Roman" w:eastAsia="仿宋_GB2312" w:hAnsi="Times New Roman" w:hint="eastAsia"/>
          <w:color w:val="000000" w:themeColor="text1"/>
          <w:sz w:val="32"/>
          <w:szCs w:val="32"/>
        </w:rPr>
        <w:t>“</w:t>
      </w:r>
      <w:r>
        <w:rPr>
          <w:rFonts w:ascii="Times New Roman" w:eastAsia="仿宋_GB2312" w:hAnsi="Times New Roman"/>
          <w:color w:val="000000" w:themeColor="text1"/>
          <w:kern w:val="0"/>
          <w:sz w:val="32"/>
          <w:szCs w:val="32"/>
        </w:rPr>
        <w:t>简</w:t>
      </w:r>
      <w:r>
        <w:rPr>
          <w:rFonts w:ascii="Times New Roman" w:eastAsia="仿宋_GB2312" w:hAnsi="Times New Roman" w:hint="eastAsia"/>
          <w:color w:val="000000" w:themeColor="text1"/>
          <w:sz w:val="32"/>
          <w:szCs w:val="32"/>
        </w:rPr>
        <w:t>”“</w:t>
      </w:r>
      <w:r>
        <w:rPr>
          <w:rFonts w:ascii="Times New Roman" w:eastAsia="仿宋_GB2312" w:hAnsi="Times New Roman"/>
          <w:color w:val="000000" w:themeColor="text1"/>
          <w:kern w:val="0"/>
          <w:sz w:val="32"/>
          <w:szCs w:val="32"/>
        </w:rPr>
        <w:t>减</w:t>
      </w:r>
      <w:r>
        <w:rPr>
          <w:rFonts w:eastAsia="仿宋_GB2312" w:hint="eastAsia"/>
          <w:color w:val="000000" w:themeColor="text1"/>
          <w:sz w:val="32"/>
          <w:szCs w:val="32"/>
        </w:rPr>
        <w:t>”</w:t>
      </w:r>
      <w:r>
        <w:rPr>
          <w:rFonts w:ascii="Times New Roman" w:eastAsia="仿宋_GB2312" w:hAnsi="Times New Roman"/>
          <w:color w:val="000000" w:themeColor="text1"/>
          <w:kern w:val="0"/>
          <w:sz w:val="32"/>
          <w:szCs w:val="32"/>
        </w:rPr>
        <w:t>同志关系、</w:t>
      </w:r>
      <w:r>
        <w:rPr>
          <w:rFonts w:ascii="Times New Roman" w:eastAsia="仿宋_GB2312" w:hAnsi="Times New Roman" w:hint="eastAsia"/>
          <w:color w:val="000000" w:themeColor="text1"/>
          <w:sz w:val="32"/>
          <w:szCs w:val="32"/>
        </w:rPr>
        <w:t>“</w:t>
      </w:r>
      <w:r>
        <w:rPr>
          <w:rFonts w:ascii="Times New Roman" w:eastAsia="仿宋_GB2312" w:hAnsi="Times New Roman"/>
          <w:color w:val="000000" w:themeColor="text1"/>
          <w:kern w:val="0"/>
          <w:sz w:val="32"/>
          <w:szCs w:val="32"/>
        </w:rPr>
        <w:t>严</w:t>
      </w:r>
      <w:r>
        <w:rPr>
          <w:rFonts w:eastAsia="仿宋_GB2312" w:hint="eastAsia"/>
          <w:color w:val="000000" w:themeColor="text1"/>
          <w:sz w:val="32"/>
          <w:szCs w:val="32"/>
        </w:rPr>
        <w:t>”</w:t>
      </w:r>
      <w:r>
        <w:rPr>
          <w:rFonts w:ascii="Times New Roman" w:eastAsia="仿宋_GB2312" w:hAnsi="Times New Roman" w:hint="eastAsia"/>
          <w:color w:val="000000" w:themeColor="text1"/>
          <w:sz w:val="32"/>
          <w:szCs w:val="32"/>
        </w:rPr>
        <w:t>“</w:t>
      </w:r>
      <w:r>
        <w:rPr>
          <w:rFonts w:ascii="Times New Roman" w:eastAsia="仿宋_GB2312" w:hAnsi="Times New Roman"/>
          <w:color w:val="000000" w:themeColor="text1"/>
          <w:kern w:val="0"/>
          <w:sz w:val="32"/>
          <w:szCs w:val="32"/>
        </w:rPr>
        <w:t>严</w:t>
      </w:r>
      <w:r>
        <w:rPr>
          <w:rFonts w:eastAsia="仿宋_GB2312" w:hint="eastAsia"/>
          <w:color w:val="000000" w:themeColor="text1"/>
          <w:sz w:val="32"/>
          <w:szCs w:val="32"/>
        </w:rPr>
        <w:t>”</w:t>
      </w:r>
      <w:r>
        <w:rPr>
          <w:rFonts w:ascii="Times New Roman" w:eastAsia="仿宋_GB2312" w:hAnsi="Times New Roman"/>
          <w:color w:val="000000" w:themeColor="text1"/>
          <w:kern w:val="0"/>
          <w:sz w:val="32"/>
          <w:szCs w:val="32"/>
        </w:rPr>
        <w:t>组织关系，实现党内政治生态持久的风清气正。</w:t>
      </w:r>
    </w:p>
    <w:p w:rsidR="005B254D" w:rsidRDefault="00AB6083" w:rsidP="00D5511F">
      <w:pPr>
        <w:pStyle w:val="2"/>
        <w:widowControl/>
        <w:spacing w:beforeLines="30" w:afterLines="30" w:line="560" w:lineRule="exact"/>
        <w:ind w:firstLineChars="200" w:firstLine="640"/>
        <w:jc w:val="center"/>
        <w:textAlignment w:val="center"/>
        <w:rPr>
          <w:rFonts w:cs="仿宋_GB2312"/>
          <w:b w:val="0"/>
          <w:color w:val="000000" w:themeColor="text1"/>
          <w:kern w:val="0"/>
        </w:rPr>
      </w:pPr>
      <w:bookmarkStart w:id="357" w:name="_Toc14485"/>
      <w:r>
        <w:rPr>
          <w:rFonts w:cs="仿宋_GB2312" w:hint="eastAsia"/>
          <w:b w:val="0"/>
          <w:color w:val="000000" w:themeColor="text1"/>
          <w:kern w:val="0"/>
        </w:rPr>
        <w:t>第二节</w:t>
      </w:r>
      <w:r>
        <w:rPr>
          <w:rFonts w:cs="仿宋_GB2312" w:hint="eastAsia"/>
          <w:b w:val="0"/>
          <w:color w:val="000000" w:themeColor="text1"/>
          <w:kern w:val="0"/>
        </w:rPr>
        <w:t xml:space="preserve">  </w:t>
      </w:r>
      <w:r>
        <w:rPr>
          <w:rFonts w:cs="仿宋_GB2312" w:hint="eastAsia"/>
          <w:b w:val="0"/>
          <w:color w:val="000000" w:themeColor="text1"/>
          <w:kern w:val="0"/>
        </w:rPr>
        <w:t>强化规划引导作用</w:t>
      </w:r>
      <w:bookmarkEnd w:id="345"/>
      <w:bookmarkEnd w:id="346"/>
      <w:bookmarkEnd w:id="347"/>
      <w:bookmarkEnd w:id="348"/>
      <w:bookmarkEnd w:id="349"/>
      <w:bookmarkEnd w:id="350"/>
      <w:bookmarkEnd w:id="351"/>
      <w:bookmarkEnd w:id="357"/>
    </w:p>
    <w:p w:rsidR="005B254D" w:rsidRDefault="00AB6083">
      <w:pPr>
        <w:pStyle w:val="a4"/>
        <w:spacing w:after="0" w:line="620" w:lineRule="exact"/>
        <w:ind w:firstLineChars="200" w:firstLine="643"/>
        <w:rPr>
          <w:rFonts w:eastAsia="仿宋_GB2312"/>
          <w:color w:val="000000" w:themeColor="text1"/>
          <w:kern w:val="0"/>
          <w:sz w:val="32"/>
          <w:szCs w:val="32"/>
        </w:rPr>
      </w:pPr>
      <w:r>
        <w:rPr>
          <w:rFonts w:eastAsia="楷体_GB2312"/>
          <w:b/>
          <w:bCs/>
          <w:color w:val="000000" w:themeColor="text1"/>
          <w:sz w:val="32"/>
          <w:szCs w:val="32"/>
        </w:rPr>
        <w:t>完善规划体系。</w:t>
      </w:r>
      <w:r>
        <w:rPr>
          <w:rFonts w:eastAsia="仿宋_GB2312"/>
          <w:color w:val="000000" w:themeColor="text1"/>
          <w:kern w:val="0"/>
          <w:sz w:val="32"/>
          <w:szCs w:val="32"/>
        </w:rPr>
        <w:t>以国民经济和社会发展规划纲要为统领，以尧都区国土空间规划为基础，以专项规划、区域规划为支撑，形成各类规划定位清晰、功能互补、统一衔接的规划体系。</w:t>
      </w:r>
    </w:p>
    <w:p w:rsidR="005B254D" w:rsidRDefault="00AB6083">
      <w:pPr>
        <w:pStyle w:val="a4"/>
        <w:spacing w:after="0" w:line="620" w:lineRule="exact"/>
        <w:ind w:firstLineChars="200" w:firstLine="643"/>
        <w:rPr>
          <w:rFonts w:eastAsia="仿宋_GB2312"/>
          <w:color w:val="000000" w:themeColor="text1"/>
          <w:kern w:val="0"/>
          <w:sz w:val="32"/>
          <w:szCs w:val="32"/>
        </w:rPr>
      </w:pPr>
      <w:r>
        <w:rPr>
          <w:rFonts w:eastAsia="楷体_GB2312"/>
          <w:b/>
          <w:bCs/>
          <w:color w:val="000000" w:themeColor="text1"/>
          <w:sz w:val="32"/>
          <w:szCs w:val="32"/>
        </w:rPr>
        <w:t>加强规划衔接。</w:t>
      </w:r>
      <w:r>
        <w:rPr>
          <w:rFonts w:eastAsia="仿宋_GB2312"/>
          <w:color w:val="000000" w:themeColor="text1"/>
          <w:kern w:val="0"/>
          <w:sz w:val="32"/>
          <w:szCs w:val="32"/>
        </w:rPr>
        <w:t>将国民经济和社会发展五年规划作为制定专项规划、年度计划以及相关政策的重要依据，专项规划要切实贯彻五年规划的战略意图和主要任务，特别要加强约束性指标的衔接，确保各级各类规划在总体要求上指向一致、空间配置上相互协调、时序安排上科学有序。</w:t>
      </w:r>
    </w:p>
    <w:p w:rsidR="005B254D" w:rsidRDefault="00AB6083">
      <w:pPr>
        <w:pStyle w:val="a4"/>
        <w:spacing w:after="0" w:line="620" w:lineRule="exact"/>
        <w:ind w:firstLineChars="200" w:firstLine="643"/>
        <w:rPr>
          <w:rFonts w:eastAsia="仿宋_GB2312"/>
          <w:color w:val="000000" w:themeColor="text1"/>
          <w:kern w:val="0"/>
          <w:sz w:val="32"/>
          <w:szCs w:val="32"/>
        </w:rPr>
      </w:pPr>
      <w:r>
        <w:rPr>
          <w:rFonts w:eastAsia="楷体_GB2312"/>
          <w:b/>
          <w:bCs/>
          <w:color w:val="000000" w:themeColor="text1"/>
          <w:sz w:val="32"/>
          <w:szCs w:val="32"/>
        </w:rPr>
        <w:t>分解目标任务。</w:t>
      </w:r>
      <w:r>
        <w:rPr>
          <w:rFonts w:eastAsia="仿宋_GB2312"/>
          <w:color w:val="000000" w:themeColor="text1"/>
          <w:kern w:val="0"/>
          <w:sz w:val="32"/>
          <w:szCs w:val="32"/>
        </w:rPr>
        <w:t>分解五年规划确定的发展目标、主要任务，明确牵头单位和工作责任，加大绩效考核力度。国民经济和社会发展年度计划、财政预算要按照五年规划确定的目标和任务，明确年度目标、工作指标和推进措施。</w:t>
      </w:r>
    </w:p>
    <w:p w:rsidR="005B254D" w:rsidRDefault="00AB6083" w:rsidP="00D5511F">
      <w:pPr>
        <w:pStyle w:val="2"/>
        <w:widowControl/>
        <w:spacing w:beforeLines="30" w:afterLines="30" w:line="560" w:lineRule="exact"/>
        <w:ind w:firstLineChars="200" w:firstLine="640"/>
        <w:jc w:val="center"/>
        <w:textAlignment w:val="center"/>
        <w:rPr>
          <w:rFonts w:cs="仿宋_GB2312"/>
          <w:b w:val="0"/>
          <w:color w:val="000000" w:themeColor="text1"/>
          <w:kern w:val="0"/>
        </w:rPr>
      </w:pPr>
      <w:bookmarkStart w:id="358" w:name="_Toc7528"/>
      <w:r>
        <w:rPr>
          <w:rFonts w:cs="仿宋_GB2312" w:hint="eastAsia"/>
          <w:b w:val="0"/>
          <w:color w:val="000000" w:themeColor="text1"/>
          <w:kern w:val="0"/>
        </w:rPr>
        <w:t>第三节</w:t>
      </w:r>
      <w:r>
        <w:rPr>
          <w:rFonts w:cs="仿宋_GB2312" w:hint="eastAsia"/>
          <w:b w:val="0"/>
          <w:color w:val="000000" w:themeColor="text1"/>
          <w:kern w:val="0"/>
        </w:rPr>
        <w:t xml:space="preserve">  </w:t>
      </w:r>
      <w:r>
        <w:rPr>
          <w:rFonts w:cs="仿宋_GB2312" w:hint="eastAsia"/>
          <w:b w:val="0"/>
          <w:color w:val="000000" w:themeColor="text1"/>
          <w:kern w:val="0"/>
        </w:rPr>
        <w:t>健全规划实施体系</w:t>
      </w:r>
      <w:bookmarkEnd w:id="352"/>
      <w:bookmarkEnd w:id="358"/>
    </w:p>
    <w:p w:rsidR="005B254D" w:rsidRDefault="00AB6083">
      <w:pPr>
        <w:pStyle w:val="a4"/>
        <w:spacing w:after="0" w:line="600" w:lineRule="exact"/>
        <w:ind w:firstLineChars="200" w:firstLine="643"/>
        <w:rPr>
          <w:rFonts w:eastAsia="仿宋_GB2312"/>
          <w:color w:val="000000" w:themeColor="text1"/>
          <w:kern w:val="0"/>
          <w:sz w:val="32"/>
          <w:szCs w:val="32"/>
        </w:rPr>
      </w:pPr>
      <w:r>
        <w:rPr>
          <w:rFonts w:eastAsia="楷体_GB2312"/>
          <w:b/>
          <w:bCs/>
          <w:color w:val="000000" w:themeColor="text1"/>
          <w:sz w:val="32"/>
          <w:szCs w:val="32"/>
        </w:rPr>
        <w:t>加强组织领导。</w:t>
      </w:r>
      <w:r>
        <w:rPr>
          <w:rFonts w:eastAsia="仿宋_GB2312"/>
          <w:color w:val="000000" w:themeColor="text1"/>
          <w:kern w:val="0"/>
          <w:sz w:val="32"/>
          <w:szCs w:val="32"/>
        </w:rPr>
        <w:t>在区委、区政府领导下，成立全区</w:t>
      </w:r>
      <w:r>
        <w:rPr>
          <w:rFonts w:eastAsia="仿宋_GB2312" w:hint="eastAsia"/>
          <w:color w:val="000000" w:themeColor="text1"/>
          <w:sz w:val="32"/>
          <w:szCs w:val="32"/>
        </w:rPr>
        <w:t>“</w:t>
      </w:r>
      <w:r>
        <w:rPr>
          <w:rFonts w:eastAsia="仿宋_GB2312"/>
          <w:color w:val="000000" w:themeColor="text1"/>
          <w:kern w:val="0"/>
          <w:sz w:val="32"/>
          <w:szCs w:val="32"/>
        </w:rPr>
        <w:t>十四五</w:t>
      </w:r>
      <w:r>
        <w:rPr>
          <w:rFonts w:eastAsia="仿宋_GB2312" w:hint="eastAsia"/>
          <w:color w:val="000000" w:themeColor="text1"/>
          <w:sz w:val="32"/>
          <w:szCs w:val="32"/>
        </w:rPr>
        <w:t>”</w:t>
      </w:r>
      <w:r>
        <w:rPr>
          <w:rFonts w:eastAsia="仿宋_GB2312"/>
          <w:color w:val="000000" w:themeColor="text1"/>
          <w:kern w:val="0"/>
          <w:sz w:val="32"/>
          <w:szCs w:val="32"/>
        </w:rPr>
        <w:t>规划实施领导小组及办公室，领导小组办公室设在发改局，统筹负责</w:t>
      </w:r>
      <w:r>
        <w:rPr>
          <w:rFonts w:eastAsia="仿宋_GB2312" w:hint="eastAsia"/>
          <w:color w:val="000000" w:themeColor="text1"/>
          <w:sz w:val="32"/>
          <w:szCs w:val="32"/>
        </w:rPr>
        <w:t>“</w:t>
      </w:r>
      <w:r>
        <w:rPr>
          <w:rFonts w:eastAsia="仿宋_GB2312"/>
          <w:color w:val="000000" w:themeColor="text1"/>
          <w:kern w:val="0"/>
          <w:sz w:val="32"/>
          <w:szCs w:val="32"/>
        </w:rPr>
        <w:t>十四五</w:t>
      </w:r>
      <w:r>
        <w:rPr>
          <w:rFonts w:eastAsia="仿宋_GB2312" w:hint="eastAsia"/>
          <w:color w:val="000000" w:themeColor="text1"/>
          <w:sz w:val="32"/>
          <w:szCs w:val="32"/>
        </w:rPr>
        <w:t>”</w:t>
      </w:r>
      <w:r>
        <w:rPr>
          <w:rFonts w:eastAsia="仿宋_GB2312"/>
          <w:color w:val="000000" w:themeColor="text1"/>
          <w:kern w:val="0"/>
          <w:sz w:val="32"/>
          <w:szCs w:val="32"/>
        </w:rPr>
        <w:t>规划的组织实施。各部门要成立相应的工作机构，</w:t>
      </w:r>
      <w:r>
        <w:rPr>
          <w:rFonts w:eastAsia="仿宋_GB2312"/>
          <w:color w:val="000000" w:themeColor="text1"/>
          <w:kern w:val="0"/>
          <w:sz w:val="32"/>
          <w:szCs w:val="32"/>
        </w:rPr>
        <w:lastRenderedPageBreak/>
        <w:t>分年度，分领域、分阶段落实规划提出的目标和任务，保障规划有效实施。</w:t>
      </w:r>
    </w:p>
    <w:p w:rsidR="005B254D" w:rsidRDefault="00AB6083">
      <w:pPr>
        <w:pStyle w:val="a4"/>
        <w:spacing w:after="0" w:line="600" w:lineRule="exact"/>
        <w:ind w:firstLineChars="200" w:firstLine="643"/>
        <w:rPr>
          <w:rFonts w:eastAsia="仿宋_GB2312"/>
          <w:color w:val="000000" w:themeColor="text1"/>
          <w:kern w:val="0"/>
          <w:sz w:val="32"/>
          <w:szCs w:val="32"/>
        </w:rPr>
      </w:pPr>
      <w:r>
        <w:rPr>
          <w:rFonts w:eastAsia="楷体_GB2312"/>
          <w:b/>
          <w:bCs/>
          <w:color w:val="000000" w:themeColor="text1"/>
          <w:sz w:val="32"/>
          <w:szCs w:val="32"/>
        </w:rPr>
        <w:t>落实目标任务。</w:t>
      </w:r>
      <w:r>
        <w:rPr>
          <w:rFonts w:eastAsia="仿宋_GB2312"/>
          <w:color w:val="000000" w:themeColor="text1"/>
          <w:kern w:val="0"/>
          <w:sz w:val="32"/>
          <w:szCs w:val="32"/>
        </w:rPr>
        <w:t>本规划确定的约束性和改革创新、公共服务领域的任务，要纳入相关职能部门综合评价和目标责任考核体系。各项指标和重点任务要分解落实到各部门、镇（街道）、相关重点企业，明确工作责任。健全监督评估与动态调整机制。</w:t>
      </w:r>
    </w:p>
    <w:p w:rsidR="005B254D" w:rsidRDefault="00AB6083">
      <w:pPr>
        <w:pStyle w:val="a4"/>
        <w:spacing w:after="0" w:line="600" w:lineRule="exact"/>
        <w:ind w:firstLineChars="200" w:firstLine="643"/>
        <w:rPr>
          <w:rFonts w:eastAsia="仿宋_GB2312"/>
          <w:color w:val="000000" w:themeColor="text1"/>
          <w:kern w:val="0"/>
          <w:sz w:val="32"/>
          <w:szCs w:val="32"/>
        </w:rPr>
      </w:pPr>
      <w:r>
        <w:rPr>
          <w:rFonts w:eastAsia="楷体_GB2312"/>
          <w:b/>
          <w:bCs/>
          <w:color w:val="000000" w:themeColor="text1"/>
          <w:sz w:val="32"/>
          <w:szCs w:val="32"/>
        </w:rPr>
        <w:t>强化跟踪分析。</w:t>
      </w:r>
      <w:r>
        <w:rPr>
          <w:rFonts w:eastAsia="仿宋_GB2312"/>
          <w:color w:val="000000" w:themeColor="text1"/>
          <w:kern w:val="0"/>
          <w:sz w:val="32"/>
          <w:szCs w:val="32"/>
        </w:rPr>
        <w:t>引入第三方评估机制，区政府有关部门要加强对规划相关领域实施情况的评估，接受监督检查。在规划实施的</w:t>
      </w:r>
      <w:r>
        <w:rPr>
          <w:rFonts w:eastAsia="仿宋_GB2312"/>
          <w:color w:val="000000" w:themeColor="text1"/>
          <w:kern w:val="0"/>
          <w:sz w:val="32"/>
          <w:szCs w:val="32"/>
        </w:rPr>
        <w:t>中期阶段，由区人民政府组织开展全面评估，根据评估结果对规划进行调整修订。当经济运行环境发生重大变化或由于其他重要原因使经济运行偏离规划目标太大时，应及时提出调整方案，经人大审议批准实施。</w:t>
      </w:r>
    </w:p>
    <w:p w:rsidR="005B254D" w:rsidRDefault="00AB6083" w:rsidP="00D5511F">
      <w:pPr>
        <w:pStyle w:val="2"/>
        <w:widowControl/>
        <w:spacing w:beforeLines="30" w:afterLines="30" w:line="560" w:lineRule="exact"/>
        <w:ind w:firstLineChars="200" w:firstLine="640"/>
        <w:jc w:val="center"/>
        <w:textAlignment w:val="center"/>
        <w:rPr>
          <w:rFonts w:cs="仿宋_GB2312"/>
          <w:b w:val="0"/>
          <w:color w:val="000000" w:themeColor="text1"/>
          <w:kern w:val="0"/>
        </w:rPr>
      </w:pPr>
      <w:bookmarkStart w:id="359" w:name="_Toc16970"/>
      <w:bookmarkStart w:id="360" w:name="_Toc28410"/>
      <w:r>
        <w:rPr>
          <w:rFonts w:cs="仿宋_GB2312" w:hint="eastAsia"/>
          <w:b w:val="0"/>
          <w:color w:val="000000" w:themeColor="text1"/>
          <w:kern w:val="0"/>
        </w:rPr>
        <w:t>第四节</w:t>
      </w:r>
      <w:r>
        <w:rPr>
          <w:rFonts w:cs="仿宋_GB2312" w:hint="eastAsia"/>
          <w:b w:val="0"/>
          <w:color w:val="000000" w:themeColor="text1"/>
          <w:kern w:val="0"/>
        </w:rPr>
        <w:t xml:space="preserve"> </w:t>
      </w:r>
      <w:bookmarkEnd w:id="359"/>
      <w:r>
        <w:rPr>
          <w:rFonts w:cs="仿宋_GB2312" w:hint="eastAsia"/>
          <w:b w:val="0"/>
          <w:color w:val="000000" w:themeColor="text1"/>
          <w:kern w:val="0"/>
        </w:rPr>
        <w:t xml:space="preserve"> </w:t>
      </w:r>
      <w:r>
        <w:rPr>
          <w:rFonts w:cs="仿宋_GB2312" w:hint="eastAsia"/>
          <w:b w:val="0"/>
          <w:color w:val="000000" w:themeColor="text1"/>
          <w:kern w:val="0"/>
        </w:rPr>
        <w:t>强化规划要素保障</w:t>
      </w:r>
      <w:bookmarkEnd w:id="360"/>
    </w:p>
    <w:p w:rsidR="005B254D" w:rsidRDefault="00AB6083">
      <w:pPr>
        <w:pStyle w:val="a4"/>
        <w:spacing w:after="0" w:line="600" w:lineRule="exact"/>
        <w:ind w:firstLineChars="200" w:firstLine="643"/>
        <w:rPr>
          <w:rFonts w:eastAsia="仿宋_GB2312"/>
          <w:color w:val="000000" w:themeColor="text1"/>
          <w:kern w:val="0"/>
          <w:sz w:val="32"/>
          <w:szCs w:val="32"/>
        </w:rPr>
      </w:pPr>
      <w:r>
        <w:rPr>
          <w:rFonts w:eastAsia="楷体_GB2312" w:hint="eastAsia"/>
          <w:b/>
          <w:bCs/>
          <w:color w:val="000000" w:themeColor="text1"/>
          <w:sz w:val="32"/>
          <w:szCs w:val="32"/>
        </w:rPr>
        <w:t>强化政策导向。</w:t>
      </w:r>
      <w:r>
        <w:rPr>
          <w:rFonts w:eastAsia="仿宋_GB2312" w:hint="eastAsia"/>
          <w:color w:val="000000" w:themeColor="text1"/>
          <w:kern w:val="0"/>
          <w:sz w:val="32"/>
          <w:szCs w:val="32"/>
        </w:rPr>
        <w:t>根据五年规划提出的目标和任务，加强经济社会发展政策的统筹协调，注重短期政策与长期政策的衔接配合。围绕经济社会发展重点领域，研究制定配套政策体系。密切联系宏观环境变化和发展实际，加强政策储备。</w:t>
      </w:r>
    </w:p>
    <w:p w:rsidR="005B254D" w:rsidRDefault="00AB6083">
      <w:pPr>
        <w:pStyle w:val="a4"/>
        <w:spacing w:after="0" w:line="600" w:lineRule="exact"/>
        <w:ind w:firstLineChars="200" w:firstLine="643"/>
        <w:rPr>
          <w:rFonts w:eastAsia="仿宋_GB2312"/>
          <w:color w:val="000000" w:themeColor="text1"/>
          <w:kern w:val="0"/>
          <w:sz w:val="32"/>
          <w:szCs w:val="32"/>
        </w:rPr>
      </w:pPr>
      <w:r>
        <w:rPr>
          <w:rFonts w:eastAsia="楷体_GB2312" w:hint="eastAsia"/>
          <w:b/>
          <w:bCs/>
          <w:color w:val="000000" w:themeColor="text1"/>
          <w:sz w:val="32"/>
          <w:szCs w:val="32"/>
        </w:rPr>
        <w:t>统筹资金投入。</w:t>
      </w:r>
      <w:r>
        <w:rPr>
          <w:rFonts w:eastAsia="仿宋_GB2312" w:hint="eastAsia"/>
          <w:color w:val="000000" w:themeColor="text1"/>
          <w:kern w:val="0"/>
          <w:sz w:val="32"/>
          <w:szCs w:val="32"/>
        </w:rPr>
        <w:t>优化财政支出结构和政府投资结构，优先安排涉及民生、公共服务和城乡一体化等领域</w:t>
      </w:r>
      <w:r>
        <w:rPr>
          <w:rFonts w:eastAsia="仿宋_GB2312" w:hint="eastAsia"/>
          <w:color w:val="000000" w:themeColor="text1"/>
          <w:kern w:val="0"/>
          <w:sz w:val="32"/>
          <w:szCs w:val="32"/>
        </w:rPr>
        <w:t>的财政支出和项目投入。进一步统筹、规范、透明使用财政资金，提高政府投资的引导力和带动力，鼓励社会投资。</w:t>
      </w:r>
    </w:p>
    <w:p w:rsidR="005B254D" w:rsidRDefault="00AB6083">
      <w:pPr>
        <w:spacing w:line="600" w:lineRule="exact"/>
        <w:ind w:firstLineChars="200" w:firstLine="643"/>
        <w:rPr>
          <w:rFonts w:eastAsia="仿宋_GB2312"/>
          <w:color w:val="000000" w:themeColor="text1"/>
          <w:kern w:val="0"/>
          <w:sz w:val="32"/>
          <w:szCs w:val="32"/>
        </w:rPr>
      </w:pPr>
      <w:r>
        <w:rPr>
          <w:rFonts w:eastAsia="楷体_GB2312" w:hint="eastAsia"/>
          <w:b/>
          <w:bCs/>
          <w:color w:val="000000" w:themeColor="text1"/>
          <w:sz w:val="32"/>
          <w:szCs w:val="32"/>
        </w:rPr>
        <w:t>优化土地保障。</w:t>
      </w:r>
      <w:r>
        <w:rPr>
          <w:rFonts w:eastAsia="仿宋_GB2312" w:hint="eastAsia"/>
          <w:color w:val="000000" w:themeColor="text1"/>
          <w:kern w:val="0"/>
          <w:sz w:val="32"/>
          <w:szCs w:val="32"/>
        </w:rPr>
        <w:t>严格按照土地调控政策和节约集约用地要求，切实加强土地利用总体规划实施与管理。落实差别化供地政策，</w:t>
      </w:r>
      <w:r>
        <w:rPr>
          <w:rFonts w:eastAsia="仿宋_GB2312" w:hint="eastAsia"/>
          <w:color w:val="000000" w:themeColor="text1"/>
          <w:kern w:val="0"/>
          <w:sz w:val="32"/>
          <w:szCs w:val="32"/>
        </w:rPr>
        <w:lastRenderedPageBreak/>
        <w:t>落实供后开发利用监测机制，多措并举推进空闲、低效闲置土地盘活利用，加大对区内社会民生事业用地保障力度。</w:t>
      </w:r>
    </w:p>
    <w:p w:rsidR="005B254D" w:rsidRDefault="00AB6083">
      <w:pPr>
        <w:pStyle w:val="a4"/>
        <w:spacing w:after="0" w:line="600" w:lineRule="exact"/>
        <w:ind w:firstLineChars="200" w:firstLine="643"/>
        <w:rPr>
          <w:rFonts w:eastAsia="仿宋_GB2312"/>
          <w:color w:val="000000" w:themeColor="text1"/>
          <w:kern w:val="0"/>
          <w:sz w:val="32"/>
          <w:szCs w:val="32"/>
        </w:rPr>
      </w:pPr>
      <w:r>
        <w:rPr>
          <w:rFonts w:eastAsia="楷体_GB2312" w:hint="eastAsia"/>
          <w:b/>
          <w:bCs/>
          <w:color w:val="000000" w:themeColor="text1"/>
          <w:sz w:val="32"/>
          <w:szCs w:val="32"/>
        </w:rPr>
        <w:t>加强项目支撑。</w:t>
      </w:r>
      <w:r>
        <w:rPr>
          <w:rFonts w:eastAsia="仿宋_GB2312" w:hint="eastAsia"/>
          <w:color w:val="000000" w:themeColor="text1"/>
          <w:kern w:val="0"/>
          <w:sz w:val="32"/>
          <w:szCs w:val="32"/>
        </w:rPr>
        <w:t>坚持以规划确定项目、以项目落实规划，发挥重大项目对转变经济发展方式的带动作用，在科技创新、产业发展、生态环保、基础设施、社会民生、农村农业等领域，谋划实施一批关系全局和长远发展的重</w:t>
      </w:r>
      <w:r>
        <w:rPr>
          <w:rFonts w:eastAsia="仿宋_GB2312" w:hint="eastAsia"/>
          <w:color w:val="000000" w:themeColor="text1"/>
          <w:kern w:val="0"/>
          <w:sz w:val="32"/>
          <w:szCs w:val="32"/>
        </w:rPr>
        <w:t>大项目。优化重大项目布局，加强项目实施管理，建立项目库滚动实施机制。</w:t>
      </w:r>
    </w:p>
    <w:p w:rsidR="005B254D" w:rsidRDefault="00AB6083">
      <w:pPr>
        <w:outlineLvl w:val="0"/>
        <w:rPr>
          <w:rFonts w:ascii="黑体" w:eastAsia="黑体" w:hAnsi="黑体" w:cs="黑体"/>
          <w:color w:val="000000" w:themeColor="text1"/>
          <w:sz w:val="32"/>
          <w:szCs w:val="32"/>
        </w:rPr>
      </w:pPr>
      <w:r>
        <w:rPr>
          <w:rFonts w:eastAsia="仿宋_GB2312" w:hint="eastAsia"/>
          <w:color w:val="000000" w:themeColor="text1"/>
          <w:kern w:val="0"/>
          <w:sz w:val="32"/>
          <w:szCs w:val="32"/>
        </w:rPr>
        <w:br w:type="page"/>
      </w:r>
    </w:p>
    <w:p w:rsidR="005B254D" w:rsidRDefault="005B254D">
      <w:pPr>
        <w:rPr>
          <w:color w:val="000000" w:themeColor="text1"/>
        </w:rPr>
      </w:pPr>
    </w:p>
    <w:p w:rsidR="005B254D" w:rsidRDefault="005B254D">
      <w:pPr>
        <w:rPr>
          <w:color w:val="000000" w:themeColor="text1"/>
        </w:rPr>
        <w:sectPr w:rsidR="005B254D">
          <w:footerReference w:type="default" r:id="rId11"/>
          <w:pgSz w:w="11906" w:h="16838"/>
          <w:pgMar w:top="1417" w:right="1417" w:bottom="1417" w:left="1417" w:header="851" w:footer="992" w:gutter="0"/>
          <w:pgNumType w:fmt="numberInDash"/>
          <w:cols w:space="720"/>
          <w:docGrid w:type="lines" w:linePitch="312"/>
        </w:sectPr>
      </w:pPr>
    </w:p>
    <w:p w:rsidR="005B254D" w:rsidRDefault="00AB6083">
      <w:pPr>
        <w:pStyle w:val="30"/>
        <w:spacing w:after="0" w:line="360" w:lineRule="auto"/>
        <w:outlineLvl w:val="0"/>
        <w:rPr>
          <w:rFonts w:ascii="黑体" w:eastAsia="黑体" w:hAnsi="黑体" w:cs="黑体"/>
          <w:color w:val="000000" w:themeColor="text1"/>
          <w:sz w:val="32"/>
          <w:szCs w:val="32"/>
        </w:rPr>
      </w:pPr>
      <w:bookmarkStart w:id="361" w:name="_Toc1226"/>
      <w:r>
        <w:rPr>
          <w:rFonts w:ascii="宋体" w:hAnsi="宋体" w:cs="宋体"/>
          <w:noProof/>
          <w:color w:val="000000" w:themeColor="text1"/>
          <w:kern w:val="0"/>
          <w:sz w:val="24"/>
          <w:szCs w:val="24"/>
        </w:rPr>
        <w:lastRenderedPageBreak/>
        <w:drawing>
          <wp:anchor distT="0" distB="0" distL="114935" distR="114935" simplePos="0" relativeHeight="251655680" behindDoc="0" locked="0" layoutInCell="1" allowOverlap="1">
            <wp:simplePos x="0" y="0"/>
            <wp:positionH relativeFrom="column">
              <wp:posOffset>-713740</wp:posOffset>
            </wp:positionH>
            <wp:positionV relativeFrom="paragraph">
              <wp:posOffset>930910</wp:posOffset>
            </wp:positionV>
            <wp:extent cx="7535545" cy="6540500"/>
            <wp:effectExtent l="0" t="0" r="12700" b="8255"/>
            <wp:wrapTopAndBottom/>
            <wp:docPr id="1" name="图片框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框 1029"/>
                    <pic:cNvPicPr>
                      <a:picLocks noChangeAspect="1"/>
                    </pic:cNvPicPr>
                  </pic:nvPicPr>
                  <pic:blipFill>
                    <a:blip r:embed="rId12" cstate="print">
                      <a:lum/>
                    </a:blip>
                    <a:stretch>
                      <a:fillRect/>
                    </a:stretch>
                  </pic:blipFill>
                  <pic:spPr>
                    <a:xfrm rot="16200000">
                      <a:off x="0" y="0"/>
                      <a:ext cx="7535545" cy="6540500"/>
                    </a:xfrm>
                    <a:prstGeom prst="rect">
                      <a:avLst/>
                    </a:prstGeom>
                    <a:noFill/>
                    <a:ln>
                      <a:noFill/>
                    </a:ln>
                  </pic:spPr>
                </pic:pic>
              </a:graphicData>
            </a:graphic>
          </wp:anchor>
        </w:drawing>
      </w:r>
      <w:r>
        <w:rPr>
          <w:rFonts w:ascii="黑体" w:eastAsia="黑体" w:hAnsi="黑体" w:cs="黑体" w:hint="eastAsia"/>
          <w:color w:val="000000" w:themeColor="text1"/>
          <w:sz w:val="32"/>
          <w:szCs w:val="32"/>
        </w:rPr>
        <w:t>附件</w:t>
      </w:r>
      <w:r>
        <w:rPr>
          <w:rFonts w:ascii="黑体" w:eastAsia="黑体" w:hAnsi="黑体" w:cs="黑体" w:hint="eastAsia"/>
          <w:color w:val="000000" w:themeColor="text1"/>
          <w:sz w:val="32"/>
          <w:szCs w:val="32"/>
        </w:rPr>
        <w:t>1</w:t>
      </w:r>
      <w:r>
        <w:rPr>
          <w:rFonts w:ascii="黑体" w:eastAsia="黑体" w:hAnsi="黑体" w:cs="黑体" w:hint="eastAsia"/>
          <w:color w:val="000000" w:themeColor="text1"/>
          <w:sz w:val="32"/>
          <w:szCs w:val="32"/>
        </w:rPr>
        <w:t>：附图</w:t>
      </w:r>
      <w:bookmarkEnd w:id="361"/>
    </w:p>
    <w:p w:rsidR="005B254D" w:rsidRDefault="005B254D">
      <w:pPr>
        <w:pStyle w:val="30"/>
        <w:spacing w:after="0" w:line="360" w:lineRule="auto"/>
        <w:outlineLvl w:val="0"/>
        <w:rPr>
          <w:rFonts w:ascii="黑体" w:eastAsia="黑体" w:hAnsi="黑体" w:cs="黑体"/>
          <w:color w:val="000000" w:themeColor="text1"/>
          <w:sz w:val="32"/>
          <w:szCs w:val="32"/>
        </w:rPr>
        <w:sectPr w:rsidR="005B254D">
          <w:footerReference w:type="default" r:id="rId13"/>
          <w:type w:val="continuous"/>
          <w:pgSz w:w="11906" w:h="16838"/>
          <w:pgMar w:top="1417" w:right="1417" w:bottom="1417" w:left="1417" w:header="851" w:footer="992" w:gutter="0"/>
          <w:pgNumType w:fmt="numberInDash"/>
          <w:cols w:space="720"/>
          <w:docGrid w:type="lines" w:linePitch="312"/>
        </w:sectPr>
      </w:pPr>
    </w:p>
    <w:p w:rsidR="005B254D" w:rsidRDefault="005B254D">
      <w:pPr>
        <w:widowControl/>
        <w:jc w:val="center"/>
        <w:rPr>
          <w:color w:val="000000" w:themeColor="text1"/>
        </w:rPr>
      </w:pPr>
    </w:p>
    <w:p w:rsidR="005B254D" w:rsidRDefault="005B254D">
      <w:pPr>
        <w:pStyle w:val="30"/>
        <w:spacing w:after="0" w:line="360" w:lineRule="auto"/>
        <w:outlineLvl w:val="0"/>
        <w:rPr>
          <w:rFonts w:ascii="黑体" w:eastAsia="黑体" w:hAnsi="黑体" w:cs="黑体"/>
          <w:color w:val="000000" w:themeColor="text1"/>
          <w:sz w:val="32"/>
          <w:szCs w:val="32"/>
        </w:rPr>
        <w:sectPr w:rsidR="005B254D">
          <w:footerReference w:type="default" r:id="rId14"/>
          <w:type w:val="continuous"/>
          <w:pgSz w:w="11906" w:h="16838"/>
          <w:pgMar w:top="1417" w:right="1417" w:bottom="1417" w:left="1417" w:header="851" w:footer="992" w:gutter="0"/>
          <w:pgNumType w:fmt="numberInDash"/>
          <w:cols w:space="720"/>
          <w:docGrid w:type="lines" w:linePitch="312"/>
        </w:sectPr>
      </w:pPr>
    </w:p>
    <w:p w:rsidR="005B254D" w:rsidRDefault="00AB6083">
      <w:pPr>
        <w:pStyle w:val="30"/>
        <w:spacing w:after="0" w:line="360" w:lineRule="auto"/>
        <w:outlineLvl w:val="0"/>
        <w:rPr>
          <w:rFonts w:ascii="黑体" w:eastAsia="黑体" w:hAnsi="黑体" w:cs="黑体"/>
          <w:color w:val="000000" w:themeColor="text1"/>
          <w:sz w:val="32"/>
          <w:szCs w:val="32"/>
        </w:rPr>
      </w:pPr>
      <w:bookmarkStart w:id="362" w:name="_Toc28119"/>
      <w:bookmarkStart w:id="363" w:name="_Toc18711"/>
      <w:r>
        <w:rPr>
          <w:rFonts w:ascii="黑体" w:eastAsia="黑体" w:hAnsi="黑体" w:cs="黑体" w:hint="eastAsia"/>
          <w:color w:val="000000" w:themeColor="text1"/>
          <w:sz w:val="32"/>
          <w:szCs w:val="32"/>
        </w:rPr>
        <w:lastRenderedPageBreak/>
        <w:t>附件</w:t>
      </w:r>
      <w:r>
        <w:rPr>
          <w:rFonts w:ascii="黑体" w:eastAsia="黑体" w:hAnsi="黑体" w:cs="黑体" w:hint="eastAsia"/>
          <w:color w:val="000000" w:themeColor="text1"/>
          <w:sz w:val="32"/>
          <w:szCs w:val="32"/>
        </w:rPr>
        <w:t>2</w:t>
      </w:r>
      <w:r>
        <w:rPr>
          <w:rFonts w:ascii="黑体" w:eastAsia="黑体" w:hAnsi="黑体" w:cs="黑体" w:hint="eastAsia"/>
          <w:color w:val="000000" w:themeColor="text1"/>
          <w:sz w:val="32"/>
          <w:szCs w:val="32"/>
        </w:rPr>
        <w:t>：名词注解</w:t>
      </w:r>
      <w:bookmarkEnd w:id="362"/>
      <w:bookmarkEnd w:id="363"/>
    </w:p>
    <w:p w:rsidR="005B254D" w:rsidRDefault="00AB6083">
      <w:pPr>
        <w:autoSpaceDN w:val="0"/>
        <w:spacing w:line="560" w:lineRule="exact"/>
        <w:ind w:firstLineChars="200" w:firstLine="687"/>
        <w:rPr>
          <w:rFonts w:eastAsia="仿宋_GB2312"/>
          <w:color w:val="000000" w:themeColor="text1"/>
          <w:spacing w:val="11"/>
          <w:sz w:val="32"/>
          <w:szCs w:val="32"/>
        </w:rPr>
      </w:pPr>
      <w:r>
        <w:rPr>
          <w:rFonts w:eastAsia="仿宋_GB2312"/>
          <w:b/>
          <w:bCs/>
          <w:color w:val="000000" w:themeColor="text1"/>
          <w:spacing w:val="11"/>
          <w:sz w:val="32"/>
          <w:szCs w:val="32"/>
        </w:rPr>
        <w:t>1.</w:t>
      </w:r>
      <w:r>
        <w:rPr>
          <w:rFonts w:eastAsia="仿宋_GB2312" w:hint="eastAsia"/>
          <w:b/>
          <w:bCs/>
          <w:color w:val="000000" w:themeColor="text1"/>
          <w:sz w:val="32"/>
          <w:szCs w:val="32"/>
        </w:rPr>
        <w:t>“</w:t>
      </w:r>
      <w:r>
        <w:rPr>
          <w:rFonts w:eastAsia="仿宋_GB2312"/>
          <w:b/>
          <w:bCs/>
          <w:color w:val="000000" w:themeColor="text1"/>
          <w:spacing w:val="11"/>
          <w:sz w:val="32"/>
          <w:szCs w:val="32"/>
        </w:rPr>
        <w:t>1258</w:t>
      </w:r>
      <w:r>
        <w:rPr>
          <w:rFonts w:eastAsia="仿宋_GB2312" w:hint="eastAsia"/>
          <w:b/>
          <w:bCs/>
          <w:color w:val="000000" w:themeColor="text1"/>
          <w:sz w:val="32"/>
          <w:szCs w:val="32"/>
        </w:rPr>
        <w:t>”</w:t>
      </w:r>
      <w:r>
        <w:rPr>
          <w:rFonts w:eastAsia="仿宋_GB2312"/>
          <w:b/>
          <w:bCs/>
          <w:color w:val="000000" w:themeColor="text1"/>
          <w:spacing w:val="11"/>
          <w:sz w:val="32"/>
          <w:szCs w:val="32"/>
        </w:rPr>
        <w:t>工作思路</w:t>
      </w:r>
      <w:r>
        <w:rPr>
          <w:rFonts w:eastAsia="仿宋_GB2312" w:hint="eastAsia"/>
          <w:b/>
          <w:bCs/>
          <w:color w:val="000000" w:themeColor="text1"/>
          <w:spacing w:val="11"/>
          <w:sz w:val="32"/>
          <w:szCs w:val="32"/>
        </w:rPr>
        <w:t>和举措</w:t>
      </w:r>
      <w:r>
        <w:rPr>
          <w:rFonts w:eastAsia="仿宋_GB2312"/>
          <w:b/>
          <w:bCs/>
          <w:color w:val="000000" w:themeColor="text1"/>
          <w:spacing w:val="11"/>
          <w:sz w:val="32"/>
          <w:szCs w:val="32"/>
        </w:rPr>
        <w:t>：</w:t>
      </w:r>
      <w:r>
        <w:rPr>
          <w:rFonts w:eastAsia="仿宋_GB2312" w:hint="eastAsia"/>
          <w:color w:val="000000" w:themeColor="text1"/>
          <w:sz w:val="32"/>
          <w:szCs w:val="32"/>
        </w:rPr>
        <w:t>“</w:t>
      </w:r>
      <w:r>
        <w:rPr>
          <w:rFonts w:eastAsia="仿宋_GB2312"/>
          <w:color w:val="000000" w:themeColor="text1"/>
          <w:spacing w:val="11"/>
          <w:sz w:val="32"/>
          <w:szCs w:val="32"/>
        </w:rPr>
        <w:t>一个统领</w:t>
      </w:r>
      <w:r>
        <w:rPr>
          <w:rFonts w:eastAsia="仿宋_GB2312" w:hint="eastAsia"/>
          <w:color w:val="000000" w:themeColor="text1"/>
          <w:sz w:val="32"/>
          <w:szCs w:val="32"/>
        </w:rPr>
        <w:t>”</w:t>
      </w:r>
      <w:r>
        <w:rPr>
          <w:rFonts w:eastAsia="仿宋_GB2312"/>
          <w:color w:val="000000" w:themeColor="text1"/>
          <w:spacing w:val="11"/>
          <w:sz w:val="32"/>
          <w:szCs w:val="32"/>
        </w:rPr>
        <w:t>：以建设省域副中心城市首善之区为统领。</w:t>
      </w:r>
      <w:r>
        <w:rPr>
          <w:rFonts w:eastAsia="仿宋_GB2312" w:hint="eastAsia"/>
          <w:color w:val="000000" w:themeColor="text1"/>
          <w:sz w:val="32"/>
          <w:szCs w:val="32"/>
        </w:rPr>
        <w:t>“</w:t>
      </w:r>
      <w:r>
        <w:rPr>
          <w:rFonts w:eastAsia="仿宋_GB2312"/>
          <w:color w:val="000000" w:themeColor="text1"/>
          <w:spacing w:val="11"/>
          <w:sz w:val="32"/>
          <w:szCs w:val="32"/>
        </w:rPr>
        <w:t>两个率先</w:t>
      </w:r>
      <w:r>
        <w:rPr>
          <w:rFonts w:eastAsia="仿宋_GB2312" w:hint="eastAsia"/>
          <w:color w:val="000000" w:themeColor="text1"/>
          <w:sz w:val="32"/>
          <w:szCs w:val="32"/>
        </w:rPr>
        <w:t>”</w:t>
      </w:r>
      <w:r>
        <w:rPr>
          <w:rFonts w:eastAsia="仿宋_GB2312"/>
          <w:color w:val="000000" w:themeColor="text1"/>
          <w:spacing w:val="11"/>
          <w:sz w:val="32"/>
          <w:szCs w:val="32"/>
        </w:rPr>
        <w:t>：在转型出雏型上率先、治理出成效上率先。</w:t>
      </w:r>
      <w:r>
        <w:rPr>
          <w:rFonts w:eastAsia="仿宋_GB2312" w:hint="eastAsia"/>
          <w:color w:val="000000" w:themeColor="text1"/>
          <w:sz w:val="32"/>
          <w:szCs w:val="32"/>
        </w:rPr>
        <w:t>“</w:t>
      </w:r>
      <w:r>
        <w:rPr>
          <w:rFonts w:eastAsia="仿宋_GB2312"/>
          <w:color w:val="000000" w:themeColor="text1"/>
          <w:spacing w:val="11"/>
          <w:sz w:val="32"/>
          <w:szCs w:val="32"/>
        </w:rPr>
        <w:t>五区共创</w:t>
      </w:r>
      <w:r>
        <w:rPr>
          <w:rFonts w:eastAsia="仿宋_GB2312" w:hint="eastAsia"/>
          <w:color w:val="000000" w:themeColor="text1"/>
          <w:sz w:val="32"/>
          <w:szCs w:val="32"/>
        </w:rPr>
        <w:t>”</w:t>
      </w:r>
      <w:r>
        <w:rPr>
          <w:rFonts w:eastAsia="仿宋_GB2312"/>
          <w:color w:val="000000" w:themeColor="text1"/>
          <w:spacing w:val="11"/>
          <w:sz w:val="32"/>
          <w:szCs w:val="32"/>
        </w:rPr>
        <w:t>：建设经济强区、文化名区、创新大区、美丽靓区、幸福新区。</w:t>
      </w:r>
      <w:r>
        <w:rPr>
          <w:rFonts w:eastAsia="仿宋_GB2312" w:hint="eastAsia"/>
          <w:color w:val="000000" w:themeColor="text1"/>
          <w:sz w:val="32"/>
          <w:szCs w:val="32"/>
        </w:rPr>
        <w:t>“</w:t>
      </w:r>
      <w:r>
        <w:rPr>
          <w:rFonts w:eastAsia="仿宋_GB2312"/>
          <w:color w:val="000000" w:themeColor="text1"/>
          <w:spacing w:val="11"/>
          <w:sz w:val="32"/>
          <w:szCs w:val="32"/>
        </w:rPr>
        <w:t>八大举措</w:t>
      </w:r>
      <w:r>
        <w:rPr>
          <w:rFonts w:eastAsia="仿宋_GB2312" w:hint="eastAsia"/>
          <w:color w:val="000000" w:themeColor="text1"/>
          <w:sz w:val="32"/>
          <w:szCs w:val="32"/>
        </w:rPr>
        <w:t>”</w:t>
      </w:r>
      <w:r>
        <w:rPr>
          <w:rFonts w:eastAsia="仿宋_GB2312"/>
          <w:color w:val="000000" w:themeColor="text1"/>
          <w:spacing w:val="11"/>
          <w:sz w:val="32"/>
          <w:szCs w:val="32"/>
        </w:rPr>
        <w:t>：落实党建引领强化、创新驱动赋能、城市品质提升、乡村全面振兴、生态文明先行、改革开放深化、安全体系完善、民生普惠共享</w:t>
      </w:r>
      <w:r>
        <w:rPr>
          <w:rFonts w:eastAsia="仿宋_GB2312" w:hint="eastAsia"/>
          <w:color w:val="000000" w:themeColor="text1"/>
          <w:sz w:val="32"/>
          <w:szCs w:val="32"/>
        </w:rPr>
        <w:t>“</w:t>
      </w:r>
      <w:r>
        <w:rPr>
          <w:rFonts w:eastAsia="仿宋_GB2312"/>
          <w:color w:val="000000" w:themeColor="text1"/>
          <w:spacing w:val="11"/>
          <w:sz w:val="32"/>
          <w:szCs w:val="32"/>
        </w:rPr>
        <w:t>八大举措</w:t>
      </w:r>
      <w:r>
        <w:rPr>
          <w:rFonts w:eastAsia="仿宋_GB2312" w:hint="eastAsia"/>
          <w:color w:val="000000" w:themeColor="text1"/>
          <w:sz w:val="32"/>
          <w:szCs w:val="32"/>
        </w:rPr>
        <w:t>”</w:t>
      </w:r>
      <w:r>
        <w:rPr>
          <w:rFonts w:eastAsia="仿宋_GB2312"/>
          <w:color w:val="000000" w:themeColor="text1"/>
          <w:spacing w:val="11"/>
          <w:sz w:val="32"/>
          <w:szCs w:val="32"/>
        </w:rPr>
        <w:t>。</w:t>
      </w:r>
    </w:p>
    <w:p w:rsidR="005B254D" w:rsidRDefault="00AB6083">
      <w:pPr>
        <w:autoSpaceDN w:val="0"/>
        <w:spacing w:line="560" w:lineRule="exact"/>
        <w:ind w:firstLineChars="200" w:firstLine="687"/>
        <w:rPr>
          <w:rFonts w:eastAsia="仿宋_GB2312"/>
          <w:color w:val="000000" w:themeColor="text1"/>
          <w:spacing w:val="11"/>
          <w:sz w:val="32"/>
          <w:szCs w:val="32"/>
        </w:rPr>
      </w:pPr>
      <w:r>
        <w:rPr>
          <w:rFonts w:eastAsia="仿宋_GB2312"/>
          <w:b/>
          <w:color w:val="000000" w:themeColor="text1"/>
          <w:spacing w:val="11"/>
          <w:sz w:val="32"/>
          <w:szCs w:val="32"/>
        </w:rPr>
        <w:t>2.R&amp;D</w:t>
      </w:r>
      <w:r>
        <w:rPr>
          <w:rFonts w:eastAsia="仿宋_GB2312"/>
          <w:b/>
          <w:color w:val="000000" w:themeColor="text1"/>
          <w:spacing w:val="11"/>
          <w:sz w:val="32"/>
          <w:szCs w:val="32"/>
        </w:rPr>
        <w:t>投入强度：</w:t>
      </w:r>
      <w:hyperlink r:id="rId15" w:tgtFrame="https://zhidao.baidu.com/question/_blank" w:history="1">
        <w:r>
          <w:rPr>
            <w:rFonts w:eastAsia="仿宋_GB2312"/>
            <w:color w:val="000000" w:themeColor="text1"/>
            <w:spacing w:val="11"/>
            <w:sz w:val="32"/>
            <w:szCs w:val="32"/>
          </w:rPr>
          <w:t>科学研究和试验发展经费支出</w:t>
        </w:r>
      </w:hyperlink>
      <w:r>
        <w:rPr>
          <w:rFonts w:eastAsia="仿宋_GB2312"/>
          <w:color w:val="000000" w:themeColor="text1"/>
          <w:spacing w:val="11"/>
          <w:sz w:val="32"/>
          <w:szCs w:val="32"/>
        </w:rPr>
        <w:t>与</w:t>
      </w:r>
      <w:hyperlink r:id="rId16" w:tgtFrame="https://zhidao.baidu.com/question/_blank" w:history="1">
        <w:r>
          <w:rPr>
            <w:rFonts w:eastAsia="仿宋_GB2312"/>
            <w:color w:val="000000" w:themeColor="text1"/>
            <w:spacing w:val="11"/>
            <w:sz w:val="32"/>
            <w:szCs w:val="32"/>
          </w:rPr>
          <w:t>地区生产总值</w:t>
        </w:r>
      </w:hyperlink>
      <w:r>
        <w:rPr>
          <w:rFonts w:eastAsia="仿宋_GB2312"/>
          <w:color w:val="000000" w:themeColor="text1"/>
          <w:spacing w:val="11"/>
          <w:sz w:val="32"/>
          <w:szCs w:val="32"/>
        </w:rPr>
        <w:t>之比。</w:t>
      </w:r>
    </w:p>
    <w:p w:rsidR="005B254D" w:rsidRDefault="00AB6083">
      <w:pPr>
        <w:spacing w:line="560" w:lineRule="exact"/>
        <w:ind w:firstLineChars="200" w:firstLine="687"/>
        <w:rPr>
          <w:rFonts w:eastAsia="仿宋_GB2312"/>
          <w:color w:val="000000" w:themeColor="text1"/>
          <w:spacing w:val="11"/>
          <w:kern w:val="32"/>
          <w:sz w:val="32"/>
          <w:szCs w:val="32"/>
        </w:rPr>
      </w:pPr>
      <w:r>
        <w:rPr>
          <w:rFonts w:eastAsia="仿宋_GB2312"/>
          <w:b/>
          <w:color w:val="000000" w:themeColor="text1"/>
          <w:spacing w:val="11"/>
          <w:kern w:val="32"/>
          <w:sz w:val="32"/>
          <w:szCs w:val="32"/>
        </w:rPr>
        <w:t>3.5G</w:t>
      </w:r>
      <w:r>
        <w:rPr>
          <w:rFonts w:eastAsia="仿宋_GB2312"/>
          <w:b/>
          <w:color w:val="000000" w:themeColor="text1"/>
          <w:spacing w:val="11"/>
          <w:kern w:val="32"/>
          <w:sz w:val="32"/>
          <w:szCs w:val="32"/>
        </w:rPr>
        <w:t>：</w:t>
      </w:r>
      <w:r>
        <w:rPr>
          <w:rFonts w:eastAsia="仿宋_GB2312"/>
          <w:color w:val="000000" w:themeColor="text1"/>
          <w:spacing w:val="11"/>
          <w:kern w:val="32"/>
          <w:sz w:val="32"/>
          <w:szCs w:val="32"/>
        </w:rPr>
        <w:t>第五代移动通信技术，即最新一代</w:t>
      </w:r>
      <w:hyperlink r:id="rId17" w:history="1">
        <w:r>
          <w:rPr>
            <w:rFonts w:eastAsia="仿宋_GB2312"/>
            <w:color w:val="000000" w:themeColor="text1"/>
            <w:spacing w:val="11"/>
            <w:kern w:val="32"/>
            <w:sz w:val="32"/>
            <w:szCs w:val="32"/>
          </w:rPr>
          <w:t>蜂窝移动通信</w:t>
        </w:r>
      </w:hyperlink>
      <w:r>
        <w:rPr>
          <w:rFonts w:eastAsia="仿宋_GB2312"/>
          <w:color w:val="000000" w:themeColor="text1"/>
          <w:spacing w:val="11"/>
          <w:kern w:val="32"/>
          <w:sz w:val="32"/>
          <w:szCs w:val="32"/>
        </w:rPr>
        <w:t>技术。</w:t>
      </w:r>
    </w:p>
    <w:p w:rsidR="005B254D" w:rsidRDefault="00AB6083">
      <w:pPr>
        <w:spacing w:line="560" w:lineRule="exact"/>
        <w:ind w:firstLineChars="200" w:firstLine="687"/>
        <w:rPr>
          <w:rFonts w:eastAsia="仿宋_GB2312"/>
          <w:color w:val="000000" w:themeColor="text1"/>
          <w:spacing w:val="11"/>
          <w:kern w:val="32"/>
          <w:sz w:val="32"/>
          <w:szCs w:val="32"/>
        </w:rPr>
      </w:pPr>
      <w:r>
        <w:rPr>
          <w:rFonts w:eastAsia="仿宋_GB2312"/>
          <w:b/>
          <w:bCs/>
          <w:color w:val="000000" w:themeColor="text1"/>
          <w:spacing w:val="11"/>
          <w:kern w:val="32"/>
          <w:sz w:val="32"/>
          <w:szCs w:val="32"/>
        </w:rPr>
        <w:t>4.</w:t>
      </w:r>
      <w:r>
        <w:rPr>
          <w:rFonts w:eastAsia="仿宋_GB2312"/>
          <w:b/>
          <w:bCs/>
          <w:color w:val="000000" w:themeColor="text1"/>
          <w:spacing w:val="11"/>
          <w:kern w:val="32"/>
          <w:sz w:val="32"/>
          <w:szCs w:val="32"/>
        </w:rPr>
        <w:t>新基建：</w:t>
      </w:r>
      <w:r>
        <w:rPr>
          <w:rFonts w:eastAsia="仿宋_GB2312"/>
          <w:color w:val="000000" w:themeColor="text1"/>
          <w:spacing w:val="11"/>
          <w:kern w:val="32"/>
          <w:sz w:val="32"/>
          <w:szCs w:val="32"/>
        </w:rPr>
        <w:t>主要包括</w:t>
      </w:r>
      <w:hyperlink r:id="rId18" w:history="1">
        <w:r>
          <w:rPr>
            <w:rFonts w:eastAsia="仿宋_GB2312"/>
            <w:color w:val="000000" w:themeColor="text1"/>
            <w:spacing w:val="11"/>
            <w:kern w:val="32"/>
            <w:sz w:val="32"/>
            <w:szCs w:val="32"/>
          </w:rPr>
          <w:t>5G</w:t>
        </w:r>
        <w:r>
          <w:rPr>
            <w:rFonts w:eastAsia="仿宋_GB2312"/>
            <w:color w:val="000000" w:themeColor="text1"/>
            <w:spacing w:val="11"/>
            <w:kern w:val="32"/>
            <w:sz w:val="32"/>
            <w:szCs w:val="32"/>
          </w:rPr>
          <w:t>基站</w:t>
        </w:r>
      </w:hyperlink>
      <w:r>
        <w:rPr>
          <w:rFonts w:eastAsia="仿宋_GB2312"/>
          <w:color w:val="000000" w:themeColor="text1"/>
          <w:spacing w:val="11"/>
          <w:kern w:val="32"/>
          <w:sz w:val="32"/>
          <w:szCs w:val="32"/>
        </w:rPr>
        <w:t>建设、</w:t>
      </w:r>
      <w:hyperlink r:id="rId19" w:history="1">
        <w:r>
          <w:rPr>
            <w:rFonts w:eastAsia="仿宋_GB2312"/>
            <w:color w:val="000000" w:themeColor="text1"/>
            <w:spacing w:val="11"/>
            <w:kern w:val="32"/>
            <w:sz w:val="32"/>
            <w:szCs w:val="32"/>
          </w:rPr>
          <w:t>特高压</w:t>
        </w:r>
      </w:hyperlink>
      <w:r>
        <w:rPr>
          <w:rFonts w:eastAsia="仿宋_GB2312"/>
          <w:color w:val="000000" w:themeColor="text1"/>
          <w:spacing w:val="11"/>
          <w:kern w:val="32"/>
          <w:sz w:val="32"/>
          <w:szCs w:val="32"/>
        </w:rPr>
        <w:t>、</w:t>
      </w:r>
      <w:hyperlink r:id="rId20" w:history="1">
        <w:r>
          <w:rPr>
            <w:rFonts w:eastAsia="仿宋_GB2312"/>
            <w:color w:val="000000" w:themeColor="text1"/>
            <w:spacing w:val="11"/>
            <w:kern w:val="32"/>
            <w:sz w:val="32"/>
            <w:szCs w:val="32"/>
          </w:rPr>
          <w:t>城际高速铁路</w:t>
        </w:r>
      </w:hyperlink>
      <w:r>
        <w:rPr>
          <w:rFonts w:eastAsia="仿宋_GB2312"/>
          <w:color w:val="000000" w:themeColor="text1"/>
          <w:spacing w:val="11"/>
          <w:kern w:val="32"/>
          <w:sz w:val="32"/>
          <w:szCs w:val="32"/>
        </w:rPr>
        <w:t>和</w:t>
      </w:r>
      <w:hyperlink r:id="rId21" w:tgtFrame="https://baike.baidu.com/item/%E6%96%B0%E5%9E%8B%E5%9F%BA%E7%A1%80%E8%AE%BE%E6%96%BD%E5%BB%BA%E8%AE%BE/_blank" w:history="1">
        <w:r>
          <w:rPr>
            <w:rFonts w:eastAsia="仿宋_GB2312"/>
            <w:color w:val="000000" w:themeColor="text1"/>
            <w:spacing w:val="11"/>
            <w:kern w:val="32"/>
            <w:sz w:val="32"/>
            <w:szCs w:val="32"/>
          </w:rPr>
          <w:t>城市轨道交通</w:t>
        </w:r>
      </w:hyperlink>
      <w:r>
        <w:rPr>
          <w:rFonts w:eastAsia="仿宋_GB2312"/>
          <w:color w:val="000000" w:themeColor="text1"/>
          <w:spacing w:val="11"/>
          <w:kern w:val="32"/>
          <w:sz w:val="32"/>
          <w:szCs w:val="32"/>
        </w:rPr>
        <w:t>、新能源汽车</w:t>
      </w:r>
      <w:hyperlink r:id="rId22" w:tgtFrame="https://baike.baidu.com/item/%E6%96%B0%E5%9E%8B%E5%9F%BA%E7%A1%80%E8%AE%BE%E6%96%BD%E5%BB%BA%E8%AE%BE/_blank" w:history="1">
        <w:r>
          <w:rPr>
            <w:rFonts w:eastAsia="仿宋_GB2312"/>
            <w:color w:val="000000" w:themeColor="text1"/>
            <w:spacing w:val="11"/>
            <w:kern w:val="32"/>
            <w:sz w:val="32"/>
            <w:szCs w:val="32"/>
          </w:rPr>
          <w:t>充电桩</w:t>
        </w:r>
      </w:hyperlink>
      <w:r>
        <w:rPr>
          <w:rFonts w:eastAsia="仿宋_GB2312"/>
          <w:color w:val="000000" w:themeColor="text1"/>
          <w:spacing w:val="11"/>
          <w:kern w:val="32"/>
          <w:sz w:val="32"/>
          <w:szCs w:val="32"/>
        </w:rPr>
        <w:t>、</w:t>
      </w:r>
      <w:hyperlink r:id="rId23" w:tgtFrame="https://baike.baidu.com/item/%E6%96%B0%E5%9E%8B%E5%9F%BA%E7%A1%80%E8%AE%BE%E6%96%BD%E5%BB%BA%E8%AE%BE/_blank" w:history="1">
        <w:r>
          <w:rPr>
            <w:rFonts w:eastAsia="仿宋_GB2312"/>
            <w:color w:val="000000" w:themeColor="text1"/>
            <w:spacing w:val="11"/>
            <w:kern w:val="32"/>
            <w:sz w:val="32"/>
            <w:szCs w:val="32"/>
          </w:rPr>
          <w:t>大数据</w:t>
        </w:r>
      </w:hyperlink>
      <w:r>
        <w:rPr>
          <w:rFonts w:eastAsia="仿宋_GB2312"/>
          <w:color w:val="000000" w:themeColor="text1"/>
          <w:spacing w:val="11"/>
          <w:kern w:val="32"/>
          <w:sz w:val="32"/>
          <w:szCs w:val="32"/>
        </w:rPr>
        <w:t>中心、</w:t>
      </w:r>
      <w:hyperlink r:id="rId24" w:tgtFrame="https://baike.baidu.com/item/%E6%96%B0%E5%9E%8B%E5%9F%BA%E7%A1%80%E8%AE%BE%E6%96%BD%E5%BB%BA%E8%AE%BE/_blank" w:history="1">
        <w:r>
          <w:rPr>
            <w:rFonts w:eastAsia="仿宋_GB2312"/>
            <w:color w:val="000000" w:themeColor="text1"/>
            <w:spacing w:val="11"/>
            <w:kern w:val="32"/>
            <w:sz w:val="32"/>
            <w:szCs w:val="32"/>
          </w:rPr>
          <w:t>人工智能</w:t>
        </w:r>
      </w:hyperlink>
      <w:r>
        <w:rPr>
          <w:rFonts w:eastAsia="仿宋_GB2312"/>
          <w:color w:val="000000" w:themeColor="text1"/>
          <w:spacing w:val="11"/>
          <w:kern w:val="32"/>
          <w:sz w:val="32"/>
          <w:szCs w:val="32"/>
        </w:rPr>
        <w:t>、</w:t>
      </w:r>
      <w:hyperlink r:id="rId25" w:tgtFrame="https://baike.baidu.com/item/%E6%96%B0%E5%9E%8B%E5%9F%BA%E7%A1%80%E8%AE%BE%E6%96%BD%E5%BB%BA%E8%AE%BE/_blank" w:history="1">
        <w:r>
          <w:rPr>
            <w:rFonts w:eastAsia="仿宋_GB2312"/>
            <w:color w:val="000000" w:themeColor="text1"/>
            <w:spacing w:val="11"/>
            <w:kern w:val="32"/>
            <w:sz w:val="32"/>
            <w:szCs w:val="32"/>
          </w:rPr>
          <w:t>工业互联网</w:t>
        </w:r>
      </w:hyperlink>
      <w:r>
        <w:rPr>
          <w:rFonts w:eastAsia="仿宋_GB2312"/>
          <w:color w:val="000000" w:themeColor="text1"/>
          <w:spacing w:val="11"/>
          <w:kern w:val="32"/>
          <w:sz w:val="32"/>
          <w:szCs w:val="32"/>
        </w:rPr>
        <w:t>七大领域，涉及诸多产业链。</w:t>
      </w:r>
    </w:p>
    <w:p w:rsidR="005B254D" w:rsidRDefault="00AB6083">
      <w:pPr>
        <w:spacing w:line="560" w:lineRule="exact"/>
        <w:ind w:firstLineChars="200" w:firstLine="687"/>
        <w:rPr>
          <w:rFonts w:eastAsia="仿宋_GB2312"/>
          <w:color w:val="000000" w:themeColor="text1"/>
          <w:spacing w:val="11"/>
          <w:sz w:val="32"/>
          <w:szCs w:val="32"/>
        </w:rPr>
      </w:pPr>
      <w:r>
        <w:rPr>
          <w:rFonts w:eastAsia="仿宋_GB2312"/>
          <w:b/>
          <w:bCs/>
          <w:color w:val="000000" w:themeColor="text1"/>
          <w:spacing w:val="11"/>
          <w:sz w:val="32"/>
          <w:szCs w:val="32"/>
        </w:rPr>
        <w:t>5.</w:t>
      </w:r>
      <w:r>
        <w:rPr>
          <w:rFonts w:eastAsia="仿宋_GB2312"/>
          <w:b/>
          <w:bCs/>
          <w:color w:val="000000" w:themeColor="text1"/>
          <w:spacing w:val="11"/>
          <w:sz w:val="32"/>
          <w:szCs w:val="32"/>
        </w:rPr>
        <w:t>科技企业孵化器</w:t>
      </w:r>
      <w:r>
        <w:rPr>
          <w:rFonts w:eastAsia="仿宋_GB2312"/>
          <w:color w:val="000000" w:themeColor="text1"/>
          <w:spacing w:val="11"/>
          <w:sz w:val="32"/>
          <w:szCs w:val="32"/>
        </w:rPr>
        <w:t>：以促进科技成果转化、培养高新技术企业和企业家为宗旨的科技创业服务机构。</w:t>
      </w:r>
    </w:p>
    <w:p w:rsidR="005B254D" w:rsidRDefault="00AB6083">
      <w:pPr>
        <w:spacing w:line="560" w:lineRule="exact"/>
        <w:ind w:firstLineChars="200" w:firstLine="687"/>
        <w:rPr>
          <w:rFonts w:eastAsia="仿宋_GB2312"/>
          <w:color w:val="000000" w:themeColor="text1"/>
          <w:spacing w:val="11"/>
          <w:kern w:val="32"/>
          <w:sz w:val="32"/>
          <w:szCs w:val="32"/>
        </w:rPr>
      </w:pPr>
      <w:r>
        <w:rPr>
          <w:rFonts w:eastAsia="仿宋_GB2312"/>
          <w:b/>
          <w:bCs/>
          <w:color w:val="000000" w:themeColor="text1"/>
          <w:spacing w:val="11"/>
          <w:kern w:val="32"/>
          <w:sz w:val="32"/>
          <w:szCs w:val="32"/>
        </w:rPr>
        <w:t>6.</w:t>
      </w:r>
      <w:r>
        <w:rPr>
          <w:rFonts w:eastAsia="仿宋_GB2312"/>
          <w:b/>
          <w:bCs/>
          <w:color w:val="000000" w:themeColor="text1"/>
          <w:spacing w:val="11"/>
          <w:kern w:val="32"/>
          <w:sz w:val="32"/>
          <w:szCs w:val="32"/>
        </w:rPr>
        <w:t>六新：</w:t>
      </w:r>
      <w:r>
        <w:rPr>
          <w:rFonts w:eastAsia="仿宋_GB2312"/>
          <w:color w:val="000000" w:themeColor="text1"/>
          <w:spacing w:val="11"/>
          <w:kern w:val="32"/>
          <w:sz w:val="32"/>
          <w:szCs w:val="32"/>
        </w:rPr>
        <w:t>新基建、新技术、新材料、新装备、新产品、新业态。</w:t>
      </w:r>
    </w:p>
    <w:p w:rsidR="005B254D" w:rsidRDefault="00AB6083">
      <w:pPr>
        <w:spacing w:line="560" w:lineRule="exact"/>
        <w:ind w:firstLineChars="200" w:firstLine="687"/>
        <w:rPr>
          <w:rFonts w:eastAsia="仿宋_GB2312"/>
          <w:bCs/>
          <w:color w:val="000000" w:themeColor="text1"/>
          <w:spacing w:val="11"/>
          <w:kern w:val="32"/>
          <w:sz w:val="32"/>
          <w:szCs w:val="32"/>
        </w:rPr>
      </w:pPr>
      <w:r>
        <w:rPr>
          <w:rFonts w:eastAsia="仿宋_GB2312"/>
          <w:b/>
          <w:color w:val="000000" w:themeColor="text1"/>
          <w:spacing w:val="11"/>
          <w:kern w:val="32"/>
          <w:sz w:val="32"/>
          <w:szCs w:val="32"/>
        </w:rPr>
        <w:t>7.</w:t>
      </w:r>
      <w:r>
        <w:rPr>
          <w:rFonts w:eastAsia="仿宋_GB2312" w:hint="eastAsia"/>
          <w:b/>
          <w:bCs/>
          <w:color w:val="000000" w:themeColor="text1"/>
          <w:sz w:val="32"/>
          <w:szCs w:val="32"/>
        </w:rPr>
        <w:t>“</w:t>
      </w:r>
      <w:r>
        <w:rPr>
          <w:rFonts w:eastAsia="仿宋_GB2312"/>
          <w:b/>
          <w:color w:val="000000" w:themeColor="text1"/>
          <w:spacing w:val="11"/>
          <w:kern w:val="32"/>
          <w:sz w:val="32"/>
          <w:szCs w:val="32"/>
        </w:rPr>
        <w:t>小巨人</w:t>
      </w:r>
      <w:r>
        <w:rPr>
          <w:rFonts w:eastAsia="仿宋_GB2312" w:hint="eastAsia"/>
          <w:b/>
          <w:bCs/>
          <w:color w:val="000000" w:themeColor="text1"/>
          <w:sz w:val="32"/>
          <w:szCs w:val="32"/>
        </w:rPr>
        <w:t>”</w:t>
      </w:r>
      <w:r>
        <w:rPr>
          <w:rFonts w:eastAsia="仿宋_GB2312"/>
          <w:b/>
          <w:color w:val="000000" w:themeColor="text1"/>
          <w:spacing w:val="11"/>
          <w:kern w:val="32"/>
          <w:sz w:val="32"/>
          <w:szCs w:val="32"/>
        </w:rPr>
        <w:t>企业：</w:t>
      </w:r>
      <w:r>
        <w:rPr>
          <w:rFonts w:eastAsia="仿宋_GB2312"/>
          <w:bCs/>
          <w:color w:val="000000" w:themeColor="text1"/>
          <w:spacing w:val="11"/>
          <w:kern w:val="32"/>
          <w:sz w:val="32"/>
          <w:szCs w:val="32"/>
        </w:rPr>
        <w:t>是指业绩良好、发展潜力和培育价值</w:t>
      </w:r>
      <w:r>
        <w:rPr>
          <w:rFonts w:eastAsia="仿宋_GB2312"/>
          <w:bCs/>
          <w:color w:val="000000" w:themeColor="text1"/>
          <w:spacing w:val="11"/>
          <w:kern w:val="32"/>
          <w:sz w:val="32"/>
          <w:szCs w:val="32"/>
        </w:rPr>
        <w:t>,</w:t>
      </w:r>
      <w:r>
        <w:rPr>
          <w:rFonts w:eastAsia="仿宋_GB2312"/>
          <w:bCs/>
          <w:color w:val="000000" w:themeColor="text1"/>
          <w:spacing w:val="11"/>
          <w:kern w:val="32"/>
          <w:sz w:val="32"/>
          <w:szCs w:val="32"/>
        </w:rPr>
        <w:t>处于成长初期的小企业</w:t>
      </w:r>
      <w:r>
        <w:rPr>
          <w:rFonts w:eastAsia="仿宋_GB2312"/>
          <w:bCs/>
          <w:color w:val="000000" w:themeColor="text1"/>
          <w:spacing w:val="11"/>
          <w:kern w:val="32"/>
          <w:sz w:val="32"/>
          <w:szCs w:val="32"/>
        </w:rPr>
        <w:t>,</w:t>
      </w:r>
      <w:r>
        <w:rPr>
          <w:rFonts w:eastAsia="仿宋_GB2312"/>
          <w:bCs/>
          <w:color w:val="000000" w:themeColor="text1"/>
          <w:spacing w:val="11"/>
          <w:kern w:val="32"/>
          <w:sz w:val="32"/>
          <w:szCs w:val="32"/>
        </w:rPr>
        <w:t>通过培育推动其健康成长</w:t>
      </w:r>
      <w:r>
        <w:rPr>
          <w:rFonts w:eastAsia="仿宋_GB2312"/>
          <w:bCs/>
          <w:color w:val="000000" w:themeColor="text1"/>
          <w:spacing w:val="11"/>
          <w:kern w:val="32"/>
          <w:sz w:val="32"/>
          <w:szCs w:val="32"/>
        </w:rPr>
        <w:t>,</w:t>
      </w:r>
      <w:r>
        <w:rPr>
          <w:rFonts w:eastAsia="仿宋_GB2312"/>
          <w:bCs/>
          <w:color w:val="000000" w:themeColor="text1"/>
          <w:spacing w:val="11"/>
          <w:kern w:val="32"/>
          <w:sz w:val="32"/>
          <w:szCs w:val="32"/>
        </w:rPr>
        <w:t>最终成为行业中或本区域的</w:t>
      </w:r>
      <w:r>
        <w:rPr>
          <w:rFonts w:eastAsia="仿宋_GB2312" w:hint="eastAsia"/>
          <w:color w:val="000000" w:themeColor="text1"/>
          <w:sz w:val="32"/>
          <w:szCs w:val="32"/>
        </w:rPr>
        <w:t>“</w:t>
      </w:r>
      <w:r>
        <w:rPr>
          <w:rFonts w:eastAsia="仿宋_GB2312"/>
          <w:bCs/>
          <w:color w:val="000000" w:themeColor="text1"/>
          <w:spacing w:val="11"/>
          <w:kern w:val="32"/>
          <w:sz w:val="32"/>
          <w:szCs w:val="32"/>
        </w:rPr>
        <w:t>巨人</w:t>
      </w:r>
      <w:r>
        <w:rPr>
          <w:rFonts w:eastAsia="仿宋_GB2312" w:hint="eastAsia"/>
          <w:color w:val="000000" w:themeColor="text1"/>
          <w:sz w:val="32"/>
          <w:szCs w:val="32"/>
        </w:rPr>
        <w:t>”</w:t>
      </w:r>
      <w:r>
        <w:rPr>
          <w:rFonts w:eastAsia="仿宋_GB2312"/>
          <w:bCs/>
          <w:color w:val="000000" w:themeColor="text1"/>
          <w:spacing w:val="11"/>
          <w:kern w:val="32"/>
          <w:sz w:val="32"/>
          <w:szCs w:val="32"/>
        </w:rPr>
        <w:t>。</w:t>
      </w:r>
    </w:p>
    <w:p w:rsidR="005B254D" w:rsidRDefault="00AB6083">
      <w:pPr>
        <w:spacing w:line="560" w:lineRule="exact"/>
        <w:ind w:firstLineChars="200" w:firstLine="687"/>
        <w:rPr>
          <w:rFonts w:eastAsia="仿宋_GB2312"/>
          <w:bCs/>
          <w:color w:val="000000" w:themeColor="text1"/>
          <w:spacing w:val="11"/>
          <w:kern w:val="32"/>
          <w:sz w:val="32"/>
          <w:szCs w:val="32"/>
        </w:rPr>
      </w:pPr>
      <w:r>
        <w:rPr>
          <w:rFonts w:eastAsia="仿宋_GB2312"/>
          <w:b/>
          <w:color w:val="000000" w:themeColor="text1"/>
          <w:spacing w:val="11"/>
          <w:kern w:val="32"/>
          <w:sz w:val="32"/>
          <w:szCs w:val="32"/>
        </w:rPr>
        <w:t>8.</w:t>
      </w:r>
      <w:r>
        <w:rPr>
          <w:rFonts w:eastAsia="仿宋_GB2312"/>
          <w:b/>
          <w:color w:val="000000" w:themeColor="text1"/>
          <w:spacing w:val="11"/>
          <w:kern w:val="32"/>
          <w:sz w:val="32"/>
          <w:szCs w:val="32"/>
        </w:rPr>
        <w:t>专精特新</w:t>
      </w:r>
      <w:r>
        <w:rPr>
          <w:rFonts w:eastAsia="仿宋_GB2312" w:hint="eastAsia"/>
          <w:b/>
          <w:bCs/>
          <w:color w:val="000000" w:themeColor="text1"/>
          <w:sz w:val="32"/>
          <w:szCs w:val="32"/>
        </w:rPr>
        <w:t>“</w:t>
      </w:r>
      <w:r>
        <w:rPr>
          <w:rFonts w:eastAsia="仿宋_GB2312"/>
          <w:b/>
          <w:color w:val="000000" w:themeColor="text1"/>
          <w:spacing w:val="11"/>
          <w:kern w:val="32"/>
          <w:sz w:val="32"/>
          <w:szCs w:val="32"/>
        </w:rPr>
        <w:t>小巨人</w:t>
      </w:r>
      <w:r>
        <w:rPr>
          <w:rFonts w:eastAsia="仿宋_GB2312" w:hint="eastAsia"/>
          <w:b/>
          <w:bCs/>
          <w:color w:val="000000" w:themeColor="text1"/>
          <w:sz w:val="32"/>
          <w:szCs w:val="32"/>
        </w:rPr>
        <w:t>”</w:t>
      </w:r>
      <w:r>
        <w:rPr>
          <w:rFonts w:eastAsia="仿宋_GB2312"/>
          <w:b/>
          <w:color w:val="000000" w:themeColor="text1"/>
          <w:spacing w:val="11"/>
          <w:kern w:val="32"/>
          <w:sz w:val="32"/>
          <w:szCs w:val="32"/>
        </w:rPr>
        <w:t>企业</w:t>
      </w:r>
      <w:r>
        <w:rPr>
          <w:rFonts w:eastAsia="仿宋_GB2312"/>
          <w:bCs/>
          <w:color w:val="000000" w:themeColor="text1"/>
          <w:spacing w:val="11"/>
          <w:kern w:val="32"/>
          <w:sz w:val="32"/>
          <w:szCs w:val="32"/>
        </w:rPr>
        <w:t>：</w:t>
      </w:r>
      <w:r>
        <w:rPr>
          <w:rFonts w:eastAsia="仿宋_GB2312" w:hint="eastAsia"/>
          <w:color w:val="000000" w:themeColor="text1"/>
          <w:sz w:val="32"/>
          <w:szCs w:val="32"/>
        </w:rPr>
        <w:t>“</w:t>
      </w:r>
      <w:r>
        <w:rPr>
          <w:rFonts w:eastAsia="仿宋_GB2312"/>
          <w:bCs/>
          <w:color w:val="000000" w:themeColor="text1"/>
          <w:spacing w:val="11"/>
          <w:kern w:val="32"/>
          <w:sz w:val="32"/>
          <w:szCs w:val="32"/>
        </w:rPr>
        <w:t>专精特新</w:t>
      </w:r>
      <w:r>
        <w:rPr>
          <w:rFonts w:eastAsia="仿宋_GB2312" w:hint="eastAsia"/>
          <w:color w:val="000000" w:themeColor="text1"/>
          <w:sz w:val="32"/>
          <w:szCs w:val="32"/>
        </w:rPr>
        <w:t>”</w:t>
      </w:r>
      <w:r>
        <w:rPr>
          <w:rFonts w:eastAsia="仿宋_GB2312"/>
          <w:bCs/>
          <w:color w:val="000000" w:themeColor="text1"/>
          <w:spacing w:val="11"/>
          <w:kern w:val="32"/>
          <w:sz w:val="32"/>
          <w:szCs w:val="32"/>
        </w:rPr>
        <w:t>中小企业中的佼佼者，是专注于细分市场、创新能力强、市场占有率高、掌</w:t>
      </w:r>
      <w:r>
        <w:rPr>
          <w:rFonts w:eastAsia="仿宋_GB2312"/>
          <w:bCs/>
          <w:color w:val="000000" w:themeColor="text1"/>
          <w:spacing w:val="11"/>
          <w:kern w:val="32"/>
          <w:sz w:val="32"/>
          <w:szCs w:val="32"/>
        </w:rPr>
        <w:lastRenderedPageBreak/>
        <w:t>握关键核心技术、质量效益优的</w:t>
      </w:r>
      <w:r>
        <w:rPr>
          <w:rFonts w:eastAsia="仿宋_GB2312" w:hint="eastAsia"/>
          <w:color w:val="000000" w:themeColor="text1"/>
          <w:sz w:val="32"/>
          <w:szCs w:val="32"/>
        </w:rPr>
        <w:t>“</w:t>
      </w:r>
      <w:r>
        <w:rPr>
          <w:rFonts w:eastAsia="仿宋_GB2312"/>
          <w:bCs/>
          <w:color w:val="000000" w:themeColor="text1"/>
          <w:spacing w:val="11"/>
          <w:kern w:val="32"/>
          <w:sz w:val="32"/>
          <w:szCs w:val="32"/>
        </w:rPr>
        <w:t>排头兵</w:t>
      </w:r>
      <w:r>
        <w:rPr>
          <w:rFonts w:eastAsia="仿宋_GB2312" w:hint="eastAsia"/>
          <w:color w:val="000000" w:themeColor="text1"/>
          <w:sz w:val="32"/>
          <w:szCs w:val="32"/>
        </w:rPr>
        <w:t>”</w:t>
      </w:r>
      <w:r>
        <w:rPr>
          <w:rFonts w:eastAsia="仿宋_GB2312"/>
          <w:bCs/>
          <w:color w:val="000000" w:themeColor="text1"/>
          <w:spacing w:val="11"/>
          <w:kern w:val="32"/>
          <w:sz w:val="32"/>
          <w:szCs w:val="32"/>
        </w:rPr>
        <w:t>企业。</w:t>
      </w:r>
    </w:p>
    <w:p w:rsidR="005B254D" w:rsidRDefault="00AB6083">
      <w:pPr>
        <w:spacing w:line="560" w:lineRule="exact"/>
        <w:ind w:firstLineChars="200" w:firstLine="687"/>
        <w:rPr>
          <w:rFonts w:eastAsia="仿宋_GB2312"/>
          <w:bCs/>
          <w:color w:val="000000" w:themeColor="text1"/>
          <w:spacing w:val="11"/>
          <w:kern w:val="32"/>
          <w:sz w:val="32"/>
          <w:szCs w:val="32"/>
        </w:rPr>
      </w:pPr>
      <w:r>
        <w:rPr>
          <w:rFonts w:eastAsia="仿宋_GB2312"/>
          <w:b/>
          <w:color w:val="000000" w:themeColor="text1"/>
          <w:spacing w:val="11"/>
          <w:kern w:val="32"/>
          <w:sz w:val="32"/>
          <w:szCs w:val="32"/>
        </w:rPr>
        <w:t>9.</w:t>
      </w:r>
      <w:r>
        <w:rPr>
          <w:rFonts w:eastAsia="仿宋_GB2312"/>
          <w:b/>
          <w:color w:val="000000" w:themeColor="text1"/>
          <w:spacing w:val="11"/>
          <w:kern w:val="32"/>
          <w:sz w:val="32"/>
          <w:szCs w:val="32"/>
        </w:rPr>
        <w:t>飞地经济：</w:t>
      </w:r>
      <w:r>
        <w:rPr>
          <w:rFonts w:eastAsia="仿宋_GB2312"/>
          <w:bCs/>
          <w:color w:val="000000" w:themeColor="text1"/>
          <w:spacing w:val="11"/>
          <w:kern w:val="32"/>
          <w:sz w:val="32"/>
          <w:szCs w:val="32"/>
        </w:rPr>
        <w:t>是指两个相互独立、经济发展存在落差的行政地区打破原有行政区划限制，通过跨空间的行政管理和经济开发，实现两地资源互补、经济协调发展的一种区域经济合作模式。</w:t>
      </w:r>
    </w:p>
    <w:p w:rsidR="005B254D" w:rsidRDefault="00AB6083">
      <w:pPr>
        <w:spacing w:line="560" w:lineRule="exact"/>
        <w:ind w:firstLineChars="200" w:firstLine="687"/>
        <w:rPr>
          <w:rFonts w:eastAsia="仿宋_GB2312"/>
          <w:bCs/>
          <w:color w:val="000000" w:themeColor="text1"/>
          <w:spacing w:val="11"/>
          <w:kern w:val="32"/>
          <w:sz w:val="32"/>
          <w:szCs w:val="32"/>
        </w:rPr>
      </w:pPr>
      <w:r>
        <w:rPr>
          <w:rFonts w:eastAsia="仿宋_GB2312"/>
          <w:b/>
          <w:color w:val="000000" w:themeColor="text1"/>
          <w:spacing w:val="11"/>
          <w:kern w:val="32"/>
          <w:sz w:val="32"/>
          <w:szCs w:val="32"/>
        </w:rPr>
        <w:t>10.</w:t>
      </w:r>
      <w:r>
        <w:rPr>
          <w:rFonts w:eastAsia="仿宋_GB2312" w:hint="eastAsia"/>
          <w:b/>
          <w:bCs/>
          <w:color w:val="000000" w:themeColor="text1"/>
          <w:sz w:val="32"/>
          <w:szCs w:val="32"/>
        </w:rPr>
        <w:t>“</w:t>
      </w:r>
      <w:r>
        <w:rPr>
          <w:rFonts w:eastAsia="仿宋_GB2312"/>
          <w:b/>
          <w:color w:val="000000" w:themeColor="text1"/>
          <w:spacing w:val="11"/>
          <w:kern w:val="32"/>
          <w:sz w:val="32"/>
          <w:szCs w:val="32"/>
        </w:rPr>
        <w:t>腾笼换鸟</w:t>
      </w:r>
      <w:r>
        <w:rPr>
          <w:rFonts w:eastAsia="仿宋_GB2312" w:hint="eastAsia"/>
          <w:b/>
          <w:bCs/>
          <w:color w:val="000000" w:themeColor="text1"/>
          <w:sz w:val="32"/>
          <w:szCs w:val="32"/>
        </w:rPr>
        <w:t>”</w:t>
      </w:r>
      <w:r>
        <w:rPr>
          <w:rFonts w:eastAsia="仿宋_GB2312"/>
          <w:b/>
          <w:color w:val="000000" w:themeColor="text1"/>
          <w:spacing w:val="11"/>
          <w:kern w:val="32"/>
          <w:sz w:val="32"/>
          <w:szCs w:val="32"/>
        </w:rPr>
        <w:t>战略：</w:t>
      </w:r>
      <w:r>
        <w:rPr>
          <w:rFonts w:eastAsia="仿宋_GB2312"/>
          <w:bCs/>
          <w:color w:val="000000" w:themeColor="text1"/>
          <w:spacing w:val="11"/>
          <w:kern w:val="32"/>
          <w:sz w:val="32"/>
          <w:szCs w:val="32"/>
        </w:rPr>
        <w:t>是经济发展过程中的一种战略举措，就是把现有的传统制造业从目前的产业基地</w:t>
      </w:r>
      <w:r>
        <w:rPr>
          <w:rFonts w:eastAsia="仿宋_GB2312" w:hint="eastAsia"/>
          <w:color w:val="000000" w:themeColor="text1"/>
          <w:sz w:val="32"/>
          <w:szCs w:val="32"/>
        </w:rPr>
        <w:t>“</w:t>
      </w:r>
      <w:r>
        <w:rPr>
          <w:rFonts w:eastAsia="仿宋_GB2312"/>
          <w:bCs/>
          <w:color w:val="000000" w:themeColor="text1"/>
          <w:spacing w:val="11"/>
          <w:kern w:val="32"/>
          <w:sz w:val="32"/>
          <w:szCs w:val="32"/>
        </w:rPr>
        <w:t>转移出去</w:t>
      </w:r>
      <w:r>
        <w:rPr>
          <w:rFonts w:eastAsia="仿宋_GB2312" w:hint="eastAsia"/>
          <w:color w:val="000000" w:themeColor="text1"/>
          <w:sz w:val="32"/>
          <w:szCs w:val="32"/>
        </w:rPr>
        <w:t>”</w:t>
      </w:r>
      <w:r>
        <w:rPr>
          <w:rFonts w:eastAsia="仿宋_GB2312"/>
          <w:bCs/>
          <w:color w:val="000000" w:themeColor="text1"/>
          <w:spacing w:val="11"/>
          <w:kern w:val="32"/>
          <w:sz w:val="32"/>
          <w:szCs w:val="32"/>
        </w:rPr>
        <w:t>，再把</w:t>
      </w:r>
      <w:r>
        <w:rPr>
          <w:rFonts w:eastAsia="仿宋_GB2312"/>
          <w:bCs/>
          <w:color w:val="000000" w:themeColor="text1"/>
          <w:spacing w:val="11"/>
          <w:kern w:val="32"/>
          <w:sz w:val="32"/>
          <w:szCs w:val="32"/>
        </w:rPr>
        <w:t>“</w:t>
      </w:r>
      <w:r>
        <w:rPr>
          <w:rFonts w:eastAsia="仿宋_GB2312"/>
          <w:bCs/>
          <w:color w:val="000000" w:themeColor="text1"/>
          <w:spacing w:val="11"/>
          <w:kern w:val="32"/>
          <w:sz w:val="32"/>
          <w:szCs w:val="32"/>
        </w:rPr>
        <w:t>先进生产力</w:t>
      </w:r>
      <w:r>
        <w:rPr>
          <w:rFonts w:eastAsia="仿宋_GB2312"/>
          <w:bCs/>
          <w:color w:val="000000" w:themeColor="text1"/>
          <w:spacing w:val="11"/>
          <w:kern w:val="32"/>
          <w:sz w:val="32"/>
          <w:szCs w:val="32"/>
        </w:rPr>
        <w:t>”</w:t>
      </w:r>
      <w:r>
        <w:rPr>
          <w:rFonts w:eastAsia="仿宋_GB2312"/>
          <w:bCs/>
          <w:color w:val="000000" w:themeColor="text1"/>
          <w:spacing w:val="11"/>
          <w:kern w:val="32"/>
          <w:sz w:val="32"/>
          <w:szCs w:val="32"/>
        </w:rPr>
        <w:t>转移进来，以达到经济转型、产业升级。</w:t>
      </w:r>
    </w:p>
    <w:p w:rsidR="005B254D" w:rsidRDefault="00AB6083">
      <w:pPr>
        <w:spacing w:line="560" w:lineRule="exact"/>
        <w:ind w:firstLineChars="200" w:firstLine="687"/>
        <w:rPr>
          <w:rFonts w:eastAsia="仿宋_GB2312"/>
          <w:color w:val="000000" w:themeColor="text1"/>
          <w:spacing w:val="11"/>
          <w:kern w:val="32"/>
          <w:sz w:val="32"/>
          <w:szCs w:val="32"/>
        </w:rPr>
      </w:pPr>
      <w:r>
        <w:rPr>
          <w:rFonts w:eastAsia="仿宋_GB2312"/>
          <w:b/>
          <w:bCs/>
          <w:color w:val="000000" w:themeColor="text1"/>
          <w:spacing w:val="11"/>
          <w:kern w:val="32"/>
          <w:sz w:val="32"/>
          <w:szCs w:val="32"/>
        </w:rPr>
        <w:t>11.</w:t>
      </w:r>
      <w:r>
        <w:rPr>
          <w:rFonts w:eastAsia="仿宋_GB2312"/>
          <w:b/>
          <w:bCs/>
          <w:color w:val="000000" w:themeColor="text1"/>
          <w:spacing w:val="11"/>
          <w:kern w:val="32"/>
          <w:sz w:val="32"/>
          <w:szCs w:val="32"/>
        </w:rPr>
        <w:t>三品一标：</w:t>
      </w:r>
      <w:r>
        <w:rPr>
          <w:rFonts w:eastAsia="仿宋_GB2312"/>
          <w:color w:val="000000" w:themeColor="text1"/>
          <w:spacing w:val="11"/>
          <w:kern w:val="32"/>
          <w:sz w:val="32"/>
          <w:szCs w:val="32"/>
        </w:rPr>
        <w:t>无公害农产品、绿色食品、有机农产品和农产品地理标志</w:t>
      </w:r>
      <w:r>
        <w:rPr>
          <w:rFonts w:eastAsia="仿宋_GB2312" w:hint="eastAsia"/>
          <w:color w:val="000000" w:themeColor="text1"/>
          <w:sz w:val="32"/>
          <w:szCs w:val="32"/>
        </w:rPr>
        <w:t>“</w:t>
      </w:r>
      <w:r>
        <w:rPr>
          <w:rFonts w:eastAsia="仿宋_GB2312"/>
          <w:color w:val="000000" w:themeColor="text1"/>
          <w:spacing w:val="11"/>
          <w:kern w:val="32"/>
          <w:sz w:val="32"/>
          <w:szCs w:val="32"/>
        </w:rPr>
        <w:t>三品一标</w:t>
      </w:r>
      <w:r>
        <w:rPr>
          <w:rFonts w:eastAsia="仿宋_GB2312" w:hint="eastAsia"/>
          <w:color w:val="000000" w:themeColor="text1"/>
          <w:sz w:val="32"/>
          <w:szCs w:val="32"/>
        </w:rPr>
        <w:t>”</w:t>
      </w:r>
      <w:r>
        <w:rPr>
          <w:rFonts w:eastAsia="仿宋_GB2312"/>
          <w:color w:val="000000" w:themeColor="text1"/>
          <w:spacing w:val="11"/>
          <w:kern w:val="32"/>
          <w:sz w:val="32"/>
          <w:szCs w:val="32"/>
        </w:rPr>
        <w:t>。</w:t>
      </w:r>
      <w:r>
        <w:rPr>
          <w:rFonts w:eastAsia="仿宋_GB2312" w:hint="eastAsia"/>
          <w:color w:val="000000" w:themeColor="text1"/>
          <w:sz w:val="32"/>
          <w:szCs w:val="32"/>
        </w:rPr>
        <w:t>“</w:t>
      </w:r>
      <w:r>
        <w:rPr>
          <w:rFonts w:eastAsia="仿宋_GB2312"/>
          <w:color w:val="000000" w:themeColor="text1"/>
          <w:spacing w:val="11"/>
          <w:kern w:val="32"/>
          <w:sz w:val="32"/>
          <w:szCs w:val="32"/>
        </w:rPr>
        <w:t>三品一标</w:t>
      </w:r>
      <w:r>
        <w:rPr>
          <w:rFonts w:eastAsia="仿宋_GB2312"/>
          <w:color w:val="000000" w:themeColor="text1"/>
          <w:spacing w:val="11"/>
          <w:kern w:val="32"/>
          <w:sz w:val="32"/>
          <w:szCs w:val="32"/>
        </w:rPr>
        <w:t>”</w:t>
      </w:r>
      <w:r>
        <w:rPr>
          <w:rFonts w:eastAsia="仿宋_GB2312"/>
          <w:color w:val="000000" w:themeColor="text1"/>
          <w:spacing w:val="11"/>
          <w:kern w:val="32"/>
          <w:sz w:val="32"/>
          <w:szCs w:val="32"/>
        </w:rPr>
        <w:t>是政府主导的安全优质农产品公共品牌，是当前和今后一个时期农产品生产消费的主导产品。</w:t>
      </w:r>
    </w:p>
    <w:p w:rsidR="005B254D" w:rsidRDefault="00AB6083">
      <w:pPr>
        <w:spacing w:line="560" w:lineRule="exact"/>
        <w:ind w:firstLineChars="200" w:firstLine="687"/>
        <w:rPr>
          <w:rFonts w:eastAsia="仿宋_GB2312"/>
          <w:color w:val="000000" w:themeColor="text1"/>
          <w:spacing w:val="11"/>
          <w:kern w:val="32"/>
          <w:sz w:val="32"/>
          <w:szCs w:val="32"/>
        </w:rPr>
      </w:pPr>
      <w:r>
        <w:rPr>
          <w:rFonts w:eastAsia="仿宋_GB2312"/>
          <w:b/>
          <w:bCs/>
          <w:color w:val="000000" w:themeColor="text1"/>
          <w:spacing w:val="11"/>
          <w:kern w:val="32"/>
          <w:sz w:val="32"/>
          <w:szCs w:val="32"/>
        </w:rPr>
        <w:t>12.</w:t>
      </w:r>
      <w:r>
        <w:rPr>
          <w:rFonts w:eastAsia="仿宋_GB2312"/>
          <w:b/>
          <w:bCs/>
          <w:color w:val="000000" w:themeColor="text1"/>
          <w:spacing w:val="11"/>
          <w:kern w:val="32"/>
          <w:sz w:val="32"/>
          <w:szCs w:val="32"/>
        </w:rPr>
        <w:t>两新一重：</w:t>
      </w:r>
      <w:hyperlink r:id="rId26" w:history="1">
        <w:r>
          <w:rPr>
            <w:rFonts w:eastAsia="仿宋_GB2312"/>
            <w:color w:val="000000" w:themeColor="text1"/>
            <w:spacing w:val="11"/>
            <w:kern w:val="32"/>
            <w:sz w:val="32"/>
            <w:szCs w:val="32"/>
          </w:rPr>
          <w:t>新型基础设施建设</w:t>
        </w:r>
      </w:hyperlink>
      <w:r>
        <w:rPr>
          <w:rFonts w:eastAsia="仿宋_GB2312"/>
          <w:color w:val="000000" w:themeColor="text1"/>
          <w:spacing w:val="11"/>
          <w:kern w:val="32"/>
          <w:sz w:val="32"/>
          <w:szCs w:val="32"/>
        </w:rPr>
        <w:t>，</w:t>
      </w:r>
      <w:hyperlink r:id="rId27" w:history="1">
        <w:r>
          <w:rPr>
            <w:rFonts w:eastAsia="仿宋_GB2312"/>
            <w:color w:val="000000" w:themeColor="text1"/>
            <w:spacing w:val="11"/>
            <w:kern w:val="32"/>
            <w:sz w:val="32"/>
            <w:szCs w:val="32"/>
          </w:rPr>
          <w:t>新型城镇化建设</w:t>
        </w:r>
      </w:hyperlink>
      <w:r>
        <w:rPr>
          <w:rFonts w:eastAsia="仿宋_GB2312"/>
          <w:color w:val="000000" w:themeColor="text1"/>
          <w:spacing w:val="11"/>
          <w:kern w:val="32"/>
          <w:sz w:val="32"/>
          <w:szCs w:val="32"/>
        </w:rPr>
        <w:t>，</w:t>
      </w:r>
      <w:hyperlink r:id="rId28" w:history="1">
        <w:r>
          <w:rPr>
            <w:rFonts w:eastAsia="仿宋_GB2312"/>
            <w:color w:val="000000" w:themeColor="text1"/>
            <w:spacing w:val="11"/>
            <w:kern w:val="32"/>
            <w:sz w:val="32"/>
            <w:szCs w:val="32"/>
          </w:rPr>
          <w:t>交通、水利等重大工程建设</w:t>
        </w:r>
      </w:hyperlink>
      <w:r>
        <w:rPr>
          <w:rFonts w:eastAsia="仿宋_GB2312"/>
          <w:color w:val="000000" w:themeColor="text1"/>
          <w:spacing w:val="11"/>
          <w:kern w:val="32"/>
          <w:sz w:val="32"/>
          <w:szCs w:val="32"/>
        </w:rPr>
        <w:t>。</w:t>
      </w:r>
    </w:p>
    <w:p w:rsidR="005B254D" w:rsidRDefault="00AB6083">
      <w:pPr>
        <w:spacing w:line="560" w:lineRule="exact"/>
        <w:ind w:firstLineChars="200" w:firstLine="643"/>
        <w:contextualSpacing/>
        <w:rPr>
          <w:rFonts w:eastAsia="仿宋_GB2312"/>
          <w:color w:val="000000" w:themeColor="text1"/>
          <w:spacing w:val="11"/>
          <w:sz w:val="32"/>
          <w:szCs w:val="32"/>
        </w:rPr>
      </w:pPr>
      <w:r>
        <w:rPr>
          <w:rFonts w:eastAsia="仿宋_GB2312"/>
          <w:b/>
          <w:bCs/>
          <w:color w:val="000000" w:themeColor="text1"/>
          <w:sz w:val="32"/>
          <w:szCs w:val="32"/>
        </w:rPr>
        <w:t>13.</w:t>
      </w:r>
      <w:r>
        <w:rPr>
          <w:rFonts w:eastAsia="仿宋_GB2312"/>
          <w:b/>
          <w:bCs/>
          <w:color w:val="000000" w:themeColor="text1"/>
          <w:sz w:val="32"/>
          <w:szCs w:val="32"/>
        </w:rPr>
        <w:t>五个一工程</w:t>
      </w:r>
      <w:r>
        <w:rPr>
          <w:rFonts w:eastAsia="仿宋_GB2312"/>
          <w:b/>
          <w:bCs/>
          <w:color w:val="000000" w:themeColor="text1"/>
          <w:spacing w:val="11"/>
          <w:sz w:val="32"/>
          <w:szCs w:val="32"/>
        </w:rPr>
        <w:t>：</w:t>
      </w:r>
      <w:r>
        <w:rPr>
          <w:rFonts w:eastAsia="仿宋_GB2312"/>
          <w:color w:val="000000" w:themeColor="text1"/>
          <w:spacing w:val="11"/>
          <w:sz w:val="32"/>
          <w:szCs w:val="32"/>
        </w:rPr>
        <w:t>一部好的戏剧作品，一部好的电视剧作品，一部好电影，一部好的图书</w:t>
      </w:r>
      <w:r>
        <w:rPr>
          <w:rFonts w:eastAsia="仿宋_GB2312"/>
          <w:color w:val="000000" w:themeColor="text1"/>
          <w:spacing w:val="11"/>
          <w:sz w:val="32"/>
          <w:szCs w:val="32"/>
        </w:rPr>
        <w:t>(</w:t>
      </w:r>
      <w:r>
        <w:rPr>
          <w:rFonts w:eastAsia="仿宋_GB2312"/>
          <w:color w:val="000000" w:themeColor="text1"/>
          <w:spacing w:val="11"/>
          <w:sz w:val="32"/>
          <w:szCs w:val="32"/>
        </w:rPr>
        <w:t>限文艺类</w:t>
      </w:r>
      <w:r>
        <w:rPr>
          <w:rFonts w:eastAsia="仿宋_GB2312"/>
          <w:color w:val="000000" w:themeColor="text1"/>
          <w:spacing w:val="11"/>
          <w:sz w:val="32"/>
          <w:szCs w:val="32"/>
        </w:rPr>
        <w:t>)</w:t>
      </w:r>
      <w:r>
        <w:rPr>
          <w:rFonts w:eastAsia="仿宋_GB2312"/>
          <w:color w:val="000000" w:themeColor="text1"/>
          <w:spacing w:val="11"/>
          <w:sz w:val="32"/>
          <w:szCs w:val="32"/>
        </w:rPr>
        <w:t>，一部好的理论文章</w:t>
      </w:r>
      <w:r>
        <w:rPr>
          <w:rFonts w:eastAsia="仿宋_GB2312"/>
          <w:color w:val="000000" w:themeColor="text1"/>
          <w:spacing w:val="11"/>
          <w:sz w:val="32"/>
          <w:szCs w:val="32"/>
        </w:rPr>
        <w:t>(</w:t>
      </w:r>
      <w:r>
        <w:rPr>
          <w:rFonts w:eastAsia="仿宋_GB2312"/>
          <w:color w:val="000000" w:themeColor="text1"/>
          <w:spacing w:val="11"/>
          <w:sz w:val="32"/>
          <w:szCs w:val="32"/>
        </w:rPr>
        <w:t>限社会科学方面</w:t>
      </w:r>
      <w:r>
        <w:rPr>
          <w:rFonts w:eastAsia="仿宋_GB2312"/>
          <w:color w:val="000000" w:themeColor="text1"/>
          <w:spacing w:val="11"/>
          <w:sz w:val="32"/>
          <w:szCs w:val="32"/>
        </w:rPr>
        <w:t>)</w:t>
      </w:r>
      <w:r>
        <w:rPr>
          <w:rFonts w:eastAsia="仿宋_GB2312"/>
          <w:color w:val="000000" w:themeColor="text1"/>
          <w:spacing w:val="11"/>
          <w:sz w:val="32"/>
          <w:szCs w:val="32"/>
        </w:rPr>
        <w:t>。</w:t>
      </w:r>
    </w:p>
    <w:p w:rsidR="005B254D" w:rsidRDefault="00AB6083">
      <w:pPr>
        <w:spacing w:line="560" w:lineRule="exact"/>
        <w:ind w:firstLineChars="200" w:firstLine="687"/>
        <w:contextualSpacing/>
        <w:rPr>
          <w:rFonts w:eastAsia="仿宋_GB2312"/>
          <w:color w:val="000000" w:themeColor="text1"/>
          <w:spacing w:val="11"/>
          <w:sz w:val="32"/>
          <w:szCs w:val="32"/>
        </w:rPr>
      </w:pPr>
      <w:r>
        <w:rPr>
          <w:rFonts w:eastAsia="仿宋_GB2312"/>
          <w:b/>
          <w:bCs/>
          <w:color w:val="000000" w:themeColor="text1"/>
          <w:spacing w:val="11"/>
          <w:sz w:val="32"/>
          <w:szCs w:val="32"/>
        </w:rPr>
        <w:t>14.</w:t>
      </w:r>
      <w:r>
        <w:rPr>
          <w:rFonts w:eastAsia="仿宋_GB2312" w:hint="eastAsia"/>
          <w:b/>
          <w:bCs/>
          <w:color w:val="000000" w:themeColor="text1"/>
          <w:sz w:val="32"/>
          <w:szCs w:val="32"/>
        </w:rPr>
        <w:t>“</w:t>
      </w:r>
      <w:r>
        <w:rPr>
          <w:rFonts w:eastAsia="仿宋_GB2312"/>
          <w:b/>
          <w:bCs/>
          <w:color w:val="000000" w:themeColor="text1"/>
          <w:spacing w:val="11"/>
          <w:sz w:val="32"/>
          <w:szCs w:val="32"/>
        </w:rPr>
        <w:t>三下乡</w:t>
      </w:r>
      <w:r>
        <w:rPr>
          <w:rFonts w:eastAsia="仿宋_GB2312" w:hint="eastAsia"/>
          <w:b/>
          <w:bCs/>
          <w:color w:val="000000" w:themeColor="text1"/>
          <w:sz w:val="32"/>
          <w:szCs w:val="32"/>
        </w:rPr>
        <w:t>”</w:t>
      </w:r>
      <w:r>
        <w:rPr>
          <w:rFonts w:eastAsia="仿宋_GB2312"/>
          <w:b/>
          <w:bCs/>
          <w:color w:val="000000" w:themeColor="text1"/>
          <w:spacing w:val="11"/>
          <w:sz w:val="32"/>
          <w:szCs w:val="32"/>
        </w:rPr>
        <w:t>活动</w:t>
      </w:r>
      <w:r>
        <w:rPr>
          <w:rFonts w:eastAsia="仿宋_GB2312"/>
          <w:b/>
          <w:bCs/>
          <w:color w:val="000000" w:themeColor="text1"/>
          <w:kern w:val="0"/>
          <w:sz w:val="32"/>
          <w:szCs w:val="32"/>
        </w:rPr>
        <w:t>：</w:t>
      </w:r>
      <w:r>
        <w:rPr>
          <w:rFonts w:eastAsia="仿宋_GB2312"/>
          <w:color w:val="000000" w:themeColor="text1"/>
          <w:spacing w:val="11"/>
          <w:sz w:val="32"/>
          <w:szCs w:val="32"/>
        </w:rPr>
        <w:t>是指文化、科技、卫生的</w:t>
      </w:r>
      <w:r>
        <w:rPr>
          <w:rFonts w:eastAsia="仿宋_GB2312" w:hint="eastAsia"/>
          <w:color w:val="000000" w:themeColor="text1"/>
          <w:sz w:val="32"/>
          <w:szCs w:val="32"/>
        </w:rPr>
        <w:t>“</w:t>
      </w:r>
      <w:r>
        <w:rPr>
          <w:rFonts w:eastAsia="仿宋_GB2312"/>
          <w:color w:val="000000" w:themeColor="text1"/>
          <w:spacing w:val="11"/>
          <w:sz w:val="32"/>
          <w:szCs w:val="32"/>
        </w:rPr>
        <w:t>三下乡</w:t>
      </w:r>
      <w:r>
        <w:rPr>
          <w:rFonts w:eastAsia="仿宋_GB2312" w:hint="eastAsia"/>
          <w:color w:val="000000" w:themeColor="text1"/>
          <w:sz w:val="32"/>
          <w:szCs w:val="32"/>
        </w:rPr>
        <w:t>”</w:t>
      </w:r>
      <w:r>
        <w:rPr>
          <w:rFonts w:eastAsia="仿宋_GB2312"/>
          <w:color w:val="000000" w:themeColor="text1"/>
          <w:spacing w:val="11"/>
          <w:sz w:val="32"/>
          <w:szCs w:val="32"/>
        </w:rPr>
        <w:t>。其中文化下乡包括：图书、报刊下乡，送戏下乡，电影、电视下乡，开展群众性文化活动；科技下乡包括：科技人员下乡，科技信息下乡，开展科普活动；卫生下乡包括：医务人员下乡，扶持乡村卫生组织，培训农村卫生人员，参与和推动当地合作医疗事业发展。</w:t>
      </w:r>
    </w:p>
    <w:p w:rsidR="005B254D" w:rsidRDefault="00AB6083">
      <w:pPr>
        <w:spacing w:line="560" w:lineRule="exact"/>
        <w:ind w:firstLineChars="200" w:firstLine="687"/>
        <w:contextualSpacing/>
        <w:rPr>
          <w:rFonts w:eastAsia="仿宋_GB2312"/>
          <w:color w:val="000000" w:themeColor="text1"/>
          <w:spacing w:val="11"/>
          <w:sz w:val="32"/>
          <w:szCs w:val="32"/>
        </w:rPr>
      </w:pPr>
      <w:r>
        <w:rPr>
          <w:rFonts w:eastAsia="仿宋_GB2312"/>
          <w:b/>
          <w:bCs/>
          <w:color w:val="000000" w:themeColor="text1"/>
          <w:spacing w:val="11"/>
          <w:sz w:val="32"/>
          <w:szCs w:val="32"/>
        </w:rPr>
        <w:t>15.</w:t>
      </w:r>
      <w:r>
        <w:rPr>
          <w:rFonts w:eastAsia="仿宋_GB2312"/>
          <w:b/>
          <w:bCs/>
          <w:color w:val="000000" w:themeColor="text1"/>
          <w:spacing w:val="11"/>
          <w:sz w:val="32"/>
          <w:szCs w:val="32"/>
        </w:rPr>
        <w:t>记忆工程</w:t>
      </w:r>
      <w:r>
        <w:rPr>
          <w:rFonts w:eastAsia="仿宋_GB2312"/>
          <w:b/>
          <w:bCs/>
          <w:color w:val="000000" w:themeColor="text1"/>
          <w:kern w:val="0"/>
          <w:sz w:val="32"/>
          <w:szCs w:val="32"/>
        </w:rPr>
        <w:t>：</w:t>
      </w:r>
      <w:r>
        <w:rPr>
          <w:rFonts w:eastAsia="仿宋_GB2312"/>
          <w:color w:val="000000" w:themeColor="text1"/>
          <w:spacing w:val="11"/>
          <w:sz w:val="32"/>
          <w:szCs w:val="32"/>
        </w:rPr>
        <w:t>是</w:t>
      </w:r>
      <w:r>
        <w:rPr>
          <w:rFonts w:eastAsia="仿宋_GB2312" w:hint="eastAsia"/>
          <w:color w:val="000000" w:themeColor="text1"/>
          <w:sz w:val="32"/>
          <w:szCs w:val="32"/>
        </w:rPr>
        <w:t>“</w:t>
      </w:r>
      <w:r>
        <w:rPr>
          <w:rFonts w:eastAsia="仿宋_GB2312"/>
          <w:color w:val="000000" w:themeColor="text1"/>
          <w:spacing w:val="11"/>
          <w:sz w:val="32"/>
          <w:szCs w:val="32"/>
        </w:rPr>
        <w:t>记得住乡愁</w:t>
      </w:r>
      <w:r>
        <w:rPr>
          <w:rFonts w:eastAsia="仿宋_GB2312" w:hint="eastAsia"/>
          <w:color w:val="000000" w:themeColor="text1"/>
          <w:sz w:val="32"/>
          <w:szCs w:val="32"/>
        </w:rPr>
        <w:t>”“</w:t>
      </w:r>
      <w:r>
        <w:rPr>
          <w:rFonts w:eastAsia="仿宋_GB2312"/>
          <w:color w:val="000000" w:themeColor="text1"/>
          <w:spacing w:val="11"/>
          <w:sz w:val="32"/>
          <w:szCs w:val="32"/>
        </w:rPr>
        <w:t>留得住乡情</w:t>
      </w:r>
      <w:r>
        <w:rPr>
          <w:rFonts w:eastAsia="仿宋_GB2312" w:hint="eastAsia"/>
          <w:color w:val="000000" w:themeColor="text1"/>
          <w:sz w:val="32"/>
          <w:szCs w:val="32"/>
        </w:rPr>
        <w:t>”</w:t>
      </w:r>
      <w:r>
        <w:rPr>
          <w:rFonts w:eastAsia="仿宋_GB2312"/>
          <w:color w:val="000000" w:themeColor="text1"/>
          <w:spacing w:val="11"/>
          <w:sz w:val="32"/>
          <w:szCs w:val="32"/>
        </w:rPr>
        <w:t>的载体工程。通过因地制宜建设民俗生态博物馆、社区博物馆、乡村博</w:t>
      </w:r>
      <w:r>
        <w:rPr>
          <w:rFonts w:eastAsia="仿宋_GB2312"/>
          <w:color w:val="000000" w:themeColor="text1"/>
          <w:spacing w:val="11"/>
          <w:sz w:val="32"/>
          <w:szCs w:val="32"/>
        </w:rPr>
        <w:lastRenderedPageBreak/>
        <w:t>物馆，收集和展览富有地域特色、活态文化特色和群体记忆的文化遗产，实现对文化遗产的整体性和真实性保护。</w:t>
      </w:r>
    </w:p>
    <w:p w:rsidR="005B254D" w:rsidRDefault="00AB6083">
      <w:pPr>
        <w:spacing w:line="560" w:lineRule="exact"/>
        <w:ind w:firstLineChars="200" w:firstLine="687"/>
        <w:contextualSpacing/>
        <w:rPr>
          <w:rFonts w:eastAsia="仿宋_GB2312"/>
          <w:color w:val="000000" w:themeColor="text1"/>
          <w:spacing w:val="11"/>
          <w:sz w:val="32"/>
          <w:szCs w:val="32"/>
        </w:rPr>
      </w:pPr>
      <w:r>
        <w:rPr>
          <w:rFonts w:eastAsia="仿宋_GB2312"/>
          <w:b/>
          <w:bCs/>
          <w:color w:val="000000" w:themeColor="text1"/>
          <w:spacing w:val="11"/>
          <w:sz w:val="32"/>
          <w:szCs w:val="32"/>
        </w:rPr>
        <w:t>16.</w:t>
      </w:r>
      <w:r>
        <w:rPr>
          <w:rFonts w:eastAsia="仿宋_GB2312"/>
          <w:b/>
          <w:bCs/>
          <w:color w:val="000000" w:themeColor="text1"/>
          <w:spacing w:val="11"/>
          <w:sz w:val="32"/>
          <w:szCs w:val="32"/>
        </w:rPr>
        <w:t>三区三线：</w:t>
      </w:r>
      <w:r>
        <w:rPr>
          <w:rFonts w:eastAsia="仿宋_GB2312"/>
          <w:color w:val="000000" w:themeColor="text1"/>
          <w:spacing w:val="11"/>
          <w:sz w:val="32"/>
          <w:szCs w:val="32"/>
        </w:rPr>
        <w:t>三区是指城镇、农业、生态空间；</w:t>
      </w:r>
      <w:r>
        <w:rPr>
          <w:rFonts w:eastAsia="仿宋_GB2312" w:hint="eastAsia"/>
          <w:color w:val="000000" w:themeColor="text1"/>
          <w:sz w:val="32"/>
          <w:szCs w:val="32"/>
        </w:rPr>
        <w:t>“</w:t>
      </w:r>
      <w:r>
        <w:rPr>
          <w:rFonts w:eastAsia="仿宋_GB2312"/>
          <w:color w:val="000000" w:themeColor="text1"/>
          <w:spacing w:val="11"/>
          <w:sz w:val="32"/>
          <w:szCs w:val="32"/>
        </w:rPr>
        <w:t>三线</w:t>
      </w:r>
      <w:r>
        <w:rPr>
          <w:rFonts w:eastAsia="仿宋_GB2312" w:hint="eastAsia"/>
          <w:color w:val="000000" w:themeColor="text1"/>
          <w:sz w:val="32"/>
          <w:szCs w:val="32"/>
        </w:rPr>
        <w:t>”</w:t>
      </w:r>
      <w:r>
        <w:rPr>
          <w:rFonts w:eastAsia="仿宋_GB2312"/>
          <w:color w:val="000000" w:themeColor="text1"/>
          <w:spacing w:val="11"/>
          <w:sz w:val="32"/>
          <w:szCs w:val="32"/>
        </w:rPr>
        <w:t>指生态保护红</w:t>
      </w:r>
      <w:r>
        <w:rPr>
          <w:rFonts w:eastAsia="仿宋_GB2312"/>
          <w:color w:val="000000" w:themeColor="text1"/>
          <w:spacing w:val="11"/>
          <w:sz w:val="32"/>
          <w:szCs w:val="32"/>
        </w:rPr>
        <w:t>线、永久基本农田保护红线和城镇开发边界。</w:t>
      </w:r>
    </w:p>
    <w:p w:rsidR="005B254D" w:rsidRDefault="00AB6083">
      <w:pPr>
        <w:spacing w:line="560" w:lineRule="exact"/>
        <w:ind w:firstLineChars="200" w:firstLine="687"/>
        <w:contextualSpacing/>
        <w:rPr>
          <w:rFonts w:eastAsia="仿宋_GB2312"/>
          <w:color w:val="000000" w:themeColor="text1"/>
          <w:spacing w:val="11"/>
          <w:sz w:val="32"/>
          <w:szCs w:val="32"/>
        </w:rPr>
      </w:pPr>
      <w:r>
        <w:rPr>
          <w:rFonts w:eastAsia="仿宋_GB2312"/>
          <w:b/>
          <w:bCs/>
          <w:color w:val="000000" w:themeColor="text1"/>
          <w:spacing w:val="11"/>
          <w:sz w:val="32"/>
          <w:szCs w:val="32"/>
        </w:rPr>
        <w:t>17.</w:t>
      </w:r>
      <w:hyperlink r:id="rId29" w:tgtFrame="https://www.baidu.com/_blank" w:history="1">
        <w:r>
          <w:rPr>
            <w:rFonts w:eastAsia="仿宋_GB2312"/>
            <w:b/>
            <w:bCs/>
            <w:color w:val="000000" w:themeColor="text1"/>
            <w:spacing w:val="11"/>
            <w:sz w:val="32"/>
            <w:szCs w:val="32"/>
          </w:rPr>
          <w:t>三线一单</w:t>
        </w:r>
      </w:hyperlink>
      <w:r>
        <w:rPr>
          <w:rFonts w:eastAsia="仿宋_GB2312"/>
          <w:b/>
          <w:bCs/>
          <w:color w:val="000000" w:themeColor="text1"/>
          <w:spacing w:val="11"/>
          <w:sz w:val="32"/>
          <w:szCs w:val="32"/>
        </w:rPr>
        <w:t>：</w:t>
      </w:r>
      <w:r>
        <w:rPr>
          <w:rFonts w:eastAsia="仿宋_GB2312"/>
          <w:color w:val="000000" w:themeColor="text1"/>
          <w:spacing w:val="11"/>
          <w:sz w:val="32"/>
          <w:szCs w:val="32"/>
        </w:rPr>
        <w:t>生态保护红线、环境质量底线、资源利用上线和生态环境准入清单。</w:t>
      </w:r>
    </w:p>
    <w:p w:rsidR="005B254D" w:rsidRDefault="00AB6083">
      <w:pPr>
        <w:spacing w:line="560" w:lineRule="exact"/>
        <w:ind w:firstLineChars="200" w:firstLine="687"/>
        <w:contextualSpacing/>
        <w:rPr>
          <w:rFonts w:eastAsia="仿宋_GB2312"/>
          <w:color w:val="000000" w:themeColor="text1"/>
          <w:spacing w:val="11"/>
          <w:sz w:val="32"/>
          <w:szCs w:val="32"/>
        </w:rPr>
      </w:pPr>
      <w:r>
        <w:rPr>
          <w:rFonts w:eastAsia="仿宋_GB2312"/>
          <w:b/>
          <w:bCs/>
          <w:color w:val="000000" w:themeColor="text1"/>
          <w:spacing w:val="11"/>
          <w:sz w:val="32"/>
          <w:szCs w:val="32"/>
        </w:rPr>
        <w:t>18.</w:t>
      </w:r>
      <w:r>
        <w:rPr>
          <w:rFonts w:eastAsia="仿宋_GB2312"/>
          <w:b/>
          <w:bCs/>
          <w:color w:val="000000" w:themeColor="text1"/>
          <w:spacing w:val="11"/>
          <w:sz w:val="32"/>
          <w:szCs w:val="32"/>
        </w:rPr>
        <w:t>五水同治：</w:t>
      </w:r>
      <w:r>
        <w:rPr>
          <w:rFonts w:eastAsia="仿宋_GB2312"/>
          <w:color w:val="000000" w:themeColor="text1"/>
          <w:spacing w:val="11"/>
          <w:sz w:val="32"/>
          <w:szCs w:val="32"/>
        </w:rPr>
        <w:t>统筹推进饮用水源、黑臭水体、工业废水、城镇污水、农村排水</w:t>
      </w:r>
      <w:r>
        <w:rPr>
          <w:rFonts w:eastAsia="仿宋_GB2312" w:hint="eastAsia"/>
          <w:color w:val="000000" w:themeColor="text1"/>
          <w:sz w:val="32"/>
          <w:szCs w:val="32"/>
        </w:rPr>
        <w:t>“</w:t>
      </w:r>
      <w:r>
        <w:rPr>
          <w:rFonts w:eastAsia="仿宋_GB2312"/>
          <w:color w:val="000000" w:themeColor="text1"/>
          <w:spacing w:val="11"/>
          <w:sz w:val="32"/>
          <w:szCs w:val="32"/>
        </w:rPr>
        <w:t>五水同治</w:t>
      </w:r>
      <w:r>
        <w:rPr>
          <w:rFonts w:eastAsia="仿宋_GB2312" w:hint="eastAsia"/>
          <w:color w:val="000000" w:themeColor="text1"/>
          <w:sz w:val="32"/>
          <w:szCs w:val="32"/>
        </w:rPr>
        <w:t>”</w:t>
      </w:r>
      <w:r>
        <w:rPr>
          <w:rFonts w:eastAsia="仿宋_GB2312"/>
          <w:color w:val="000000" w:themeColor="text1"/>
          <w:spacing w:val="11"/>
          <w:sz w:val="32"/>
          <w:szCs w:val="32"/>
        </w:rPr>
        <w:t>。</w:t>
      </w:r>
    </w:p>
    <w:p w:rsidR="005B254D" w:rsidRDefault="00AB6083">
      <w:pPr>
        <w:spacing w:line="560" w:lineRule="exact"/>
        <w:ind w:firstLineChars="200" w:firstLine="687"/>
        <w:contextualSpacing/>
        <w:rPr>
          <w:rFonts w:eastAsia="仿宋_GB2312"/>
          <w:color w:val="000000" w:themeColor="text1"/>
          <w:spacing w:val="11"/>
          <w:kern w:val="32"/>
          <w:sz w:val="32"/>
          <w:szCs w:val="32"/>
        </w:rPr>
      </w:pPr>
      <w:r>
        <w:rPr>
          <w:rFonts w:eastAsia="仿宋_GB2312"/>
          <w:b/>
          <w:bCs/>
          <w:color w:val="000000" w:themeColor="text1"/>
          <w:spacing w:val="11"/>
          <w:kern w:val="32"/>
          <w:sz w:val="32"/>
          <w:szCs w:val="32"/>
        </w:rPr>
        <w:t>19.</w:t>
      </w:r>
      <w:r>
        <w:rPr>
          <w:rFonts w:eastAsia="仿宋_GB2312"/>
          <w:b/>
          <w:bCs/>
          <w:color w:val="000000" w:themeColor="text1"/>
          <w:spacing w:val="11"/>
          <w:kern w:val="32"/>
          <w:sz w:val="32"/>
          <w:szCs w:val="32"/>
        </w:rPr>
        <w:t>双随机、一公开：</w:t>
      </w:r>
      <w:r>
        <w:rPr>
          <w:rFonts w:eastAsia="仿宋_GB2312"/>
          <w:color w:val="000000" w:themeColor="text1"/>
          <w:spacing w:val="11"/>
          <w:kern w:val="32"/>
          <w:sz w:val="32"/>
          <w:szCs w:val="32"/>
        </w:rPr>
        <w:t>在监管过程中随机抽取检查对象，随机选派执法检查人员，抽查情况及查处结果及时向社会公开。</w:t>
      </w:r>
    </w:p>
    <w:p w:rsidR="005B254D" w:rsidRDefault="00AB6083">
      <w:pPr>
        <w:spacing w:line="560" w:lineRule="exact"/>
        <w:ind w:firstLineChars="200" w:firstLine="687"/>
        <w:contextualSpacing/>
        <w:rPr>
          <w:rFonts w:eastAsia="仿宋_GB2312"/>
          <w:color w:val="000000" w:themeColor="text1"/>
          <w:spacing w:val="11"/>
          <w:sz w:val="32"/>
          <w:szCs w:val="32"/>
        </w:rPr>
      </w:pPr>
      <w:r>
        <w:rPr>
          <w:rFonts w:eastAsia="仿宋_GB2312"/>
          <w:b/>
          <w:bCs/>
          <w:color w:val="000000" w:themeColor="text1"/>
          <w:spacing w:val="11"/>
          <w:sz w:val="32"/>
          <w:szCs w:val="32"/>
        </w:rPr>
        <w:t>20.</w:t>
      </w:r>
      <w:r>
        <w:rPr>
          <w:rFonts w:eastAsia="仿宋_GB2312"/>
          <w:b/>
          <w:bCs/>
          <w:color w:val="000000" w:themeColor="text1"/>
          <w:spacing w:val="11"/>
          <w:sz w:val="32"/>
          <w:szCs w:val="32"/>
        </w:rPr>
        <w:t>枫桥经验：</w:t>
      </w:r>
      <w:r>
        <w:rPr>
          <w:rFonts w:eastAsia="仿宋_GB2312"/>
          <w:color w:val="000000" w:themeColor="text1"/>
          <w:spacing w:val="11"/>
          <w:sz w:val="32"/>
          <w:szCs w:val="32"/>
        </w:rPr>
        <w:t>20</w:t>
      </w:r>
      <w:r>
        <w:rPr>
          <w:rFonts w:eastAsia="仿宋_GB2312"/>
          <w:color w:val="000000" w:themeColor="text1"/>
          <w:spacing w:val="11"/>
          <w:sz w:val="32"/>
          <w:szCs w:val="32"/>
        </w:rPr>
        <w:t>世纪</w:t>
      </w:r>
      <w:r>
        <w:rPr>
          <w:rFonts w:eastAsia="仿宋_GB2312"/>
          <w:color w:val="000000" w:themeColor="text1"/>
          <w:spacing w:val="11"/>
          <w:sz w:val="32"/>
          <w:szCs w:val="32"/>
        </w:rPr>
        <w:t>60</w:t>
      </w:r>
      <w:r>
        <w:rPr>
          <w:rFonts w:eastAsia="仿宋_GB2312"/>
          <w:color w:val="000000" w:themeColor="text1"/>
          <w:spacing w:val="11"/>
          <w:sz w:val="32"/>
          <w:szCs w:val="32"/>
        </w:rPr>
        <w:t>年代初，浙江省绍兴市诸暨县</w:t>
      </w:r>
      <w:hyperlink r:id="rId30" w:history="1">
        <w:r>
          <w:rPr>
            <w:rFonts w:eastAsia="仿宋_GB2312"/>
            <w:color w:val="000000" w:themeColor="text1"/>
            <w:spacing w:val="11"/>
            <w:sz w:val="32"/>
            <w:szCs w:val="32"/>
          </w:rPr>
          <w:t>枫桥镇</w:t>
        </w:r>
      </w:hyperlink>
      <w:r>
        <w:rPr>
          <w:rFonts w:eastAsia="仿宋_GB2312"/>
          <w:color w:val="000000" w:themeColor="text1"/>
          <w:spacing w:val="11"/>
          <w:sz w:val="32"/>
          <w:szCs w:val="32"/>
        </w:rPr>
        <w:t>干部群众创造了</w:t>
      </w:r>
      <w:r>
        <w:rPr>
          <w:rFonts w:eastAsia="仿宋_GB2312" w:hint="eastAsia"/>
          <w:color w:val="000000" w:themeColor="text1"/>
          <w:sz w:val="32"/>
          <w:szCs w:val="32"/>
        </w:rPr>
        <w:t>“</w:t>
      </w:r>
      <w:r>
        <w:rPr>
          <w:rFonts w:eastAsia="仿宋_GB2312"/>
          <w:color w:val="000000" w:themeColor="text1"/>
          <w:spacing w:val="11"/>
          <w:sz w:val="32"/>
          <w:szCs w:val="32"/>
        </w:rPr>
        <w:t>发动和依靠群众，坚持矛盾不上交，就地解决，实现捕人少、治安好</w:t>
      </w:r>
      <w:r>
        <w:rPr>
          <w:rFonts w:eastAsia="仿宋_GB2312" w:hint="eastAsia"/>
          <w:color w:val="000000" w:themeColor="text1"/>
          <w:sz w:val="32"/>
          <w:szCs w:val="32"/>
        </w:rPr>
        <w:t>”</w:t>
      </w:r>
      <w:r>
        <w:rPr>
          <w:rFonts w:eastAsia="仿宋_GB2312"/>
          <w:color w:val="000000" w:themeColor="text1"/>
          <w:spacing w:val="11"/>
          <w:sz w:val="32"/>
          <w:szCs w:val="32"/>
        </w:rPr>
        <w:t>的</w:t>
      </w:r>
      <w:r>
        <w:rPr>
          <w:rFonts w:eastAsia="仿宋_GB2312" w:hint="eastAsia"/>
          <w:color w:val="000000" w:themeColor="text1"/>
          <w:sz w:val="32"/>
          <w:szCs w:val="32"/>
        </w:rPr>
        <w:t>“</w:t>
      </w:r>
      <w:hyperlink r:id="rId31" w:history="1">
        <w:r>
          <w:rPr>
            <w:rFonts w:eastAsia="仿宋_GB2312"/>
            <w:color w:val="000000" w:themeColor="text1"/>
            <w:spacing w:val="11"/>
            <w:sz w:val="32"/>
            <w:szCs w:val="32"/>
          </w:rPr>
          <w:t>枫桥</w:t>
        </w:r>
      </w:hyperlink>
      <w:r>
        <w:rPr>
          <w:rFonts w:eastAsia="仿宋_GB2312"/>
          <w:color w:val="000000" w:themeColor="text1"/>
          <w:spacing w:val="11"/>
          <w:sz w:val="32"/>
          <w:szCs w:val="32"/>
        </w:rPr>
        <w:t>经验</w:t>
      </w:r>
      <w:r>
        <w:rPr>
          <w:rFonts w:eastAsia="仿宋_GB2312" w:hint="eastAsia"/>
          <w:color w:val="000000" w:themeColor="text1"/>
          <w:sz w:val="32"/>
          <w:szCs w:val="32"/>
        </w:rPr>
        <w:t>”</w:t>
      </w:r>
      <w:r>
        <w:rPr>
          <w:rFonts w:eastAsia="仿宋_GB2312"/>
          <w:color w:val="000000" w:themeColor="text1"/>
          <w:spacing w:val="11"/>
          <w:sz w:val="32"/>
          <w:szCs w:val="32"/>
        </w:rPr>
        <w:t>。</w:t>
      </w:r>
    </w:p>
    <w:p w:rsidR="005B254D" w:rsidRDefault="00AB6083">
      <w:pPr>
        <w:spacing w:line="560" w:lineRule="exact"/>
        <w:ind w:firstLineChars="200" w:firstLine="687"/>
        <w:contextualSpacing/>
        <w:rPr>
          <w:rFonts w:eastAsia="仿宋_GB2312"/>
          <w:bCs/>
          <w:color w:val="000000" w:themeColor="text1"/>
          <w:spacing w:val="11"/>
          <w:kern w:val="32"/>
          <w:sz w:val="32"/>
          <w:szCs w:val="32"/>
        </w:rPr>
      </w:pPr>
      <w:r>
        <w:rPr>
          <w:rFonts w:eastAsia="仿宋_GB2312"/>
          <w:b/>
          <w:color w:val="000000" w:themeColor="text1"/>
          <w:spacing w:val="11"/>
          <w:kern w:val="32"/>
          <w:sz w:val="32"/>
          <w:szCs w:val="32"/>
        </w:rPr>
        <w:t>21.</w:t>
      </w:r>
      <w:r>
        <w:rPr>
          <w:rFonts w:eastAsia="仿宋_GB2312"/>
          <w:b/>
          <w:color w:val="000000" w:themeColor="text1"/>
          <w:spacing w:val="11"/>
          <w:kern w:val="32"/>
          <w:sz w:val="32"/>
          <w:szCs w:val="32"/>
        </w:rPr>
        <w:t>雪亮工程：</w:t>
      </w:r>
      <w:r>
        <w:rPr>
          <w:rFonts w:eastAsia="仿宋_GB2312"/>
          <w:bCs/>
          <w:color w:val="000000" w:themeColor="text1"/>
          <w:spacing w:val="11"/>
          <w:kern w:val="32"/>
          <w:sz w:val="32"/>
          <w:szCs w:val="32"/>
        </w:rPr>
        <w:t>是以县、乡、村三级综治中心为指挥平台、以综治信息化为支撑、以网格化管理为基础、以公共安全视频监控联网应用为重点的</w:t>
      </w:r>
      <w:r>
        <w:rPr>
          <w:rFonts w:eastAsia="仿宋_GB2312" w:hint="eastAsia"/>
          <w:color w:val="000000" w:themeColor="text1"/>
          <w:sz w:val="32"/>
          <w:szCs w:val="32"/>
        </w:rPr>
        <w:t>“</w:t>
      </w:r>
      <w:r>
        <w:rPr>
          <w:rFonts w:eastAsia="仿宋_GB2312"/>
          <w:bCs/>
          <w:color w:val="000000" w:themeColor="text1"/>
          <w:spacing w:val="11"/>
          <w:kern w:val="32"/>
          <w:sz w:val="32"/>
          <w:szCs w:val="32"/>
        </w:rPr>
        <w:t>群众性治安防控工程</w:t>
      </w:r>
      <w:r>
        <w:rPr>
          <w:rFonts w:eastAsia="仿宋_GB2312" w:hint="eastAsia"/>
          <w:color w:val="000000" w:themeColor="text1"/>
          <w:sz w:val="32"/>
          <w:szCs w:val="32"/>
        </w:rPr>
        <w:t>”</w:t>
      </w:r>
      <w:r>
        <w:rPr>
          <w:rFonts w:eastAsia="仿宋_GB2312"/>
          <w:bCs/>
          <w:color w:val="000000" w:themeColor="text1"/>
          <w:spacing w:val="11"/>
          <w:kern w:val="32"/>
          <w:sz w:val="32"/>
          <w:szCs w:val="32"/>
        </w:rPr>
        <w:t>。它通过三级综治中心建设把治安防范措施延伸到群众身边，发动社会力量和广大群众共同监看视频监控，共同参与治安防范，从而真正实现治安防控</w:t>
      </w:r>
      <w:r>
        <w:rPr>
          <w:rFonts w:eastAsia="仿宋_GB2312" w:hint="eastAsia"/>
          <w:color w:val="000000" w:themeColor="text1"/>
          <w:sz w:val="32"/>
          <w:szCs w:val="32"/>
        </w:rPr>
        <w:t>“</w:t>
      </w:r>
      <w:r>
        <w:rPr>
          <w:rFonts w:eastAsia="仿宋_GB2312"/>
          <w:bCs/>
          <w:color w:val="000000" w:themeColor="text1"/>
          <w:spacing w:val="11"/>
          <w:kern w:val="32"/>
          <w:sz w:val="32"/>
          <w:szCs w:val="32"/>
        </w:rPr>
        <w:t>全覆盖、无死角</w:t>
      </w:r>
      <w:r>
        <w:rPr>
          <w:rFonts w:eastAsia="仿宋_GB2312" w:hint="eastAsia"/>
          <w:color w:val="000000" w:themeColor="text1"/>
          <w:sz w:val="32"/>
          <w:szCs w:val="32"/>
        </w:rPr>
        <w:t>”</w:t>
      </w:r>
      <w:r>
        <w:rPr>
          <w:rFonts w:eastAsia="仿宋_GB2312"/>
          <w:bCs/>
          <w:color w:val="000000" w:themeColor="text1"/>
          <w:spacing w:val="11"/>
          <w:kern w:val="32"/>
          <w:sz w:val="32"/>
          <w:szCs w:val="32"/>
        </w:rPr>
        <w:t>。因为</w:t>
      </w:r>
      <w:r>
        <w:rPr>
          <w:rFonts w:eastAsia="仿宋_GB2312"/>
          <w:bCs/>
          <w:color w:val="000000" w:themeColor="text1"/>
          <w:spacing w:val="11"/>
          <w:kern w:val="32"/>
          <w:sz w:val="32"/>
          <w:szCs w:val="32"/>
        </w:rPr>
        <w:t>“</w:t>
      </w:r>
      <w:r>
        <w:rPr>
          <w:rFonts w:eastAsia="仿宋_GB2312"/>
          <w:bCs/>
          <w:color w:val="000000" w:themeColor="text1"/>
          <w:spacing w:val="11"/>
          <w:kern w:val="32"/>
          <w:sz w:val="32"/>
          <w:szCs w:val="32"/>
        </w:rPr>
        <w:t>群众的眼睛是</w:t>
      </w:r>
      <w:r>
        <w:rPr>
          <w:rFonts w:eastAsia="仿宋_GB2312"/>
          <w:bCs/>
          <w:color w:val="000000" w:themeColor="text1"/>
          <w:spacing w:val="11"/>
          <w:kern w:val="32"/>
          <w:sz w:val="32"/>
          <w:szCs w:val="32"/>
        </w:rPr>
        <w:t>雪亮的</w:t>
      </w:r>
      <w:r>
        <w:rPr>
          <w:rFonts w:eastAsia="仿宋_GB2312"/>
          <w:bCs/>
          <w:color w:val="000000" w:themeColor="text1"/>
          <w:spacing w:val="11"/>
          <w:kern w:val="32"/>
          <w:sz w:val="32"/>
          <w:szCs w:val="32"/>
        </w:rPr>
        <w:t>”</w:t>
      </w:r>
      <w:r>
        <w:rPr>
          <w:rFonts w:eastAsia="仿宋_GB2312"/>
          <w:bCs/>
          <w:color w:val="000000" w:themeColor="text1"/>
          <w:spacing w:val="11"/>
          <w:kern w:val="32"/>
          <w:sz w:val="32"/>
          <w:szCs w:val="32"/>
        </w:rPr>
        <w:t>，所以称之为</w:t>
      </w:r>
      <w:r>
        <w:rPr>
          <w:rFonts w:eastAsia="仿宋_GB2312" w:hint="eastAsia"/>
          <w:color w:val="000000" w:themeColor="text1"/>
          <w:sz w:val="32"/>
          <w:szCs w:val="32"/>
        </w:rPr>
        <w:t>“</w:t>
      </w:r>
      <w:r>
        <w:rPr>
          <w:rFonts w:eastAsia="仿宋_GB2312"/>
          <w:bCs/>
          <w:color w:val="000000" w:themeColor="text1"/>
          <w:spacing w:val="11"/>
          <w:kern w:val="32"/>
          <w:sz w:val="32"/>
          <w:szCs w:val="32"/>
        </w:rPr>
        <w:t>雪亮工程</w:t>
      </w:r>
      <w:r>
        <w:rPr>
          <w:rFonts w:eastAsia="仿宋_GB2312" w:hint="eastAsia"/>
          <w:color w:val="000000" w:themeColor="text1"/>
          <w:sz w:val="32"/>
          <w:szCs w:val="32"/>
        </w:rPr>
        <w:t>”</w:t>
      </w:r>
      <w:r>
        <w:rPr>
          <w:rFonts w:eastAsia="仿宋_GB2312"/>
          <w:bCs/>
          <w:color w:val="000000" w:themeColor="text1"/>
          <w:spacing w:val="11"/>
          <w:kern w:val="32"/>
          <w:sz w:val="32"/>
          <w:szCs w:val="32"/>
        </w:rPr>
        <w:t>。</w:t>
      </w:r>
    </w:p>
    <w:p w:rsidR="005B254D" w:rsidRDefault="00AB6083">
      <w:pPr>
        <w:spacing w:line="560" w:lineRule="exact"/>
        <w:ind w:firstLineChars="200" w:firstLine="687"/>
        <w:contextualSpacing/>
        <w:rPr>
          <w:rFonts w:eastAsia="仿宋_GB2312"/>
          <w:bCs/>
          <w:color w:val="000000" w:themeColor="text1"/>
          <w:spacing w:val="11"/>
          <w:kern w:val="32"/>
          <w:sz w:val="32"/>
          <w:szCs w:val="32"/>
        </w:rPr>
      </w:pPr>
      <w:r>
        <w:rPr>
          <w:rFonts w:eastAsia="仿宋_GB2312"/>
          <w:b/>
          <w:color w:val="000000" w:themeColor="text1"/>
          <w:spacing w:val="11"/>
          <w:kern w:val="32"/>
          <w:sz w:val="32"/>
          <w:szCs w:val="32"/>
        </w:rPr>
        <w:t>22.</w:t>
      </w:r>
      <w:r>
        <w:rPr>
          <w:rFonts w:eastAsia="仿宋_GB2312"/>
          <w:b/>
          <w:color w:val="000000" w:themeColor="text1"/>
          <w:spacing w:val="11"/>
          <w:kern w:val="32"/>
          <w:sz w:val="32"/>
          <w:szCs w:val="32"/>
        </w:rPr>
        <w:t>智安小区：</w:t>
      </w:r>
      <w:r>
        <w:rPr>
          <w:rFonts w:eastAsia="仿宋_GB2312"/>
          <w:bCs/>
          <w:color w:val="000000" w:themeColor="text1"/>
          <w:spacing w:val="11"/>
          <w:kern w:val="32"/>
          <w:sz w:val="32"/>
          <w:szCs w:val="32"/>
        </w:rPr>
        <w:t>全称叫做智慧安防小区，是指通过先进的感知技术全方位、多维度感知、识别、采集防范区域人员、车辆、证件、移动设备、公共安全设施等治安要素信息，运用物联网、互联网、大数据、云计算等技术为智安小区治安防控、社区服务、社会治理提供支撑，构建智能安全的</w:t>
      </w:r>
      <w:r>
        <w:rPr>
          <w:rFonts w:eastAsia="仿宋_GB2312" w:hint="eastAsia"/>
          <w:color w:val="000000" w:themeColor="text1"/>
          <w:sz w:val="32"/>
          <w:szCs w:val="32"/>
        </w:rPr>
        <w:t>“</w:t>
      </w:r>
      <w:r>
        <w:rPr>
          <w:rFonts w:eastAsia="仿宋_GB2312"/>
          <w:bCs/>
          <w:color w:val="000000" w:themeColor="text1"/>
          <w:spacing w:val="11"/>
          <w:kern w:val="32"/>
          <w:sz w:val="32"/>
          <w:szCs w:val="32"/>
        </w:rPr>
        <w:t>智安小区</w:t>
      </w:r>
      <w:r>
        <w:rPr>
          <w:rFonts w:eastAsia="仿宋_GB2312" w:hint="eastAsia"/>
          <w:color w:val="000000" w:themeColor="text1"/>
          <w:sz w:val="32"/>
          <w:szCs w:val="32"/>
        </w:rPr>
        <w:t>”</w:t>
      </w:r>
      <w:r>
        <w:rPr>
          <w:rFonts w:eastAsia="仿宋_GB2312" w:hint="eastAsia"/>
          <w:bCs/>
          <w:color w:val="000000" w:themeColor="text1"/>
          <w:spacing w:val="11"/>
          <w:kern w:val="32"/>
          <w:sz w:val="32"/>
          <w:szCs w:val="32"/>
        </w:rPr>
        <w:t>。</w:t>
      </w:r>
    </w:p>
    <w:p w:rsidR="005B254D" w:rsidRDefault="00AB6083">
      <w:pPr>
        <w:spacing w:line="560" w:lineRule="exact"/>
        <w:ind w:firstLineChars="200" w:firstLine="687"/>
        <w:contextualSpacing/>
        <w:rPr>
          <w:rFonts w:eastAsia="仿宋_GB2312"/>
          <w:b/>
          <w:color w:val="000000" w:themeColor="text1"/>
          <w:spacing w:val="11"/>
          <w:kern w:val="32"/>
          <w:sz w:val="32"/>
          <w:szCs w:val="32"/>
        </w:rPr>
      </w:pPr>
      <w:r>
        <w:rPr>
          <w:rFonts w:eastAsia="仿宋_GB2312"/>
          <w:b/>
          <w:bCs/>
          <w:color w:val="000000" w:themeColor="text1"/>
          <w:spacing w:val="11"/>
          <w:sz w:val="32"/>
          <w:szCs w:val="32"/>
        </w:rPr>
        <w:lastRenderedPageBreak/>
        <w:t>23.</w:t>
      </w:r>
      <w:r>
        <w:rPr>
          <w:rFonts w:eastAsia="仿宋_GB2312"/>
          <w:b/>
          <w:bCs/>
          <w:color w:val="000000" w:themeColor="text1"/>
          <w:kern w:val="0"/>
          <w:sz w:val="32"/>
          <w:szCs w:val="32"/>
        </w:rPr>
        <w:t>三零单位：</w:t>
      </w:r>
      <w:r>
        <w:rPr>
          <w:rFonts w:eastAsia="仿宋_GB2312" w:hint="eastAsia"/>
          <w:color w:val="000000" w:themeColor="text1"/>
          <w:kern w:val="0"/>
          <w:sz w:val="32"/>
          <w:szCs w:val="32"/>
        </w:rPr>
        <w:t>“</w:t>
      </w:r>
      <w:r>
        <w:rPr>
          <w:rFonts w:eastAsia="仿宋_GB2312"/>
          <w:bCs/>
          <w:color w:val="000000" w:themeColor="text1"/>
          <w:spacing w:val="11"/>
          <w:kern w:val="32"/>
          <w:sz w:val="32"/>
          <w:szCs w:val="32"/>
        </w:rPr>
        <w:t>零上访、零事故、零案件</w:t>
      </w:r>
      <w:r>
        <w:rPr>
          <w:rFonts w:eastAsia="仿宋_GB2312" w:hint="eastAsia"/>
          <w:color w:val="000000" w:themeColor="text1"/>
          <w:sz w:val="32"/>
          <w:szCs w:val="32"/>
        </w:rPr>
        <w:t>”</w:t>
      </w:r>
      <w:r>
        <w:rPr>
          <w:rFonts w:eastAsia="仿宋_GB2312"/>
          <w:bCs/>
          <w:color w:val="000000" w:themeColor="text1"/>
          <w:spacing w:val="11"/>
          <w:kern w:val="32"/>
          <w:sz w:val="32"/>
          <w:szCs w:val="32"/>
        </w:rPr>
        <w:t>村（社区）、企事业单位创建工作。</w:t>
      </w:r>
    </w:p>
    <w:p w:rsidR="005B254D" w:rsidRDefault="00AB6083">
      <w:pPr>
        <w:spacing w:line="560" w:lineRule="exact"/>
        <w:ind w:firstLineChars="200" w:firstLine="687"/>
        <w:contextualSpacing/>
        <w:rPr>
          <w:rFonts w:eastAsia="仿宋_GB2312"/>
          <w:bCs/>
          <w:color w:val="000000" w:themeColor="text1"/>
          <w:spacing w:val="11"/>
          <w:kern w:val="32"/>
          <w:sz w:val="32"/>
          <w:szCs w:val="32"/>
        </w:rPr>
      </w:pPr>
      <w:r>
        <w:rPr>
          <w:rFonts w:eastAsia="仿宋_GB2312"/>
          <w:b/>
          <w:color w:val="000000" w:themeColor="text1"/>
          <w:spacing w:val="11"/>
          <w:kern w:val="32"/>
          <w:sz w:val="32"/>
          <w:szCs w:val="32"/>
        </w:rPr>
        <w:t>24</w:t>
      </w:r>
      <w:r>
        <w:rPr>
          <w:rFonts w:eastAsia="仿宋_GB2312"/>
          <w:b/>
          <w:color w:val="000000" w:themeColor="text1"/>
          <w:spacing w:val="11"/>
          <w:kern w:val="32"/>
          <w:sz w:val="32"/>
          <w:szCs w:val="32"/>
        </w:rPr>
        <w:t>三社联动：</w:t>
      </w:r>
      <w:r>
        <w:rPr>
          <w:rFonts w:eastAsia="仿宋_GB2312"/>
          <w:bCs/>
          <w:color w:val="000000" w:themeColor="text1"/>
          <w:spacing w:val="11"/>
          <w:kern w:val="32"/>
          <w:sz w:val="32"/>
          <w:szCs w:val="32"/>
        </w:rPr>
        <w:t>指的是在政府主导下，在社区治理中，以社区为平台、社会组织为载体、社会工作专业人才为支撑并实现</w:t>
      </w:r>
      <w:r>
        <w:rPr>
          <w:rFonts w:eastAsia="仿宋_GB2312" w:hint="eastAsia"/>
          <w:color w:val="000000" w:themeColor="text1"/>
          <w:sz w:val="32"/>
          <w:szCs w:val="32"/>
        </w:rPr>
        <w:t>“</w:t>
      </w:r>
      <w:r>
        <w:rPr>
          <w:rFonts w:eastAsia="仿宋_GB2312"/>
          <w:bCs/>
          <w:color w:val="000000" w:themeColor="text1"/>
          <w:spacing w:val="11"/>
          <w:kern w:val="32"/>
          <w:sz w:val="32"/>
          <w:szCs w:val="32"/>
        </w:rPr>
        <w:t>三社</w:t>
      </w:r>
      <w:r>
        <w:rPr>
          <w:rFonts w:eastAsia="仿宋_GB2312" w:hint="eastAsia"/>
          <w:color w:val="000000" w:themeColor="text1"/>
          <w:sz w:val="32"/>
          <w:szCs w:val="32"/>
        </w:rPr>
        <w:t>”</w:t>
      </w:r>
      <w:r>
        <w:rPr>
          <w:rFonts w:eastAsia="仿宋_GB2312"/>
          <w:bCs/>
          <w:color w:val="000000" w:themeColor="text1"/>
          <w:spacing w:val="11"/>
          <w:kern w:val="32"/>
          <w:sz w:val="32"/>
          <w:szCs w:val="32"/>
        </w:rPr>
        <w:t>相互支持、协调互动的过程和机制。</w:t>
      </w:r>
    </w:p>
    <w:p w:rsidR="005B254D" w:rsidRDefault="00AB6083">
      <w:pPr>
        <w:spacing w:line="560" w:lineRule="exact"/>
        <w:ind w:firstLineChars="200" w:firstLine="643"/>
        <w:contextualSpacing/>
        <w:rPr>
          <w:rFonts w:eastAsia="仿宋_GB2312"/>
          <w:color w:val="000000" w:themeColor="text1"/>
          <w:sz w:val="32"/>
          <w:szCs w:val="32"/>
        </w:rPr>
      </w:pPr>
      <w:r>
        <w:rPr>
          <w:rFonts w:eastAsia="仿宋_GB2312"/>
          <w:b/>
          <w:bCs/>
          <w:color w:val="000000" w:themeColor="text1"/>
          <w:sz w:val="32"/>
          <w:szCs w:val="32"/>
        </w:rPr>
        <w:t>25.</w:t>
      </w:r>
      <w:r>
        <w:rPr>
          <w:rFonts w:eastAsia="仿宋_GB2312"/>
          <w:b/>
          <w:bCs/>
          <w:color w:val="000000" w:themeColor="text1"/>
          <w:sz w:val="32"/>
          <w:szCs w:val="32"/>
        </w:rPr>
        <w:t>馨邻说事：</w:t>
      </w:r>
      <w:r>
        <w:rPr>
          <w:rFonts w:eastAsia="仿宋_GB2312"/>
          <w:color w:val="000000" w:themeColor="text1"/>
          <w:sz w:val="32"/>
          <w:szCs w:val="32"/>
        </w:rPr>
        <w:t>新百汇社区艺馨华园小区聚焦商品小区业主如何加强交流、自治议事，推行</w:t>
      </w:r>
      <w:r>
        <w:rPr>
          <w:rFonts w:eastAsia="仿宋_GB2312" w:hint="eastAsia"/>
          <w:color w:val="000000" w:themeColor="text1"/>
          <w:sz w:val="32"/>
          <w:szCs w:val="32"/>
        </w:rPr>
        <w:t>“</w:t>
      </w:r>
      <w:r>
        <w:rPr>
          <w:rFonts w:eastAsia="仿宋_GB2312"/>
          <w:color w:val="000000" w:themeColor="text1"/>
          <w:sz w:val="32"/>
          <w:szCs w:val="32"/>
        </w:rPr>
        <w:t>馨邻说事</w:t>
      </w:r>
      <w:r>
        <w:rPr>
          <w:rFonts w:eastAsia="仿宋_GB2312" w:hint="eastAsia"/>
          <w:color w:val="000000" w:themeColor="text1"/>
          <w:sz w:val="32"/>
          <w:szCs w:val="32"/>
        </w:rPr>
        <w:t>”</w:t>
      </w:r>
      <w:r>
        <w:rPr>
          <w:rFonts w:eastAsia="仿宋_GB2312"/>
          <w:color w:val="000000" w:themeColor="text1"/>
          <w:sz w:val="32"/>
          <w:szCs w:val="32"/>
        </w:rPr>
        <w:t>。</w:t>
      </w:r>
    </w:p>
    <w:p w:rsidR="005B254D" w:rsidRDefault="00AB6083">
      <w:pPr>
        <w:spacing w:line="560" w:lineRule="exact"/>
        <w:ind w:firstLineChars="200" w:firstLine="643"/>
        <w:contextualSpacing/>
        <w:rPr>
          <w:rFonts w:eastAsia="仿宋_GB2312"/>
          <w:color w:val="000000" w:themeColor="text1"/>
          <w:sz w:val="32"/>
          <w:szCs w:val="32"/>
        </w:rPr>
      </w:pPr>
      <w:r>
        <w:rPr>
          <w:rFonts w:eastAsia="仿宋_GB2312"/>
          <w:b/>
          <w:bCs/>
          <w:color w:val="000000" w:themeColor="text1"/>
          <w:sz w:val="32"/>
          <w:szCs w:val="32"/>
        </w:rPr>
        <w:t>26.</w:t>
      </w:r>
      <w:r>
        <w:rPr>
          <w:rFonts w:eastAsia="仿宋_GB2312"/>
          <w:b/>
          <w:bCs/>
          <w:color w:val="000000" w:themeColor="text1"/>
          <w:sz w:val="32"/>
          <w:szCs w:val="32"/>
        </w:rPr>
        <w:t>三单服务：</w:t>
      </w:r>
      <w:r>
        <w:rPr>
          <w:rFonts w:eastAsia="仿宋_GB2312"/>
          <w:color w:val="000000" w:themeColor="text1"/>
          <w:sz w:val="32"/>
          <w:szCs w:val="32"/>
        </w:rPr>
        <w:t>龙潭社区地税小区围绕在职党员发挥作用，推出群众点单、支部接单、党员清单</w:t>
      </w:r>
      <w:r>
        <w:rPr>
          <w:rFonts w:eastAsia="仿宋_GB2312" w:hint="eastAsia"/>
          <w:color w:val="000000" w:themeColor="text1"/>
          <w:sz w:val="32"/>
          <w:szCs w:val="32"/>
        </w:rPr>
        <w:t>“</w:t>
      </w:r>
      <w:r>
        <w:rPr>
          <w:rFonts w:eastAsia="仿宋_GB2312"/>
          <w:color w:val="000000" w:themeColor="text1"/>
          <w:sz w:val="32"/>
          <w:szCs w:val="32"/>
        </w:rPr>
        <w:t>三单</w:t>
      </w:r>
      <w:r>
        <w:rPr>
          <w:rFonts w:eastAsia="仿宋_GB2312" w:hint="eastAsia"/>
          <w:color w:val="000000" w:themeColor="text1"/>
          <w:sz w:val="32"/>
          <w:szCs w:val="32"/>
        </w:rPr>
        <w:t>”</w:t>
      </w:r>
      <w:r>
        <w:rPr>
          <w:rFonts w:eastAsia="仿宋_GB2312"/>
          <w:color w:val="000000" w:themeColor="text1"/>
          <w:sz w:val="32"/>
          <w:szCs w:val="32"/>
        </w:rPr>
        <w:t>服务。</w:t>
      </w:r>
    </w:p>
    <w:p w:rsidR="005B254D" w:rsidRDefault="00AB6083">
      <w:pPr>
        <w:spacing w:line="560" w:lineRule="exact"/>
        <w:ind w:firstLineChars="200" w:firstLine="643"/>
        <w:contextualSpacing/>
        <w:rPr>
          <w:rFonts w:eastAsia="仿宋_GB2312"/>
          <w:bCs/>
          <w:color w:val="000000" w:themeColor="text1"/>
          <w:spacing w:val="11"/>
          <w:kern w:val="32"/>
          <w:sz w:val="32"/>
          <w:szCs w:val="32"/>
        </w:rPr>
      </w:pPr>
      <w:r>
        <w:rPr>
          <w:rFonts w:eastAsia="仿宋_GB2312"/>
          <w:b/>
          <w:bCs/>
          <w:color w:val="000000" w:themeColor="text1"/>
          <w:sz w:val="32"/>
          <w:szCs w:val="32"/>
        </w:rPr>
        <w:t>27.</w:t>
      </w:r>
      <w:r>
        <w:rPr>
          <w:rFonts w:eastAsia="仿宋_GB2312"/>
          <w:b/>
          <w:bCs/>
          <w:color w:val="000000" w:themeColor="text1"/>
          <w:sz w:val="32"/>
          <w:szCs w:val="32"/>
        </w:rPr>
        <w:t>四级网格：</w:t>
      </w:r>
      <w:r>
        <w:rPr>
          <w:rFonts w:eastAsia="仿宋_GB2312"/>
          <w:bCs/>
          <w:color w:val="000000" w:themeColor="text1"/>
          <w:spacing w:val="11"/>
          <w:kern w:val="32"/>
          <w:sz w:val="32"/>
          <w:szCs w:val="32"/>
        </w:rPr>
        <w:t>是以街道党工委</w:t>
      </w:r>
      <w:r>
        <w:rPr>
          <w:rFonts w:eastAsia="仿宋_GB2312" w:hint="eastAsia"/>
          <w:bCs/>
          <w:color w:val="000000" w:themeColor="text1"/>
          <w:spacing w:val="11"/>
          <w:kern w:val="32"/>
          <w:sz w:val="32"/>
          <w:szCs w:val="32"/>
        </w:rPr>
        <w:t>-</w:t>
      </w:r>
      <w:r>
        <w:rPr>
          <w:rFonts w:eastAsia="仿宋_GB2312"/>
          <w:bCs/>
          <w:color w:val="000000" w:themeColor="text1"/>
          <w:spacing w:val="11"/>
          <w:kern w:val="32"/>
          <w:sz w:val="32"/>
          <w:szCs w:val="32"/>
        </w:rPr>
        <w:t>社区党总支</w:t>
      </w:r>
      <w:r>
        <w:rPr>
          <w:rFonts w:eastAsia="仿宋_GB2312" w:hint="eastAsia"/>
          <w:bCs/>
          <w:color w:val="000000" w:themeColor="text1"/>
          <w:spacing w:val="11"/>
          <w:kern w:val="32"/>
          <w:sz w:val="32"/>
          <w:szCs w:val="32"/>
        </w:rPr>
        <w:t>-</w:t>
      </w:r>
      <w:r>
        <w:rPr>
          <w:rFonts w:eastAsia="仿宋_GB2312"/>
          <w:bCs/>
          <w:color w:val="000000" w:themeColor="text1"/>
          <w:spacing w:val="11"/>
          <w:kern w:val="32"/>
          <w:sz w:val="32"/>
          <w:szCs w:val="32"/>
        </w:rPr>
        <w:t>网格党支部</w:t>
      </w:r>
      <w:r>
        <w:rPr>
          <w:rFonts w:eastAsia="仿宋_GB2312" w:hint="eastAsia"/>
          <w:bCs/>
          <w:color w:val="000000" w:themeColor="text1"/>
          <w:spacing w:val="11"/>
          <w:kern w:val="32"/>
          <w:sz w:val="32"/>
          <w:szCs w:val="32"/>
        </w:rPr>
        <w:t>-</w:t>
      </w:r>
      <w:r>
        <w:rPr>
          <w:rFonts w:eastAsia="仿宋_GB2312"/>
          <w:bCs/>
          <w:color w:val="000000" w:themeColor="text1"/>
          <w:spacing w:val="11"/>
          <w:kern w:val="32"/>
          <w:sz w:val="32"/>
          <w:szCs w:val="32"/>
        </w:rPr>
        <w:t>楼栋党小组为基本框架，把辖区内所有居民住宅楼、驻社区单位、商业网点、公共场所等纳入网格体系内，做到无缝连接、不留盲区，让每一位党员和居民都能在网格体系内找到自己的位置。</w:t>
      </w:r>
    </w:p>
    <w:p w:rsidR="005B254D" w:rsidRDefault="00AB6083">
      <w:pPr>
        <w:spacing w:line="560" w:lineRule="exact"/>
        <w:ind w:firstLineChars="200" w:firstLine="687"/>
        <w:contextualSpacing/>
        <w:rPr>
          <w:rFonts w:eastAsia="仿宋_GB2312"/>
          <w:bCs/>
          <w:color w:val="000000" w:themeColor="text1"/>
          <w:spacing w:val="11"/>
          <w:kern w:val="32"/>
          <w:sz w:val="32"/>
          <w:szCs w:val="32"/>
        </w:rPr>
      </w:pPr>
      <w:r>
        <w:rPr>
          <w:rFonts w:eastAsia="仿宋_GB2312"/>
          <w:b/>
          <w:color w:val="000000" w:themeColor="text1"/>
          <w:spacing w:val="11"/>
          <w:kern w:val="32"/>
          <w:sz w:val="32"/>
          <w:szCs w:val="32"/>
        </w:rPr>
        <w:t>28.</w:t>
      </w:r>
      <w:r>
        <w:rPr>
          <w:rFonts w:eastAsia="仿宋_GB2312"/>
          <w:b/>
          <w:color w:val="000000" w:themeColor="text1"/>
          <w:spacing w:val="11"/>
          <w:kern w:val="32"/>
          <w:sz w:val="32"/>
          <w:szCs w:val="32"/>
        </w:rPr>
        <w:t>居民说事制度</w:t>
      </w:r>
      <w:r>
        <w:rPr>
          <w:rFonts w:eastAsia="仿宋_GB2312"/>
          <w:b/>
          <w:bCs/>
          <w:color w:val="000000" w:themeColor="text1"/>
          <w:sz w:val="32"/>
          <w:szCs w:val="32"/>
        </w:rPr>
        <w:t>：</w:t>
      </w:r>
      <w:r>
        <w:rPr>
          <w:rFonts w:eastAsia="仿宋_GB2312"/>
          <w:bCs/>
          <w:color w:val="000000" w:themeColor="text1"/>
          <w:spacing w:val="11"/>
          <w:kern w:val="32"/>
          <w:sz w:val="32"/>
          <w:szCs w:val="32"/>
        </w:rPr>
        <w:t>地方或单位为了能够更好</w:t>
      </w:r>
      <w:r>
        <w:rPr>
          <w:rFonts w:eastAsia="仿宋_GB2312" w:hint="eastAsia"/>
          <w:bCs/>
          <w:color w:val="000000" w:themeColor="text1"/>
          <w:spacing w:val="11"/>
          <w:kern w:val="32"/>
          <w:sz w:val="32"/>
          <w:szCs w:val="32"/>
        </w:rPr>
        <w:t>地</w:t>
      </w:r>
      <w:r>
        <w:rPr>
          <w:rFonts w:eastAsia="仿宋_GB2312"/>
          <w:bCs/>
          <w:color w:val="000000" w:themeColor="text1"/>
          <w:spacing w:val="11"/>
          <w:kern w:val="32"/>
          <w:sz w:val="32"/>
          <w:szCs w:val="32"/>
        </w:rPr>
        <w:t>促进地方和谐，制定了让居民说话发表意见的地方和场所，并且形成了制度。</w:t>
      </w:r>
    </w:p>
    <w:p w:rsidR="005B254D" w:rsidRDefault="00AB6083">
      <w:pPr>
        <w:spacing w:line="560" w:lineRule="exact"/>
        <w:ind w:firstLineChars="200" w:firstLine="643"/>
        <w:contextualSpacing/>
        <w:rPr>
          <w:rFonts w:eastAsia="仿宋_GB2312"/>
          <w:color w:val="000000" w:themeColor="text1"/>
          <w:sz w:val="32"/>
          <w:szCs w:val="32"/>
        </w:rPr>
      </w:pPr>
      <w:r>
        <w:rPr>
          <w:rFonts w:eastAsia="仿宋_GB2312"/>
          <w:b/>
          <w:bCs/>
          <w:color w:val="000000" w:themeColor="text1"/>
          <w:sz w:val="32"/>
          <w:szCs w:val="32"/>
        </w:rPr>
        <w:t>29.</w:t>
      </w:r>
      <w:r>
        <w:rPr>
          <w:rFonts w:eastAsia="仿宋_GB2312"/>
          <w:b/>
          <w:bCs/>
          <w:color w:val="000000" w:themeColor="text1"/>
          <w:sz w:val="32"/>
          <w:szCs w:val="32"/>
        </w:rPr>
        <w:t>党群议事厅：</w:t>
      </w:r>
      <w:r>
        <w:rPr>
          <w:rFonts w:eastAsia="仿宋_GB2312"/>
          <w:color w:val="000000" w:themeColor="text1"/>
          <w:sz w:val="32"/>
          <w:szCs w:val="32"/>
        </w:rPr>
        <w:t>主要是以大家同聚一厅的形式，共商与自己利益有关的身边事，形成社区事务大家评、社区管理大家议、社区决策大家定的意识，从而有利于居民的自我管理和自我服务，可起到协调利益、化解矛盾、排忧解难的作用。</w:t>
      </w:r>
    </w:p>
    <w:p w:rsidR="005B254D" w:rsidRDefault="00AB6083">
      <w:pPr>
        <w:spacing w:line="560" w:lineRule="exact"/>
        <w:ind w:firstLineChars="200" w:firstLine="643"/>
        <w:contextualSpacing/>
        <w:rPr>
          <w:rFonts w:eastAsia="仿宋_GB2312"/>
          <w:bCs/>
          <w:color w:val="000000" w:themeColor="text1"/>
          <w:spacing w:val="11"/>
          <w:kern w:val="32"/>
          <w:sz w:val="32"/>
          <w:szCs w:val="32"/>
        </w:rPr>
      </w:pPr>
      <w:r>
        <w:rPr>
          <w:rFonts w:eastAsia="仿宋_GB2312"/>
          <w:b/>
          <w:bCs/>
          <w:color w:val="000000" w:themeColor="text1"/>
          <w:sz w:val="32"/>
          <w:szCs w:val="32"/>
        </w:rPr>
        <w:t>30.</w:t>
      </w:r>
      <w:r>
        <w:rPr>
          <w:rFonts w:eastAsia="仿宋_GB2312"/>
          <w:b/>
          <w:bCs/>
          <w:color w:val="000000" w:themeColor="text1"/>
          <w:sz w:val="32"/>
          <w:szCs w:val="32"/>
        </w:rPr>
        <w:t>居民议事会：</w:t>
      </w:r>
      <w:r>
        <w:rPr>
          <w:rFonts w:eastAsia="仿宋_GB2312"/>
          <w:bCs/>
          <w:color w:val="000000" w:themeColor="text1"/>
          <w:spacing w:val="11"/>
          <w:kern w:val="32"/>
          <w:sz w:val="32"/>
          <w:szCs w:val="32"/>
        </w:rPr>
        <w:t>是社区的议事、协商和协调机构，是社区居委会扩大民主参与，及时了解和掌握居民的需求和呼声，共同商讨解决涉及社区居民利益的事项，实现社区民主管理的重要会议制度。</w:t>
      </w:r>
    </w:p>
    <w:p w:rsidR="005B254D" w:rsidRDefault="00AB6083">
      <w:pPr>
        <w:spacing w:line="560" w:lineRule="exact"/>
        <w:ind w:firstLineChars="200" w:firstLine="687"/>
        <w:contextualSpacing/>
        <w:rPr>
          <w:rFonts w:eastAsia="仿宋_GB2312"/>
          <w:bCs/>
          <w:color w:val="000000" w:themeColor="text1"/>
          <w:spacing w:val="11"/>
          <w:kern w:val="32"/>
          <w:sz w:val="32"/>
          <w:szCs w:val="32"/>
        </w:rPr>
      </w:pPr>
      <w:r>
        <w:rPr>
          <w:rFonts w:eastAsia="仿宋_GB2312"/>
          <w:b/>
          <w:color w:val="000000" w:themeColor="text1"/>
          <w:spacing w:val="11"/>
          <w:kern w:val="32"/>
          <w:sz w:val="32"/>
          <w:szCs w:val="32"/>
        </w:rPr>
        <w:lastRenderedPageBreak/>
        <w:t>31.</w:t>
      </w:r>
      <w:r>
        <w:rPr>
          <w:rFonts w:eastAsia="仿宋_GB2312"/>
          <w:b/>
          <w:color w:val="000000" w:themeColor="text1"/>
          <w:spacing w:val="11"/>
          <w:kern w:val="32"/>
          <w:sz w:val="32"/>
          <w:szCs w:val="32"/>
        </w:rPr>
        <w:t>楼院板凳会</w:t>
      </w:r>
      <w:r>
        <w:rPr>
          <w:rFonts w:eastAsia="仿宋_GB2312"/>
          <w:b/>
          <w:bCs/>
          <w:color w:val="000000" w:themeColor="text1"/>
          <w:sz w:val="32"/>
          <w:szCs w:val="32"/>
        </w:rPr>
        <w:t>：</w:t>
      </w:r>
      <w:r>
        <w:rPr>
          <w:rFonts w:eastAsia="仿宋_GB2312"/>
          <w:bCs/>
          <w:color w:val="000000" w:themeColor="text1"/>
          <w:spacing w:val="11"/>
          <w:kern w:val="32"/>
          <w:sz w:val="32"/>
          <w:szCs w:val="32"/>
        </w:rPr>
        <w:t>不设主席台，没有讲话稿，干部和村民围</w:t>
      </w:r>
      <w:r>
        <w:rPr>
          <w:rFonts w:eastAsia="仿宋_GB2312"/>
          <w:bCs/>
          <w:color w:val="000000" w:themeColor="text1"/>
          <w:spacing w:val="11"/>
          <w:kern w:val="32"/>
          <w:sz w:val="32"/>
          <w:szCs w:val="32"/>
        </w:rPr>
        <w:t>坐在一起，以拉家常的方式提出建议反映问题，通过与居民的零距离交流，能够更清楚、更明白了解居民切实关心的</w:t>
      </w:r>
      <w:r>
        <w:rPr>
          <w:rFonts w:eastAsia="仿宋_GB2312" w:hint="eastAsia"/>
          <w:color w:val="000000" w:themeColor="text1"/>
          <w:sz w:val="32"/>
          <w:szCs w:val="32"/>
        </w:rPr>
        <w:t>“</w:t>
      </w:r>
      <w:r>
        <w:rPr>
          <w:rFonts w:eastAsia="仿宋_GB2312"/>
          <w:bCs/>
          <w:color w:val="000000" w:themeColor="text1"/>
          <w:spacing w:val="11"/>
          <w:kern w:val="32"/>
          <w:sz w:val="32"/>
          <w:szCs w:val="32"/>
        </w:rPr>
        <w:t>难点、痛点、堵点</w:t>
      </w:r>
      <w:r>
        <w:rPr>
          <w:rFonts w:eastAsia="仿宋_GB2312" w:hint="eastAsia"/>
          <w:color w:val="000000" w:themeColor="text1"/>
          <w:sz w:val="32"/>
          <w:szCs w:val="32"/>
        </w:rPr>
        <w:t>”</w:t>
      </w:r>
      <w:r>
        <w:rPr>
          <w:rFonts w:eastAsia="仿宋_GB2312"/>
          <w:bCs/>
          <w:color w:val="000000" w:themeColor="text1"/>
          <w:spacing w:val="11"/>
          <w:kern w:val="32"/>
          <w:sz w:val="32"/>
          <w:szCs w:val="32"/>
        </w:rPr>
        <w:t>问题，让居民心里苦水变为甜水，让群众满意度和幸福感逐步提升。</w:t>
      </w:r>
    </w:p>
    <w:p w:rsidR="005B254D" w:rsidRDefault="00AB6083">
      <w:pPr>
        <w:spacing w:line="560" w:lineRule="exact"/>
        <w:ind w:firstLineChars="200" w:firstLine="687"/>
        <w:contextualSpacing/>
        <w:rPr>
          <w:rFonts w:eastAsia="仿宋_GB2312"/>
          <w:bCs/>
          <w:color w:val="000000" w:themeColor="text1"/>
          <w:spacing w:val="11"/>
          <w:kern w:val="32"/>
          <w:sz w:val="32"/>
          <w:szCs w:val="32"/>
        </w:rPr>
      </w:pPr>
      <w:r>
        <w:rPr>
          <w:rFonts w:eastAsia="仿宋_GB2312"/>
          <w:b/>
          <w:color w:val="000000" w:themeColor="text1"/>
          <w:spacing w:val="11"/>
          <w:kern w:val="32"/>
          <w:sz w:val="32"/>
          <w:szCs w:val="32"/>
        </w:rPr>
        <w:t>32.</w:t>
      </w:r>
      <w:r>
        <w:rPr>
          <w:rFonts w:eastAsia="仿宋_GB2312"/>
          <w:b/>
          <w:color w:val="000000" w:themeColor="text1"/>
          <w:spacing w:val="11"/>
          <w:kern w:val="32"/>
          <w:sz w:val="32"/>
          <w:szCs w:val="32"/>
        </w:rPr>
        <w:t>多网合一</w:t>
      </w:r>
      <w:r>
        <w:rPr>
          <w:rFonts w:eastAsia="仿宋_GB2312"/>
          <w:b/>
          <w:bCs/>
          <w:color w:val="000000" w:themeColor="text1"/>
          <w:sz w:val="32"/>
          <w:szCs w:val="32"/>
        </w:rPr>
        <w:t>：</w:t>
      </w:r>
      <w:r>
        <w:rPr>
          <w:rFonts w:eastAsia="仿宋_GB2312"/>
          <w:bCs/>
          <w:color w:val="000000" w:themeColor="text1"/>
          <w:spacing w:val="11"/>
          <w:kern w:val="32"/>
          <w:sz w:val="32"/>
          <w:szCs w:val="32"/>
        </w:rPr>
        <w:t>推进行政执法权限和力量向基层延伸和下沉，强化乡镇和街道的统一指挥和统筹协调职责，整合基层网格管理，将各部门在基层设置的多个网格整合为一个综合网格，依托村（社区）合理划分基本网格单元，统筹网格内党的建设、社会保障、综合治理、应急管理、社会救助等工作，实现</w:t>
      </w:r>
      <w:r>
        <w:rPr>
          <w:rFonts w:eastAsia="仿宋_GB2312" w:hint="eastAsia"/>
          <w:color w:val="000000" w:themeColor="text1"/>
          <w:sz w:val="32"/>
          <w:szCs w:val="32"/>
        </w:rPr>
        <w:t>“</w:t>
      </w:r>
      <w:r>
        <w:rPr>
          <w:rFonts w:eastAsia="仿宋_GB2312"/>
          <w:bCs/>
          <w:color w:val="000000" w:themeColor="text1"/>
          <w:spacing w:val="11"/>
          <w:kern w:val="32"/>
          <w:sz w:val="32"/>
          <w:szCs w:val="32"/>
        </w:rPr>
        <w:t>多网合一</w:t>
      </w:r>
      <w:r>
        <w:rPr>
          <w:rFonts w:eastAsia="仿宋_GB2312" w:hint="eastAsia"/>
          <w:color w:val="000000" w:themeColor="text1"/>
          <w:sz w:val="32"/>
          <w:szCs w:val="32"/>
        </w:rPr>
        <w:t>”</w:t>
      </w:r>
      <w:r>
        <w:rPr>
          <w:rFonts w:eastAsia="仿宋_GB2312"/>
          <w:bCs/>
          <w:color w:val="000000" w:themeColor="text1"/>
          <w:spacing w:val="11"/>
          <w:kern w:val="32"/>
          <w:sz w:val="32"/>
          <w:szCs w:val="32"/>
        </w:rPr>
        <w:t>。</w:t>
      </w:r>
      <w:bookmarkStart w:id="364" w:name="_GoBack"/>
      <w:bookmarkEnd w:id="364"/>
    </w:p>
    <w:p w:rsidR="005B254D" w:rsidRDefault="00AB6083">
      <w:pPr>
        <w:spacing w:line="560" w:lineRule="exact"/>
        <w:ind w:firstLineChars="200" w:firstLine="687"/>
        <w:contextualSpacing/>
        <w:rPr>
          <w:rFonts w:eastAsia="仿宋_GB2312"/>
          <w:bCs/>
          <w:color w:val="000000" w:themeColor="text1"/>
          <w:spacing w:val="11"/>
          <w:kern w:val="32"/>
          <w:sz w:val="32"/>
          <w:szCs w:val="32"/>
        </w:rPr>
      </w:pPr>
      <w:r>
        <w:rPr>
          <w:rFonts w:eastAsia="仿宋_GB2312"/>
          <w:b/>
          <w:color w:val="000000" w:themeColor="text1"/>
          <w:spacing w:val="11"/>
          <w:kern w:val="32"/>
          <w:sz w:val="32"/>
          <w:szCs w:val="32"/>
        </w:rPr>
        <w:t>33.</w:t>
      </w:r>
      <w:r>
        <w:rPr>
          <w:rFonts w:eastAsia="仿宋_GB2312"/>
          <w:b/>
          <w:color w:val="000000" w:themeColor="text1"/>
          <w:spacing w:val="11"/>
          <w:kern w:val="32"/>
          <w:sz w:val="32"/>
          <w:szCs w:val="32"/>
        </w:rPr>
        <w:t>未来社区：</w:t>
      </w:r>
      <w:r>
        <w:rPr>
          <w:rFonts w:eastAsia="仿宋_GB2312"/>
          <w:bCs/>
          <w:color w:val="000000" w:themeColor="text1"/>
          <w:spacing w:val="11"/>
          <w:kern w:val="32"/>
          <w:sz w:val="32"/>
          <w:szCs w:val="32"/>
        </w:rPr>
        <w:t>围绕</w:t>
      </w:r>
      <w:r>
        <w:rPr>
          <w:rFonts w:eastAsia="仿宋_GB2312" w:hint="eastAsia"/>
          <w:color w:val="000000" w:themeColor="text1"/>
          <w:sz w:val="32"/>
          <w:szCs w:val="32"/>
        </w:rPr>
        <w:t>“</w:t>
      </w:r>
      <w:r>
        <w:rPr>
          <w:rFonts w:eastAsia="仿宋_GB2312"/>
          <w:bCs/>
          <w:color w:val="000000" w:themeColor="text1"/>
          <w:spacing w:val="11"/>
          <w:kern w:val="32"/>
          <w:sz w:val="32"/>
          <w:szCs w:val="32"/>
        </w:rPr>
        <w:t>促进人的全面发展和社会</w:t>
      </w:r>
      <w:r>
        <w:rPr>
          <w:rFonts w:eastAsia="仿宋_GB2312"/>
          <w:bCs/>
          <w:color w:val="000000" w:themeColor="text1"/>
          <w:spacing w:val="11"/>
          <w:kern w:val="32"/>
          <w:sz w:val="32"/>
          <w:szCs w:val="32"/>
        </w:rPr>
        <w:t>全面进步</w:t>
      </w:r>
      <w:r>
        <w:rPr>
          <w:rFonts w:eastAsia="仿宋_GB2312" w:hint="eastAsia"/>
          <w:color w:val="000000" w:themeColor="text1"/>
          <w:sz w:val="32"/>
          <w:szCs w:val="32"/>
        </w:rPr>
        <w:t>”</w:t>
      </w:r>
      <w:r>
        <w:rPr>
          <w:rFonts w:eastAsia="仿宋_GB2312"/>
          <w:bCs/>
          <w:color w:val="000000" w:themeColor="text1"/>
          <w:spacing w:val="11"/>
          <w:kern w:val="32"/>
          <w:sz w:val="32"/>
          <w:szCs w:val="32"/>
        </w:rPr>
        <w:t>，以人本化、生态化、数字化为价值导向，以和睦共治、绿色集约、智慧共享为基本内涵，突出高品质生活主轴，构建的一个归属感、舒适感和未来感的新型城市功能单元。</w:t>
      </w:r>
    </w:p>
    <w:p w:rsidR="005B254D" w:rsidRDefault="00AB6083">
      <w:pPr>
        <w:spacing w:line="560" w:lineRule="exact"/>
        <w:ind w:firstLineChars="200" w:firstLine="687"/>
        <w:contextualSpacing/>
        <w:rPr>
          <w:rFonts w:eastAsia="仿宋_GB2312"/>
          <w:bCs/>
          <w:color w:val="000000" w:themeColor="text1"/>
          <w:spacing w:val="11"/>
          <w:kern w:val="32"/>
          <w:sz w:val="32"/>
          <w:szCs w:val="32"/>
        </w:rPr>
      </w:pPr>
      <w:r>
        <w:rPr>
          <w:rFonts w:eastAsia="仿宋_GB2312"/>
          <w:b/>
          <w:color w:val="000000" w:themeColor="text1"/>
          <w:spacing w:val="11"/>
          <w:kern w:val="32"/>
          <w:sz w:val="32"/>
          <w:szCs w:val="32"/>
        </w:rPr>
        <w:t>34.</w:t>
      </w:r>
      <w:r>
        <w:rPr>
          <w:rFonts w:eastAsia="仿宋_GB2312"/>
          <w:b/>
          <w:color w:val="000000" w:themeColor="text1"/>
          <w:spacing w:val="11"/>
          <w:kern w:val="32"/>
          <w:sz w:val="32"/>
          <w:szCs w:val="32"/>
        </w:rPr>
        <w:t>社区邻里中心：</w:t>
      </w:r>
      <w:r>
        <w:rPr>
          <w:rFonts w:eastAsia="仿宋_GB2312"/>
          <w:bCs/>
          <w:color w:val="000000" w:themeColor="text1"/>
          <w:spacing w:val="11"/>
          <w:kern w:val="32"/>
          <w:sz w:val="32"/>
          <w:szCs w:val="32"/>
        </w:rPr>
        <w:t>集聚家庭居住、生活购物、娱乐、餐饮美食、休闲、健身、儿童培训及游乐等多重业态为一体的全新生活体验区。</w:t>
      </w:r>
    </w:p>
    <w:p w:rsidR="005B254D" w:rsidRDefault="00AB6083">
      <w:pPr>
        <w:spacing w:line="560" w:lineRule="exact"/>
        <w:ind w:firstLineChars="200" w:firstLine="687"/>
        <w:contextualSpacing/>
        <w:rPr>
          <w:rFonts w:eastAsia="仿宋_GB2312"/>
          <w:bCs/>
          <w:color w:val="000000" w:themeColor="text1"/>
          <w:spacing w:val="11"/>
          <w:kern w:val="32"/>
          <w:sz w:val="32"/>
          <w:szCs w:val="32"/>
        </w:rPr>
      </w:pPr>
      <w:r>
        <w:rPr>
          <w:rFonts w:eastAsia="仿宋_GB2312" w:hint="eastAsia"/>
          <w:b/>
          <w:color w:val="000000" w:themeColor="text1"/>
          <w:spacing w:val="11"/>
          <w:kern w:val="32"/>
          <w:sz w:val="32"/>
          <w:szCs w:val="32"/>
        </w:rPr>
        <w:t>35.</w:t>
      </w:r>
      <w:r>
        <w:rPr>
          <w:rFonts w:eastAsia="仿宋_GB2312" w:hint="eastAsia"/>
          <w:b/>
          <w:color w:val="000000" w:themeColor="text1"/>
          <w:spacing w:val="11"/>
          <w:kern w:val="32"/>
          <w:sz w:val="32"/>
          <w:szCs w:val="32"/>
        </w:rPr>
        <w:t>一老一小一青壮</w:t>
      </w:r>
      <w:r>
        <w:rPr>
          <w:rFonts w:eastAsia="仿宋_GB2312" w:hint="eastAsia"/>
          <w:bCs/>
          <w:color w:val="000000" w:themeColor="text1"/>
          <w:spacing w:val="11"/>
          <w:kern w:val="32"/>
          <w:sz w:val="32"/>
          <w:szCs w:val="32"/>
        </w:rPr>
        <w:t>：</w:t>
      </w:r>
      <w:r>
        <w:rPr>
          <w:rFonts w:eastAsia="仿宋_GB2312" w:hint="eastAsia"/>
          <w:color w:val="000000" w:themeColor="text1"/>
          <w:sz w:val="32"/>
          <w:szCs w:val="32"/>
        </w:rPr>
        <w:t>“</w:t>
      </w:r>
      <w:r>
        <w:rPr>
          <w:rFonts w:eastAsia="仿宋_GB2312"/>
          <w:bCs/>
          <w:color w:val="000000" w:themeColor="text1"/>
          <w:spacing w:val="11"/>
          <w:kern w:val="32"/>
          <w:sz w:val="32"/>
          <w:szCs w:val="32"/>
        </w:rPr>
        <w:t>一老一小</w:t>
      </w:r>
      <w:r>
        <w:rPr>
          <w:rFonts w:eastAsia="仿宋_GB2312" w:hint="eastAsia"/>
          <w:color w:val="000000" w:themeColor="text1"/>
          <w:sz w:val="32"/>
          <w:szCs w:val="32"/>
        </w:rPr>
        <w:t>”</w:t>
      </w:r>
      <w:r>
        <w:rPr>
          <w:rFonts w:eastAsia="仿宋_GB2312"/>
          <w:bCs/>
          <w:color w:val="000000" w:themeColor="text1"/>
          <w:spacing w:val="11"/>
          <w:kern w:val="32"/>
          <w:sz w:val="32"/>
          <w:szCs w:val="32"/>
        </w:rPr>
        <w:t>是指</w:t>
      </w:r>
      <w:r>
        <w:rPr>
          <w:rFonts w:eastAsia="仿宋_GB2312" w:hint="eastAsia"/>
          <w:color w:val="000000" w:themeColor="text1"/>
          <w:sz w:val="32"/>
          <w:szCs w:val="32"/>
        </w:rPr>
        <w:t>“</w:t>
      </w:r>
      <w:r>
        <w:rPr>
          <w:rFonts w:eastAsia="仿宋_GB2312"/>
          <w:bCs/>
          <w:color w:val="000000" w:themeColor="text1"/>
          <w:spacing w:val="11"/>
          <w:kern w:val="32"/>
          <w:sz w:val="32"/>
          <w:szCs w:val="32"/>
        </w:rPr>
        <w:t>幼有所育、老有所养</w:t>
      </w:r>
      <w:r>
        <w:rPr>
          <w:rFonts w:eastAsia="仿宋_GB2312" w:hint="eastAsia"/>
          <w:color w:val="000000" w:themeColor="text1"/>
          <w:sz w:val="32"/>
          <w:szCs w:val="32"/>
        </w:rPr>
        <w:t>”</w:t>
      </w:r>
      <w:r>
        <w:rPr>
          <w:rFonts w:eastAsia="仿宋_GB2312"/>
          <w:bCs/>
          <w:color w:val="000000" w:themeColor="text1"/>
          <w:spacing w:val="11"/>
          <w:kern w:val="32"/>
          <w:sz w:val="32"/>
          <w:szCs w:val="32"/>
        </w:rPr>
        <w:t>，</w:t>
      </w:r>
      <w:r>
        <w:rPr>
          <w:rFonts w:eastAsia="仿宋_GB2312" w:hint="eastAsia"/>
          <w:bCs/>
          <w:color w:val="000000" w:themeColor="text1"/>
          <w:spacing w:val="11"/>
          <w:kern w:val="32"/>
          <w:sz w:val="32"/>
          <w:szCs w:val="32"/>
        </w:rPr>
        <w:t>《中华人民共和国国民经济和社会发展第十四个五年</w:t>
      </w:r>
      <w:r>
        <w:rPr>
          <w:rFonts w:eastAsia="仿宋_GB2312"/>
          <w:bCs/>
          <w:color w:val="000000" w:themeColor="text1"/>
          <w:spacing w:val="11"/>
          <w:kern w:val="32"/>
          <w:sz w:val="32"/>
          <w:szCs w:val="32"/>
        </w:rPr>
        <w:t>规划和</w:t>
      </w:r>
      <w:r>
        <w:rPr>
          <w:rFonts w:eastAsia="仿宋_GB2312"/>
          <w:bCs/>
          <w:color w:val="000000" w:themeColor="text1"/>
          <w:spacing w:val="11"/>
          <w:kern w:val="32"/>
          <w:sz w:val="32"/>
          <w:szCs w:val="32"/>
        </w:rPr>
        <w:t>2035</w:t>
      </w:r>
      <w:r>
        <w:rPr>
          <w:rFonts w:eastAsia="仿宋_GB2312"/>
          <w:bCs/>
          <w:color w:val="000000" w:themeColor="text1"/>
          <w:spacing w:val="11"/>
          <w:kern w:val="32"/>
          <w:sz w:val="32"/>
          <w:szCs w:val="32"/>
        </w:rPr>
        <w:t>年远景目标纲要</w:t>
      </w:r>
      <w:r>
        <w:rPr>
          <w:rFonts w:eastAsia="仿宋_GB2312" w:hint="eastAsia"/>
          <w:bCs/>
          <w:color w:val="000000" w:themeColor="text1"/>
          <w:spacing w:val="11"/>
          <w:kern w:val="32"/>
          <w:sz w:val="32"/>
          <w:szCs w:val="32"/>
        </w:rPr>
        <w:t>（</w:t>
      </w:r>
      <w:r>
        <w:rPr>
          <w:rFonts w:eastAsia="仿宋_GB2312"/>
          <w:bCs/>
          <w:color w:val="000000" w:themeColor="text1"/>
          <w:spacing w:val="11"/>
          <w:kern w:val="32"/>
          <w:sz w:val="32"/>
          <w:szCs w:val="32"/>
        </w:rPr>
        <w:t>草案</w:t>
      </w:r>
      <w:r>
        <w:rPr>
          <w:rFonts w:eastAsia="仿宋_GB2312" w:hint="eastAsia"/>
          <w:bCs/>
          <w:color w:val="000000" w:themeColor="text1"/>
          <w:spacing w:val="11"/>
          <w:kern w:val="32"/>
          <w:sz w:val="32"/>
          <w:szCs w:val="32"/>
        </w:rPr>
        <w:t>）》提出，实施积极应对人口老龄化国家战略，特别是以专栏形式，提出特殊困难家庭适老化改造、养老机构服务提升、普惠托育服务扩容等五大服务项目，旨在完善以“一老一小”为重点的人口服务体系，促进人口长期均衡发展。</w:t>
      </w:r>
      <w:r>
        <w:rPr>
          <w:rFonts w:eastAsia="仿宋_GB2312"/>
          <w:bCs/>
          <w:color w:val="000000" w:themeColor="text1"/>
          <w:spacing w:val="11"/>
          <w:kern w:val="32"/>
          <w:sz w:val="32"/>
          <w:szCs w:val="32"/>
        </w:rPr>
        <w:t>山西省委省政府提出重点围绕</w:t>
      </w:r>
      <w:r>
        <w:rPr>
          <w:rFonts w:eastAsia="仿宋_GB2312" w:hint="eastAsia"/>
          <w:color w:val="000000" w:themeColor="text1"/>
          <w:sz w:val="32"/>
          <w:szCs w:val="32"/>
        </w:rPr>
        <w:t>“</w:t>
      </w:r>
      <w:r>
        <w:rPr>
          <w:rFonts w:eastAsia="仿宋_GB2312"/>
          <w:bCs/>
          <w:color w:val="000000" w:themeColor="text1"/>
          <w:spacing w:val="11"/>
          <w:kern w:val="32"/>
          <w:sz w:val="32"/>
          <w:szCs w:val="32"/>
        </w:rPr>
        <w:t>一老</w:t>
      </w:r>
      <w:r>
        <w:rPr>
          <w:rFonts w:eastAsia="仿宋_GB2312"/>
          <w:bCs/>
          <w:color w:val="000000" w:themeColor="text1"/>
          <w:spacing w:val="11"/>
          <w:kern w:val="32"/>
          <w:sz w:val="32"/>
          <w:szCs w:val="32"/>
        </w:rPr>
        <w:lastRenderedPageBreak/>
        <w:t>一小一青壮</w:t>
      </w:r>
      <w:r>
        <w:rPr>
          <w:rFonts w:eastAsia="仿宋_GB2312" w:hint="eastAsia"/>
          <w:color w:val="000000" w:themeColor="text1"/>
          <w:sz w:val="32"/>
          <w:szCs w:val="32"/>
        </w:rPr>
        <w:t>”</w:t>
      </w:r>
      <w:r>
        <w:rPr>
          <w:rFonts w:eastAsia="仿宋_GB2312"/>
          <w:bCs/>
          <w:color w:val="000000" w:themeColor="text1"/>
          <w:spacing w:val="11"/>
          <w:kern w:val="32"/>
          <w:sz w:val="32"/>
          <w:szCs w:val="32"/>
        </w:rPr>
        <w:t>抓好普惠性民生工作，其中</w:t>
      </w:r>
      <w:r>
        <w:rPr>
          <w:rFonts w:eastAsia="仿宋_GB2312" w:hint="eastAsia"/>
          <w:color w:val="000000" w:themeColor="text1"/>
          <w:sz w:val="32"/>
          <w:szCs w:val="32"/>
        </w:rPr>
        <w:t>“</w:t>
      </w:r>
      <w:r>
        <w:rPr>
          <w:rFonts w:eastAsia="仿宋_GB2312"/>
          <w:bCs/>
          <w:color w:val="000000" w:themeColor="text1"/>
          <w:spacing w:val="11"/>
          <w:kern w:val="32"/>
          <w:sz w:val="32"/>
          <w:szCs w:val="32"/>
        </w:rPr>
        <w:t>一青壮</w:t>
      </w:r>
      <w:r>
        <w:rPr>
          <w:rFonts w:eastAsia="仿宋_GB2312" w:hint="eastAsia"/>
          <w:color w:val="000000" w:themeColor="text1"/>
          <w:sz w:val="32"/>
          <w:szCs w:val="32"/>
        </w:rPr>
        <w:t>”</w:t>
      </w:r>
      <w:r>
        <w:rPr>
          <w:rFonts w:eastAsia="仿宋_GB2312"/>
          <w:bCs/>
          <w:color w:val="000000" w:themeColor="text1"/>
          <w:spacing w:val="11"/>
          <w:kern w:val="32"/>
          <w:sz w:val="32"/>
          <w:szCs w:val="32"/>
        </w:rPr>
        <w:t>就是要加快</w:t>
      </w:r>
      <w:r>
        <w:rPr>
          <w:rFonts w:eastAsia="仿宋_GB2312" w:hint="eastAsia"/>
          <w:color w:val="000000" w:themeColor="text1"/>
          <w:sz w:val="32"/>
          <w:szCs w:val="32"/>
        </w:rPr>
        <w:t>“</w:t>
      </w:r>
      <w:r>
        <w:rPr>
          <w:rFonts w:eastAsia="仿宋_GB2312"/>
          <w:bCs/>
          <w:color w:val="000000" w:themeColor="text1"/>
          <w:spacing w:val="11"/>
          <w:kern w:val="32"/>
          <w:sz w:val="32"/>
          <w:szCs w:val="32"/>
        </w:rPr>
        <w:t>人人持证、技能社会</w:t>
      </w:r>
      <w:r>
        <w:rPr>
          <w:rFonts w:eastAsia="仿宋_GB2312" w:hint="eastAsia"/>
          <w:color w:val="000000" w:themeColor="text1"/>
          <w:sz w:val="32"/>
          <w:szCs w:val="32"/>
        </w:rPr>
        <w:t>”</w:t>
      </w:r>
      <w:r>
        <w:rPr>
          <w:rFonts w:eastAsia="仿宋_GB2312"/>
          <w:bCs/>
          <w:color w:val="000000" w:themeColor="text1"/>
          <w:spacing w:val="11"/>
          <w:kern w:val="32"/>
          <w:sz w:val="32"/>
          <w:szCs w:val="32"/>
        </w:rPr>
        <w:t>建设，以技能提升促进居民增收。</w:t>
      </w:r>
    </w:p>
    <w:p w:rsidR="005B254D" w:rsidRDefault="00AB6083">
      <w:pPr>
        <w:spacing w:line="560" w:lineRule="exact"/>
        <w:ind w:firstLineChars="200" w:firstLine="687"/>
        <w:contextualSpacing/>
        <w:rPr>
          <w:rFonts w:eastAsia="仿宋_GB2312"/>
          <w:bCs/>
          <w:color w:val="000000" w:themeColor="text1"/>
          <w:spacing w:val="11"/>
          <w:kern w:val="32"/>
          <w:sz w:val="32"/>
          <w:szCs w:val="32"/>
        </w:rPr>
      </w:pPr>
      <w:r>
        <w:rPr>
          <w:rFonts w:eastAsia="仿宋_GB2312" w:hint="eastAsia"/>
          <w:b/>
          <w:color w:val="000000" w:themeColor="text1"/>
          <w:spacing w:val="11"/>
          <w:kern w:val="32"/>
          <w:sz w:val="32"/>
          <w:szCs w:val="32"/>
        </w:rPr>
        <w:t>36.</w:t>
      </w:r>
      <w:r>
        <w:rPr>
          <w:rFonts w:eastAsia="仿宋_GB2312" w:hint="eastAsia"/>
          <w:b/>
          <w:color w:val="000000" w:themeColor="text1"/>
          <w:spacing w:val="11"/>
          <w:kern w:val="32"/>
          <w:sz w:val="32"/>
          <w:szCs w:val="32"/>
        </w:rPr>
        <w:t>一环、九射、七补充：</w:t>
      </w:r>
      <w:r>
        <w:rPr>
          <w:rFonts w:eastAsia="仿宋_GB2312" w:hint="eastAsia"/>
          <w:bCs/>
          <w:color w:val="000000" w:themeColor="text1"/>
          <w:spacing w:val="11"/>
          <w:kern w:val="32"/>
          <w:sz w:val="32"/>
          <w:szCs w:val="32"/>
        </w:rPr>
        <w:t>一环：调整改造</w:t>
      </w:r>
      <w:r>
        <w:rPr>
          <w:rFonts w:eastAsia="仿宋_GB2312" w:hint="eastAsia"/>
          <w:bCs/>
          <w:color w:val="000000" w:themeColor="text1"/>
          <w:spacing w:val="11"/>
          <w:kern w:val="32"/>
          <w:sz w:val="32"/>
          <w:szCs w:val="32"/>
        </w:rPr>
        <w:t>G108</w:t>
      </w:r>
      <w:r>
        <w:rPr>
          <w:rFonts w:eastAsia="仿宋_GB2312" w:hint="eastAsia"/>
          <w:bCs/>
          <w:color w:val="000000" w:themeColor="text1"/>
          <w:spacing w:val="11"/>
          <w:kern w:val="32"/>
          <w:sz w:val="32"/>
          <w:szCs w:val="32"/>
        </w:rPr>
        <w:t>国道和</w:t>
      </w:r>
      <w:r>
        <w:rPr>
          <w:rFonts w:eastAsia="仿宋_GB2312" w:hint="eastAsia"/>
          <w:bCs/>
          <w:color w:val="000000" w:themeColor="text1"/>
          <w:spacing w:val="11"/>
          <w:kern w:val="32"/>
          <w:sz w:val="32"/>
          <w:szCs w:val="32"/>
        </w:rPr>
        <w:t>G309</w:t>
      </w:r>
      <w:r>
        <w:rPr>
          <w:rFonts w:eastAsia="仿宋_GB2312" w:hint="eastAsia"/>
          <w:bCs/>
          <w:color w:val="000000" w:themeColor="text1"/>
          <w:spacing w:val="11"/>
          <w:kern w:val="32"/>
          <w:sz w:val="32"/>
          <w:szCs w:val="32"/>
        </w:rPr>
        <w:t>国道，避让临汾市中心城区，使其形成临汾市中心城区外围的环城公路；九射：以尧都区环城公路为基础，向周边延伸</w:t>
      </w:r>
      <w:r>
        <w:rPr>
          <w:rFonts w:eastAsia="仿宋_GB2312" w:hint="eastAsia"/>
          <w:bCs/>
          <w:color w:val="000000" w:themeColor="text1"/>
          <w:spacing w:val="11"/>
          <w:kern w:val="32"/>
          <w:sz w:val="32"/>
          <w:szCs w:val="32"/>
        </w:rPr>
        <w:t>辐射九条公路，分别</w:t>
      </w:r>
      <w:r>
        <w:rPr>
          <w:rFonts w:eastAsia="仿宋_GB2312" w:hint="eastAsia"/>
          <w:bCs/>
          <w:color w:val="000000" w:themeColor="text1"/>
          <w:spacing w:val="11"/>
          <w:kern w:val="32"/>
          <w:sz w:val="32"/>
          <w:szCs w:val="32"/>
        </w:rPr>
        <w:t>G309</w:t>
      </w:r>
      <w:r>
        <w:rPr>
          <w:rFonts w:eastAsia="仿宋_GB2312" w:hint="eastAsia"/>
          <w:bCs/>
          <w:color w:val="000000" w:themeColor="text1"/>
          <w:spacing w:val="11"/>
          <w:kern w:val="32"/>
          <w:sz w:val="32"/>
          <w:szCs w:val="32"/>
        </w:rPr>
        <w:t>国道、</w:t>
      </w:r>
      <w:r>
        <w:rPr>
          <w:rFonts w:eastAsia="仿宋_GB2312" w:hint="eastAsia"/>
          <w:bCs/>
          <w:color w:val="000000" w:themeColor="text1"/>
          <w:spacing w:val="11"/>
          <w:kern w:val="32"/>
          <w:sz w:val="32"/>
          <w:szCs w:val="32"/>
        </w:rPr>
        <w:t>G520</w:t>
      </w:r>
      <w:r>
        <w:rPr>
          <w:rFonts w:eastAsia="仿宋_GB2312" w:hint="eastAsia"/>
          <w:bCs/>
          <w:color w:val="000000" w:themeColor="text1"/>
          <w:spacing w:val="11"/>
          <w:kern w:val="32"/>
          <w:sz w:val="32"/>
          <w:szCs w:val="32"/>
        </w:rPr>
        <w:t>国道、</w:t>
      </w:r>
      <w:r>
        <w:rPr>
          <w:rFonts w:eastAsia="仿宋_GB2312" w:hint="eastAsia"/>
          <w:bCs/>
          <w:color w:val="000000" w:themeColor="text1"/>
          <w:spacing w:val="11"/>
          <w:kern w:val="32"/>
          <w:sz w:val="32"/>
          <w:szCs w:val="32"/>
        </w:rPr>
        <w:t>S224</w:t>
      </w:r>
      <w:r>
        <w:rPr>
          <w:rFonts w:eastAsia="仿宋_GB2312" w:hint="eastAsia"/>
          <w:bCs/>
          <w:color w:val="000000" w:themeColor="text1"/>
          <w:spacing w:val="11"/>
          <w:kern w:val="32"/>
          <w:sz w:val="32"/>
          <w:szCs w:val="32"/>
        </w:rPr>
        <w:t>省道、</w:t>
      </w:r>
      <w:r>
        <w:rPr>
          <w:rFonts w:eastAsia="仿宋_GB2312" w:hint="eastAsia"/>
          <w:bCs/>
          <w:color w:val="000000" w:themeColor="text1"/>
          <w:spacing w:val="11"/>
          <w:kern w:val="32"/>
          <w:sz w:val="32"/>
          <w:szCs w:val="32"/>
        </w:rPr>
        <w:t>S230</w:t>
      </w:r>
      <w:r>
        <w:rPr>
          <w:rFonts w:eastAsia="仿宋_GB2312" w:hint="eastAsia"/>
          <w:bCs/>
          <w:color w:val="000000" w:themeColor="text1"/>
          <w:spacing w:val="11"/>
          <w:kern w:val="32"/>
          <w:sz w:val="32"/>
          <w:szCs w:val="32"/>
        </w:rPr>
        <w:t>省道、</w:t>
      </w:r>
      <w:r>
        <w:rPr>
          <w:rFonts w:eastAsia="仿宋_GB2312" w:hint="eastAsia"/>
          <w:bCs/>
          <w:color w:val="000000" w:themeColor="text1"/>
          <w:spacing w:val="11"/>
          <w:kern w:val="32"/>
          <w:sz w:val="32"/>
          <w:szCs w:val="32"/>
        </w:rPr>
        <w:t>S232</w:t>
      </w:r>
      <w:r>
        <w:rPr>
          <w:rFonts w:eastAsia="仿宋_GB2312" w:hint="eastAsia"/>
          <w:bCs/>
          <w:color w:val="000000" w:themeColor="text1"/>
          <w:spacing w:val="11"/>
          <w:kern w:val="32"/>
          <w:sz w:val="32"/>
          <w:szCs w:val="32"/>
        </w:rPr>
        <w:t>省道、</w:t>
      </w:r>
      <w:r>
        <w:rPr>
          <w:rFonts w:eastAsia="仿宋_GB2312" w:hint="eastAsia"/>
          <w:bCs/>
          <w:color w:val="000000" w:themeColor="text1"/>
          <w:spacing w:val="11"/>
          <w:kern w:val="32"/>
          <w:sz w:val="32"/>
          <w:szCs w:val="32"/>
        </w:rPr>
        <w:t>S371</w:t>
      </w:r>
      <w:r>
        <w:rPr>
          <w:rFonts w:eastAsia="仿宋_GB2312" w:hint="eastAsia"/>
          <w:bCs/>
          <w:color w:val="000000" w:themeColor="text1"/>
          <w:spacing w:val="11"/>
          <w:kern w:val="32"/>
          <w:sz w:val="32"/>
          <w:szCs w:val="32"/>
        </w:rPr>
        <w:t>省道、</w:t>
      </w:r>
      <w:r>
        <w:rPr>
          <w:rFonts w:eastAsia="仿宋_GB2312" w:hint="eastAsia"/>
          <w:bCs/>
          <w:color w:val="000000" w:themeColor="text1"/>
          <w:spacing w:val="11"/>
          <w:kern w:val="32"/>
          <w:sz w:val="32"/>
          <w:szCs w:val="32"/>
        </w:rPr>
        <w:t>S332</w:t>
      </w:r>
      <w:r>
        <w:rPr>
          <w:rFonts w:eastAsia="仿宋_GB2312" w:hint="eastAsia"/>
          <w:bCs/>
          <w:color w:val="000000" w:themeColor="text1"/>
          <w:spacing w:val="11"/>
          <w:kern w:val="32"/>
          <w:sz w:val="32"/>
          <w:szCs w:val="32"/>
        </w:rPr>
        <w:t>省道、</w:t>
      </w:r>
      <w:r>
        <w:rPr>
          <w:rFonts w:eastAsia="仿宋_GB2312" w:hint="eastAsia"/>
          <w:bCs/>
          <w:color w:val="000000" w:themeColor="text1"/>
          <w:spacing w:val="11"/>
          <w:kern w:val="32"/>
          <w:sz w:val="32"/>
          <w:szCs w:val="32"/>
        </w:rPr>
        <w:t>S277</w:t>
      </w:r>
      <w:r>
        <w:rPr>
          <w:rFonts w:eastAsia="仿宋_GB2312" w:hint="eastAsia"/>
          <w:bCs/>
          <w:color w:val="000000" w:themeColor="text1"/>
          <w:spacing w:val="11"/>
          <w:kern w:val="32"/>
          <w:sz w:val="32"/>
          <w:szCs w:val="32"/>
        </w:rPr>
        <w:t>省道、</w:t>
      </w:r>
      <w:r>
        <w:rPr>
          <w:rFonts w:eastAsia="仿宋_GB2312" w:hint="eastAsia"/>
          <w:bCs/>
          <w:color w:val="000000" w:themeColor="text1"/>
          <w:spacing w:val="11"/>
          <w:kern w:val="32"/>
          <w:sz w:val="32"/>
          <w:szCs w:val="32"/>
        </w:rPr>
        <w:t>S578</w:t>
      </w:r>
      <w:r>
        <w:rPr>
          <w:rFonts w:eastAsia="仿宋_GB2312" w:hint="eastAsia"/>
          <w:bCs/>
          <w:color w:val="000000" w:themeColor="text1"/>
          <w:spacing w:val="11"/>
          <w:kern w:val="32"/>
          <w:sz w:val="32"/>
          <w:szCs w:val="32"/>
        </w:rPr>
        <w:t>省道。七补充：以提升现状县道为主，分别为</w:t>
      </w:r>
      <w:r>
        <w:rPr>
          <w:rFonts w:eastAsia="仿宋_GB2312" w:hint="eastAsia"/>
          <w:bCs/>
          <w:color w:val="000000" w:themeColor="text1"/>
          <w:spacing w:val="11"/>
          <w:kern w:val="32"/>
          <w:sz w:val="32"/>
          <w:szCs w:val="32"/>
        </w:rPr>
        <w:t>X526</w:t>
      </w:r>
      <w:r>
        <w:rPr>
          <w:rFonts w:eastAsia="仿宋_GB2312" w:hint="eastAsia"/>
          <w:bCs/>
          <w:color w:val="000000" w:themeColor="text1"/>
          <w:spacing w:val="11"/>
          <w:kern w:val="32"/>
          <w:sz w:val="32"/>
          <w:szCs w:val="32"/>
        </w:rPr>
        <w:t>县道、</w:t>
      </w:r>
      <w:r>
        <w:rPr>
          <w:rFonts w:eastAsia="仿宋_GB2312" w:hint="eastAsia"/>
          <w:bCs/>
          <w:color w:val="000000" w:themeColor="text1"/>
          <w:spacing w:val="11"/>
          <w:kern w:val="32"/>
          <w:sz w:val="32"/>
          <w:szCs w:val="32"/>
        </w:rPr>
        <w:t>X593</w:t>
      </w:r>
      <w:r>
        <w:rPr>
          <w:rFonts w:eastAsia="仿宋_GB2312" w:hint="eastAsia"/>
          <w:bCs/>
          <w:color w:val="000000" w:themeColor="text1"/>
          <w:spacing w:val="11"/>
          <w:kern w:val="32"/>
          <w:sz w:val="32"/>
          <w:szCs w:val="32"/>
        </w:rPr>
        <w:t>县道、规划大阳</w:t>
      </w:r>
      <w:r>
        <w:rPr>
          <w:rFonts w:eastAsia="仿宋_GB2312" w:hint="eastAsia"/>
          <w:bCs/>
          <w:color w:val="000000" w:themeColor="text1"/>
          <w:spacing w:val="11"/>
          <w:kern w:val="32"/>
          <w:sz w:val="32"/>
          <w:szCs w:val="32"/>
        </w:rPr>
        <w:t>-</w:t>
      </w:r>
      <w:r>
        <w:rPr>
          <w:rFonts w:eastAsia="仿宋_GB2312" w:hint="eastAsia"/>
          <w:bCs/>
          <w:color w:val="000000" w:themeColor="text1"/>
          <w:spacing w:val="11"/>
          <w:kern w:val="32"/>
          <w:sz w:val="32"/>
          <w:szCs w:val="32"/>
        </w:rPr>
        <w:t>贺家庄县级公路、规划尧都北通道、规划尧都南通道、规划一平垣</w:t>
      </w:r>
      <w:r>
        <w:rPr>
          <w:rFonts w:eastAsia="仿宋_GB2312" w:hint="eastAsia"/>
          <w:bCs/>
          <w:color w:val="000000" w:themeColor="text1"/>
          <w:spacing w:val="11"/>
          <w:kern w:val="32"/>
          <w:sz w:val="32"/>
          <w:szCs w:val="32"/>
        </w:rPr>
        <w:t>-</w:t>
      </w:r>
      <w:r>
        <w:rPr>
          <w:rFonts w:eastAsia="仿宋_GB2312" w:hint="eastAsia"/>
          <w:bCs/>
          <w:color w:val="000000" w:themeColor="text1"/>
          <w:spacing w:val="11"/>
          <w:kern w:val="32"/>
          <w:sz w:val="32"/>
          <w:szCs w:val="32"/>
        </w:rPr>
        <w:t>枕头县级公路、规划尧都</w:t>
      </w:r>
      <w:r>
        <w:rPr>
          <w:rFonts w:eastAsia="仿宋_GB2312" w:hint="eastAsia"/>
          <w:bCs/>
          <w:color w:val="000000" w:themeColor="text1"/>
          <w:spacing w:val="11"/>
          <w:kern w:val="32"/>
          <w:sz w:val="32"/>
          <w:szCs w:val="32"/>
        </w:rPr>
        <w:t>-</w:t>
      </w:r>
      <w:r>
        <w:rPr>
          <w:rFonts w:eastAsia="仿宋_GB2312" w:hint="eastAsia"/>
          <w:bCs/>
          <w:color w:val="000000" w:themeColor="text1"/>
          <w:spacing w:val="11"/>
          <w:kern w:val="32"/>
          <w:sz w:val="32"/>
          <w:szCs w:val="32"/>
        </w:rPr>
        <w:t>峪里县级公路。建设临汾</w:t>
      </w:r>
      <w:r>
        <w:rPr>
          <w:rFonts w:eastAsia="仿宋_GB2312" w:hint="eastAsia"/>
          <w:bCs/>
          <w:color w:val="000000" w:themeColor="text1"/>
          <w:spacing w:val="11"/>
          <w:kern w:val="32"/>
          <w:sz w:val="32"/>
          <w:szCs w:val="32"/>
        </w:rPr>
        <w:t>-</w:t>
      </w:r>
      <w:r>
        <w:rPr>
          <w:rFonts w:eastAsia="仿宋_GB2312" w:hint="eastAsia"/>
          <w:bCs/>
          <w:color w:val="000000" w:themeColor="text1"/>
          <w:spacing w:val="11"/>
          <w:kern w:val="32"/>
          <w:sz w:val="32"/>
          <w:szCs w:val="32"/>
        </w:rPr>
        <w:t>浮山高速公路、洪洞</w:t>
      </w:r>
      <w:r>
        <w:rPr>
          <w:rFonts w:eastAsia="仿宋_GB2312" w:hint="eastAsia"/>
          <w:bCs/>
          <w:color w:val="000000" w:themeColor="text1"/>
          <w:spacing w:val="11"/>
          <w:kern w:val="32"/>
          <w:sz w:val="32"/>
          <w:szCs w:val="32"/>
        </w:rPr>
        <w:t>-</w:t>
      </w:r>
      <w:r>
        <w:rPr>
          <w:rFonts w:eastAsia="仿宋_GB2312" w:hint="eastAsia"/>
          <w:bCs/>
          <w:color w:val="000000" w:themeColor="text1"/>
          <w:spacing w:val="11"/>
          <w:kern w:val="32"/>
          <w:sz w:val="32"/>
          <w:szCs w:val="32"/>
        </w:rPr>
        <w:t>大宁高速公路、长临高速机场连接线、长临高速东贾互通、临吉高速尧都连接线、中南铁路龙马集运站公路连接线、罗克线（蒲县</w:t>
      </w:r>
      <w:r>
        <w:rPr>
          <w:rFonts w:eastAsia="仿宋_GB2312" w:hint="eastAsia"/>
          <w:bCs/>
          <w:color w:val="000000" w:themeColor="text1"/>
          <w:spacing w:val="11"/>
          <w:kern w:val="32"/>
          <w:sz w:val="32"/>
          <w:szCs w:val="32"/>
        </w:rPr>
        <w:t>-</w:t>
      </w:r>
      <w:r>
        <w:rPr>
          <w:rFonts w:eastAsia="仿宋_GB2312" w:hint="eastAsia"/>
          <w:bCs/>
          <w:color w:val="000000" w:themeColor="text1"/>
          <w:spacing w:val="11"/>
          <w:kern w:val="32"/>
          <w:sz w:val="32"/>
          <w:szCs w:val="32"/>
        </w:rPr>
        <w:t>尧都），进一步打通尧都区与外界的畅通连接。</w:t>
      </w:r>
    </w:p>
    <w:p w:rsidR="005B254D" w:rsidRDefault="00AB6083">
      <w:pPr>
        <w:spacing w:line="560" w:lineRule="exact"/>
        <w:ind w:firstLineChars="200" w:firstLine="687"/>
        <w:contextualSpacing/>
        <w:rPr>
          <w:rFonts w:eastAsia="仿宋_GB2312"/>
          <w:bCs/>
          <w:color w:val="000000" w:themeColor="text1"/>
          <w:spacing w:val="11"/>
          <w:kern w:val="32"/>
          <w:sz w:val="32"/>
          <w:szCs w:val="32"/>
        </w:rPr>
      </w:pPr>
      <w:r>
        <w:rPr>
          <w:rFonts w:eastAsia="仿宋_GB2312" w:hint="eastAsia"/>
          <w:b/>
          <w:color w:val="000000" w:themeColor="text1"/>
          <w:spacing w:val="11"/>
          <w:kern w:val="32"/>
          <w:sz w:val="32"/>
          <w:szCs w:val="32"/>
        </w:rPr>
        <w:t>37.</w:t>
      </w:r>
      <w:r>
        <w:rPr>
          <w:rFonts w:eastAsia="仿宋_GB2312"/>
          <w:b/>
          <w:color w:val="000000" w:themeColor="text1"/>
          <w:spacing w:val="11"/>
          <w:kern w:val="32"/>
          <w:sz w:val="32"/>
          <w:szCs w:val="32"/>
        </w:rPr>
        <w:t>静脉产业</w:t>
      </w:r>
      <w:r>
        <w:rPr>
          <w:rFonts w:eastAsia="仿宋_GB2312" w:hint="eastAsia"/>
          <w:b/>
          <w:color w:val="000000" w:themeColor="text1"/>
          <w:spacing w:val="11"/>
          <w:kern w:val="32"/>
          <w:sz w:val="32"/>
          <w:szCs w:val="32"/>
        </w:rPr>
        <w:t>：</w:t>
      </w:r>
      <w:r>
        <w:rPr>
          <w:rFonts w:eastAsia="仿宋_GB2312" w:hint="eastAsia"/>
          <w:bCs/>
          <w:color w:val="000000" w:themeColor="text1"/>
          <w:spacing w:val="11"/>
          <w:kern w:val="32"/>
          <w:sz w:val="32"/>
          <w:szCs w:val="32"/>
        </w:rPr>
        <w:t>即</w:t>
      </w:r>
      <w:r>
        <w:rPr>
          <w:rFonts w:eastAsia="仿宋_GB2312"/>
          <w:bCs/>
          <w:color w:val="000000" w:themeColor="text1"/>
          <w:spacing w:val="11"/>
          <w:kern w:val="32"/>
          <w:sz w:val="32"/>
          <w:szCs w:val="32"/>
        </w:rPr>
        <w:t>垃圾回收和再资源化利用的产业</w:t>
      </w:r>
      <w:r>
        <w:rPr>
          <w:rFonts w:eastAsia="仿宋_GB2312" w:hint="eastAsia"/>
          <w:bCs/>
          <w:color w:val="000000" w:themeColor="text1"/>
          <w:spacing w:val="11"/>
          <w:kern w:val="32"/>
          <w:sz w:val="32"/>
          <w:szCs w:val="32"/>
        </w:rPr>
        <w:t>，</w:t>
      </w:r>
      <w:r>
        <w:rPr>
          <w:rFonts w:eastAsia="仿宋_GB2312"/>
          <w:bCs/>
          <w:color w:val="000000" w:themeColor="text1"/>
          <w:spacing w:val="11"/>
          <w:kern w:val="32"/>
          <w:sz w:val="32"/>
          <w:szCs w:val="32"/>
        </w:rPr>
        <w:t>其实质是运用循环经济理念，有机协调当今世界发展所遇到的两个共同难题</w:t>
      </w:r>
      <w:r>
        <w:rPr>
          <w:rFonts w:eastAsia="仿宋_GB2312" w:hint="eastAsia"/>
          <w:bCs/>
          <w:color w:val="000000" w:themeColor="text1"/>
          <w:spacing w:val="11"/>
          <w:kern w:val="32"/>
          <w:sz w:val="32"/>
          <w:szCs w:val="32"/>
        </w:rPr>
        <w:t>-</w:t>
      </w:r>
      <w:r>
        <w:rPr>
          <w:rFonts w:eastAsia="仿宋_GB2312"/>
          <w:bCs/>
          <w:color w:val="000000" w:themeColor="text1"/>
          <w:spacing w:val="11"/>
          <w:kern w:val="32"/>
          <w:sz w:val="32"/>
          <w:szCs w:val="32"/>
        </w:rPr>
        <w:t>“</w:t>
      </w:r>
      <w:r>
        <w:rPr>
          <w:rFonts w:eastAsia="仿宋_GB2312"/>
          <w:bCs/>
          <w:color w:val="000000" w:themeColor="text1"/>
          <w:spacing w:val="11"/>
          <w:kern w:val="32"/>
          <w:sz w:val="32"/>
          <w:szCs w:val="32"/>
        </w:rPr>
        <w:t>垃圾过剩</w:t>
      </w:r>
      <w:r>
        <w:rPr>
          <w:rFonts w:eastAsia="仿宋_GB2312"/>
          <w:bCs/>
          <w:color w:val="000000" w:themeColor="text1"/>
          <w:spacing w:val="11"/>
          <w:kern w:val="32"/>
          <w:sz w:val="32"/>
          <w:szCs w:val="32"/>
        </w:rPr>
        <w:t>”</w:t>
      </w:r>
      <w:r>
        <w:rPr>
          <w:rFonts w:eastAsia="仿宋_GB2312"/>
          <w:bCs/>
          <w:color w:val="000000" w:themeColor="text1"/>
          <w:spacing w:val="11"/>
          <w:kern w:val="32"/>
          <w:sz w:val="32"/>
          <w:szCs w:val="32"/>
        </w:rPr>
        <w:t>和资源短缺，</w:t>
      </w:r>
      <w:r>
        <w:rPr>
          <w:rFonts w:eastAsia="仿宋_GB2312"/>
          <w:bCs/>
          <w:color w:val="000000" w:themeColor="text1"/>
          <w:spacing w:val="11"/>
          <w:kern w:val="32"/>
          <w:sz w:val="32"/>
          <w:szCs w:val="32"/>
        </w:rPr>
        <w:t>“</w:t>
      </w:r>
      <w:r>
        <w:rPr>
          <w:rFonts w:eastAsia="仿宋_GB2312"/>
          <w:bCs/>
          <w:color w:val="000000" w:themeColor="text1"/>
          <w:spacing w:val="11"/>
          <w:kern w:val="32"/>
          <w:sz w:val="32"/>
          <w:szCs w:val="32"/>
        </w:rPr>
        <w:t>变废为宝</w:t>
      </w:r>
      <w:r>
        <w:rPr>
          <w:rFonts w:eastAsia="仿宋_GB2312"/>
          <w:bCs/>
          <w:color w:val="000000" w:themeColor="text1"/>
          <w:spacing w:val="11"/>
          <w:kern w:val="32"/>
          <w:sz w:val="32"/>
          <w:szCs w:val="32"/>
        </w:rPr>
        <w:t>”</w:t>
      </w:r>
      <w:r>
        <w:rPr>
          <w:rFonts w:eastAsia="仿宋_GB2312"/>
          <w:bCs/>
          <w:color w:val="000000" w:themeColor="text1"/>
          <w:spacing w:val="11"/>
          <w:kern w:val="32"/>
          <w:sz w:val="32"/>
          <w:szCs w:val="32"/>
        </w:rPr>
        <w:t>，通过垃圾的再循环和资源化利用，最终使自然资源退居后备供应源的地位，自然生态系统真正进入良性循环的状态。</w:t>
      </w:r>
      <w:r>
        <w:rPr>
          <w:rFonts w:eastAsia="仿宋_GB2312" w:hint="eastAsia"/>
          <w:bCs/>
          <w:color w:val="000000" w:themeColor="text1"/>
          <w:spacing w:val="11"/>
          <w:kern w:val="32"/>
          <w:sz w:val="32"/>
          <w:szCs w:val="32"/>
        </w:rPr>
        <w:t>静脉产一词最早是由日本学者提出。他们把废弃物排出后的回收、再资源化相关领域形象地称为静脉产业，就如同人体血液循环中的静脉一样。</w:t>
      </w:r>
    </w:p>
    <w:sectPr w:rsidR="005B254D" w:rsidSect="005B254D">
      <w:pgSz w:w="11906" w:h="16838"/>
      <w:pgMar w:top="1417" w:right="1417" w:bottom="1417" w:left="1417"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6083" w:rsidRDefault="00AB6083" w:rsidP="005B254D">
      <w:r>
        <w:separator/>
      </w:r>
    </w:p>
  </w:endnote>
  <w:endnote w:type="continuationSeparator" w:id="0">
    <w:p w:rsidR="00AB6083" w:rsidRDefault="00AB6083" w:rsidP="005B25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方正小标宋_GBK">
    <w:altName w:val="微软雅黑"/>
    <w:charset w:val="86"/>
    <w:family w:val="auto"/>
    <w:pitch w:val="default"/>
    <w:sig w:usb0="00000000" w:usb1="080E0000" w:usb2="00000000" w:usb3="00000000" w:csb0="00040000" w:csb1="00000000"/>
  </w:font>
  <w:font w:name="方正小标宋简体">
    <w:panose1 w:val="02000000000000000000"/>
    <w:charset w:val="86"/>
    <w:family w:val="auto"/>
    <w:pitch w:val="variable"/>
    <w:sig w:usb0="A00002BF" w:usb1="184F6CFA" w:usb2="00000012"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54D" w:rsidRDefault="005B254D">
    <w:pPr>
      <w:pStyle w:val="a8"/>
    </w:pPr>
    <w:r>
      <w:pict>
        <v:shapetype id="_x0000_t202" coordsize="21600,21600" o:spt="202" path="m,l,21600r21600,l21600,xe">
          <v:stroke joinstyle="miter"/>
          <v:path gradientshapeok="t" o:connecttype="rect"/>
        </v:shapetype>
        <v:shape id="_x0000_s2051" type="#_x0000_t202" style="position:absolute;margin-left:104pt;margin-top:0;width:2in;height:2in;z-index:25165670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filled="f" stroked="f" strokeweight=".5pt">
          <v:textbox style="mso-fit-shape-to-text:t" inset="0,0,0,0">
            <w:txbxContent>
              <w:p w:rsidR="005B254D" w:rsidRDefault="005B254D">
                <w:pPr>
                  <w:pStyle w:val="a8"/>
                </w:pPr>
                <w:r>
                  <w:rPr>
                    <w:rFonts w:ascii="宋体" w:hAnsi="宋体" w:cs="宋体" w:hint="eastAsia"/>
                    <w:sz w:val="28"/>
                    <w:szCs w:val="28"/>
                  </w:rPr>
                  <w:fldChar w:fldCharType="begin"/>
                </w:r>
                <w:r w:rsidR="00AB6083">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D5511F">
                  <w:rPr>
                    <w:rFonts w:ascii="宋体" w:hAnsi="宋体" w:cs="宋体"/>
                    <w:noProof/>
                    <w:sz w:val="28"/>
                    <w:szCs w:val="28"/>
                  </w:rPr>
                  <w:t>- 4 -</w:t>
                </w:r>
                <w:r>
                  <w:rPr>
                    <w:rFonts w:ascii="宋体" w:hAnsi="宋体" w:cs="宋体" w:hint="eastAsia"/>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54D" w:rsidRDefault="005B254D">
    <w:pPr>
      <w:pStyle w:val="a8"/>
    </w:pPr>
    <w:r>
      <w:pict>
        <v:rect id="文本框 9" o:spid="_x0000_s2050" style="position:absolute;margin-left:104pt;margin-top:0;width:2in;height:2in;z-index:251657728;mso-wrap-style:none;mso-position-horizontal:outside;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OwolMrEAQAAjwMAAA4AAAAAAAAAAQAgAAAAHwEAAGRycy9lMm9Eb2MueG1s&#10;UEsFBgAAAAAGAAYAWQEAAFUFAAAAAA==&#10;" filled="f" stroked="f">
          <v:textbox style="mso-fit-shape-to-text:t" inset="0,0,0,0">
            <w:txbxContent>
              <w:p w:rsidR="005B254D" w:rsidRDefault="005B254D">
                <w:pPr>
                  <w:pStyle w:val="a8"/>
                </w:pPr>
                <w:r>
                  <w:rPr>
                    <w:rFonts w:hint="eastAsia"/>
                  </w:rPr>
                  <w:fldChar w:fldCharType="begin"/>
                </w:r>
                <w:r w:rsidR="00AB6083">
                  <w:rPr>
                    <w:rFonts w:hint="eastAsia"/>
                  </w:rPr>
                  <w:instrText xml:space="preserve"> PAGE  \* MERGEFORMAT </w:instrText>
                </w:r>
                <w:r>
                  <w:rPr>
                    <w:rFonts w:hint="eastAsia"/>
                  </w:rPr>
                  <w:fldChar w:fldCharType="separate"/>
                </w:r>
                <w:r w:rsidR="00AB6083">
                  <w:rPr>
                    <w:rFonts w:hint="eastAsia"/>
                  </w:rPr>
                  <w:t>CXI</w:t>
                </w:r>
                <w:r>
                  <w:rPr>
                    <w:rFonts w:hint="eastAsia"/>
                  </w:rPr>
                  <w:fldChar w:fldCharType="end"/>
                </w:r>
              </w:p>
            </w:txbxContent>
          </v:textbox>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54D" w:rsidRDefault="005B254D">
    <w:pPr>
      <w:pStyle w:val="a8"/>
    </w:pPr>
    <w:r>
      <w:pict>
        <v:shapetype id="_x0000_t202" coordsize="21600,21600" o:spt="202" path="m,l,21600r21600,l21600,xe">
          <v:stroke joinstyle="miter"/>
          <v:path gradientshapeok="t" o:connecttype="rect"/>
        </v:shapetype>
        <v:shape id="_x0000_s2049" type="#_x0000_t202" style="position:absolute;margin-left:104pt;margin-top:0;width:2in;height:2in;z-index:251658752;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filled="f" stroked="f" strokeweight=".5pt">
          <v:textbox style="mso-fit-shape-to-text:t" inset="0,0,0,0">
            <w:txbxContent>
              <w:p w:rsidR="005B254D" w:rsidRDefault="005B254D">
                <w:pPr>
                  <w:pStyle w:val="a8"/>
                </w:pPr>
                <w:r>
                  <w:rPr>
                    <w:rFonts w:asciiTheme="minorEastAsia" w:eastAsiaTheme="minorEastAsia" w:hAnsiTheme="minorEastAsia" w:cstheme="minorEastAsia" w:hint="eastAsia"/>
                    <w:sz w:val="28"/>
                    <w:szCs w:val="28"/>
                  </w:rPr>
                  <w:fldChar w:fldCharType="begin"/>
                </w:r>
                <w:r w:rsidR="00AB6083">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D5511F">
                  <w:rPr>
                    <w:rFonts w:asciiTheme="minorEastAsia" w:eastAsiaTheme="minorEastAsia" w:hAnsiTheme="minorEastAsia" w:cstheme="minorEastAsia"/>
                    <w:noProof/>
                    <w:sz w:val="28"/>
                    <w:szCs w:val="28"/>
                  </w:rPr>
                  <w:t>- 121 -</w:t>
                </w:r>
                <w:r>
                  <w:rPr>
                    <w:rFonts w:asciiTheme="minorEastAsia" w:eastAsiaTheme="minorEastAsia" w:hAnsiTheme="minorEastAsia" w:cstheme="minorEastAsia"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6083" w:rsidRDefault="00AB6083" w:rsidP="005B254D">
      <w:r>
        <w:separator/>
      </w:r>
    </w:p>
  </w:footnote>
  <w:footnote w:type="continuationSeparator" w:id="0">
    <w:p w:rsidR="00AB6083" w:rsidRDefault="00AB6083" w:rsidP="005B25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A45FC2"/>
    <w:multiLevelType w:val="multilevel"/>
    <w:tmpl w:val="63A45FC2"/>
    <w:lvl w:ilvl="0">
      <w:start w:val="1"/>
      <w:numFmt w:val="decimal"/>
      <w:pStyle w:val="3"/>
      <w:lvlText w:val="%1."/>
      <w:lvlJc w:val="left"/>
      <w:pPr>
        <w:ind w:left="420" w:hanging="420"/>
      </w:pPr>
      <w:rPr>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noPunctuationKerning/>
  <w:characterSpacingControl w:val="compressPunctuation"/>
  <w:hdrShapeDefaults>
    <o:shapedefaults v:ext="edit" spidmax="307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12E91"/>
    <w:rsid w:val="00013E1E"/>
    <w:rsid w:val="000B25A3"/>
    <w:rsid w:val="000C13D5"/>
    <w:rsid w:val="000C7F76"/>
    <w:rsid w:val="000F7488"/>
    <w:rsid w:val="001348C5"/>
    <w:rsid w:val="0014341C"/>
    <w:rsid w:val="001D5848"/>
    <w:rsid w:val="001E41FE"/>
    <w:rsid w:val="002F6E4E"/>
    <w:rsid w:val="003671FD"/>
    <w:rsid w:val="0038191C"/>
    <w:rsid w:val="003A6D65"/>
    <w:rsid w:val="003D3F58"/>
    <w:rsid w:val="003F7191"/>
    <w:rsid w:val="004131F5"/>
    <w:rsid w:val="004708B3"/>
    <w:rsid w:val="0056023A"/>
    <w:rsid w:val="005B254D"/>
    <w:rsid w:val="005E2566"/>
    <w:rsid w:val="005E48DD"/>
    <w:rsid w:val="00624B93"/>
    <w:rsid w:val="00627A78"/>
    <w:rsid w:val="00632305"/>
    <w:rsid w:val="006D0AA2"/>
    <w:rsid w:val="006F55C7"/>
    <w:rsid w:val="007604F9"/>
    <w:rsid w:val="0081124F"/>
    <w:rsid w:val="00863882"/>
    <w:rsid w:val="008E55B4"/>
    <w:rsid w:val="00923FC8"/>
    <w:rsid w:val="009C497C"/>
    <w:rsid w:val="009D7ABB"/>
    <w:rsid w:val="009E6383"/>
    <w:rsid w:val="00AB6083"/>
    <w:rsid w:val="00B12E91"/>
    <w:rsid w:val="00B2202D"/>
    <w:rsid w:val="00BC29A1"/>
    <w:rsid w:val="00C01516"/>
    <w:rsid w:val="00C249B0"/>
    <w:rsid w:val="00C85A47"/>
    <w:rsid w:val="00D25BA5"/>
    <w:rsid w:val="00D5511F"/>
    <w:rsid w:val="00D85A56"/>
    <w:rsid w:val="00E22282"/>
    <w:rsid w:val="00EB7143"/>
    <w:rsid w:val="00EC4A0F"/>
    <w:rsid w:val="00F240BF"/>
    <w:rsid w:val="01B67F50"/>
    <w:rsid w:val="0218680D"/>
    <w:rsid w:val="035D2298"/>
    <w:rsid w:val="05A0582D"/>
    <w:rsid w:val="05DB1A8F"/>
    <w:rsid w:val="0713680B"/>
    <w:rsid w:val="07510D0D"/>
    <w:rsid w:val="07700857"/>
    <w:rsid w:val="083748E2"/>
    <w:rsid w:val="0A0D39D2"/>
    <w:rsid w:val="0B256B47"/>
    <w:rsid w:val="0D2231ED"/>
    <w:rsid w:val="0E05653D"/>
    <w:rsid w:val="0E24032B"/>
    <w:rsid w:val="0F8724E4"/>
    <w:rsid w:val="109C70AD"/>
    <w:rsid w:val="121C2A50"/>
    <w:rsid w:val="13425791"/>
    <w:rsid w:val="14AE7FB8"/>
    <w:rsid w:val="150C2DA6"/>
    <w:rsid w:val="16D955CF"/>
    <w:rsid w:val="16F82FD9"/>
    <w:rsid w:val="17C547D2"/>
    <w:rsid w:val="18067E1C"/>
    <w:rsid w:val="18543AA9"/>
    <w:rsid w:val="18FC7830"/>
    <w:rsid w:val="1AA36EC7"/>
    <w:rsid w:val="1B8819A4"/>
    <w:rsid w:val="1CA823CA"/>
    <w:rsid w:val="1D911A07"/>
    <w:rsid w:val="1F3E5722"/>
    <w:rsid w:val="1FFA4A5F"/>
    <w:rsid w:val="20093DDF"/>
    <w:rsid w:val="201F6848"/>
    <w:rsid w:val="20987B8A"/>
    <w:rsid w:val="21250412"/>
    <w:rsid w:val="21491908"/>
    <w:rsid w:val="21F15209"/>
    <w:rsid w:val="21F22ED0"/>
    <w:rsid w:val="22356272"/>
    <w:rsid w:val="223D7604"/>
    <w:rsid w:val="22FD5E09"/>
    <w:rsid w:val="23286450"/>
    <w:rsid w:val="23F1429B"/>
    <w:rsid w:val="26AA69DC"/>
    <w:rsid w:val="27321558"/>
    <w:rsid w:val="27674F32"/>
    <w:rsid w:val="2A281FCB"/>
    <w:rsid w:val="2AB91943"/>
    <w:rsid w:val="2ADF29C1"/>
    <w:rsid w:val="2AF56166"/>
    <w:rsid w:val="2CB57903"/>
    <w:rsid w:val="2D97024B"/>
    <w:rsid w:val="2DD8383F"/>
    <w:rsid w:val="2DF5131B"/>
    <w:rsid w:val="2E143C73"/>
    <w:rsid w:val="2E485540"/>
    <w:rsid w:val="2E72178E"/>
    <w:rsid w:val="2FD05DD1"/>
    <w:rsid w:val="30490591"/>
    <w:rsid w:val="307A6DFB"/>
    <w:rsid w:val="30855CB8"/>
    <w:rsid w:val="31181D41"/>
    <w:rsid w:val="313B7764"/>
    <w:rsid w:val="317A4C51"/>
    <w:rsid w:val="33C4407F"/>
    <w:rsid w:val="34D47BC7"/>
    <w:rsid w:val="3617780A"/>
    <w:rsid w:val="36601EB9"/>
    <w:rsid w:val="36CD22D9"/>
    <w:rsid w:val="36F82079"/>
    <w:rsid w:val="3730017B"/>
    <w:rsid w:val="378A1A3A"/>
    <w:rsid w:val="393E27DB"/>
    <w:rsid w:val="39F45F65"/>
    <w:rsid w:val="3A603124"/>
    <w:rsid w:val="3AEA77A9"/>
    <w:rsid w:val="3CD66151"/>
    <w:rsid w:val="3D432A0E"/>
    <w:rsid w:val="3EB572CC"/>
    <w:rsid w:val="3EF97E05"/>
    <w:rsid w:val="3F383390"/>
    <w:rsid w:val="3F8C196B"/>
    <w:rsid w:val="3FF12EF1"/>
    <w:rsid w:val="4017097B"/>
    <w:rsid w:val="40B04E03"/>
    <w:rsid w:val="411818D9"/>
    <w:rsid w:val="41DB506B"/>
    <w:rsid w:val="422F303D"/>
    <w:rsid w:val="42640EF7"/>
    <w:rsid w:val="42AA1A10"/>
    <w:rsid w:val="43AD05E0"/>
    <w:rsid w:val="446B32D5"/>
    <w:rsid w:val="478E6B6C"/>
    <w:rsid w:val="47AD2DD8"/>
    <w:rsid w:val="47D71B60"/>
    <w:rsid w:val="48341EB6"/>
    <w:rsid w:val="48772EB1"/>
    <w:rsid w:val="49A171B6"/>
    <w:rsid w:val="4A3D0941"/>
    <w:rsid w:val="4AC64E66"/>
    <w:rsid w:val="4B723DEB"/>
    <w:rsid w:val="4C5D7327"/>
    <w:rsid w:val="4C6E0EAC"/>
    <w:rsid w:val="4F016121"/>
    <w:rsid w:val="4F156C25"/>
    <w:rsid w:val="4F761203"/>
    <w:rsid w:val="501435E4"/>
    <w:rsid w:val="50474491"/>
    <w:rsid w:val="50EF603C"/>
    <w:rsid w:val="511F5BBB"/>
    <w:rsid w:val="51F53D57"/>
    <w:rsid w:val="52636789"/>
    <w:rsid w:val="528E267D"/>
    <w:rsid w:val="52D37A6E"/>
    <w:rsid w:val="5351797A"/>
    <w:rsid w:val="539B414F"/>
    <w:rsid w:val="54C13056"/>
    <w:rsid w:val="54CD1DF4"/>
    <w:rsid w:val="54EB0E44"/>
    <w:rsid w:val="551A0A56"/>
    <w:rsid w:val="551D5C13"/>
    <w:rsid w:val="55293ECE"/>
    <w:rsid w:val="557B45E8"/>
    <w:rsid w:val="5650408D"/>
    <w:rsid w:val="56552D00"/>
    <w:rsid w:val="56F75A5E"/>
    <w:rsid w:val="5712014A"/>
    <w:rsid w:val="57D97A86"/>
    <w:rsid w:val="590D027E"/>
    <w:rsid w:val="5938622D"/>
    <w:rsid w:val="594B3EC1"/>
    <w:rsid w:val="59C947FF"/>
    <w:rsid w:val="5AD33A83"/>
    <w:rsid w:val="5BB44E29"/>
    <w:rsid w:val="5C6E726E"/>
    <w:rsid w:val="5D7A2971"/>
    <w:rsid w:val="5EB11881"/>
    <w:rsid w:val="5F0C4715"/>
    <w:rsid w:val="5F0E3794"/>
    <w:rsid w:val="5F54473B"/>
    <w:rsid w:val="5FC93747"/>
    <w:rsid w:val="606275B1"/>
    <w:rsid w:val="6091174A"/>
    <w:rsid w:val="61FF4364"/>
    <w:rsid w:val="625C5468"/>
    <w:rsid w:val="661F385C"/>
    <w:rsid w:val="68980FCC"/>
    <w:rsid w:val="68BA511A"/>
    <w:rsid w:val="69476D74"/>
    <w:rsid w:val="6A096FFB"/>
    <w:rsid w:val="6A1314D3"/>
    <w:rsid w:val="6BE347D2"/>
    <w:rsid w:val="6C317FD9"/>
    <w:rsid w:val="6D642F55"/>
    <w:rsid w:val="6D851943"/>
    <w:rsid w:val="6DAE75AE"/>
    <w:rsid w:val="6F7D25CA"/>
    <w:rsid w:val="6FB94A59"/>
    <w:rsid w:val="6FBB69F9"/>
    <w:rsid w:val="710C2FCC"/>
    <w:rsid w:val="712B2597"/>
    <w:rsid w:val="71A120EB"/>
    <w:rsid w:val="71F3422F"/>
    <w:rsid w:val="720E05E3"/>
    <w:rsid w:val="734003D0"/>
    <w:rsid w:val="73EB6E82"/>
    <w:rsid w:val="754E37B8"/>
    <w:rsid w:val="754F5522"/>
    <w:rsid w:val="763E7AD5"/>
    <w:rsid w:val="782C0F97"/>
    <w:rsid w:val="785D610D"/>
    <w:rsid w:val="78D236A5"/>
    <w:rsid w:val="78D505AE"/>
    <w:rsid w:val="79DA154D"/>
    <w:rsid w:val="79DA230D"/>
    <w:rsid w:val="7AE40447"/>
    <w:rsid w:val="7B604474"/>
    <w:rsid w:val="7B9415C8"/>
    <w:rsid w:val="7E693284"/>
    <w:rsid w:val="7FED65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unhideWhenUsed="1" w:qFormat="1"/>
    <w:lsdException w:name="heading 4" w:unhideWhenUsed="1"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99" w:qFormat="1"/>
    <w:lsdException w:name="toc 3" w:uiPriority="39" w:qFormat="1"/>
    <w:lsdException w:name="Normal Indent" w:qFormat="1"/>
    <w:lsdException w:name="footnote text" w:qFormat="1"/>
    <w:lsdException w:name="header" w:uiPriority="99" w:qFormat="1"/>
    <w:lsdException w:name="footer" w:uiPriority="99" w:qFormat="1"/>
    <w:lsdException w:name="caption" w:semiHidden="1" w:unhideWhenUsed="1" w:qFormat="1"/>
    <w:lsdException w:name="Title" w:uiPriority="99" w:qFormat="1"/>
    <w:lsdException w:name="Default Paragraph Font" w:semiHidden="1" w:uiPriority="1" w:unhideWhenUsed="1" w:qFormat="1"/>
    <w:lsdException w:name="Body Text" w:qFormat="1"/>
    <w:lsdException w:name="Body Text Indent" w:qFormat="1"/>
    <w:lsdException w:name="Subtitle" w:qFormat="1"/>
    <w:lsdException w:name="Body Text First Indent" w:uiPriority="99" w:qFormat="1"/>
    <w:lsdException w:name="Body Text First Indent 2" w:uiPriority="99" w:qFormat="1"/>
    <w:lsdException w:name="Body Text 3" w:uiPriority="99" w:qFormat="1"/>
    <w:lsdException w:name="Body Text Indent 2" w:uiPriority="99" w:qFormat="1"/>
    <w:lsdException w:name="Block Text" w:uiPriority="99" w:qFormat="1"/>
    <w:lsdException w:name="Hyperlink" w:uiPriority="99"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5"/>
    <w:qFormat/>
    <w:rsid w:val="005B254D"/>
    <w:pPr>
      <w:widowControl w:val="0"/>
      <w:jc w:val="both"/>
    </w:pPr>
    <w:rPr>
      <w:kern w:val="2"/>
      <w:sz w:val="21"/>
      <w:szCs w:val="24"/>
    </w:rPr>
  </w:style>
  <w:style w:type="paragraph" w:styleId="1">
    <w:name w:val="heading 1"/>
    <w:basedOn w:val="a"/>
    <w:next w:val="a"/>
    <w:qFormat/>
    <w:rsid w:val="005B254D"/>
    <w:pPr>
      <w:keepNext/>
      <w:keepLines/>
      <w:spacing w:line="576" w:lineRule="auto"/>
      <w:outlineLvl w:val="0"/>
    </w:pPr>
    <w:rPr>
      <w:b/>
      <w:kern w:val="44"/>
      <w:sz w:val="44"/>
    </w:rPr>
  </w:style>
  <w:style w:type="paragraph" w:styleId="2">
    <w:name w:val="heading 2"/>
    <w:basedOn w:val="a"/>
    <w:next w:val="a"/>
    <w:qFormat/>
    <w:rsid w:val="005B254D"/>
    <w:pPr>
      <w:keepNext/>
      <w:keepLines/>
      <w:spacing w:before="260" w:after="260" w:line="416" w:lineRule="auto"/>
      <w:outlineLvl w:val="1"/>
    </w:pPr>
    <w:rPr>
      <w:rFonts w:ascii="Arial" w:eastAsia="黑体" w:hAnsi="Arial" w:cs="Arial"/>
      <w:b/>
      <w:bCs/>
      <w:sz w:val="32"/>
      <w:szCs w:val="32"/>
    </w:rPr>
  </w:style>
  <w:style w:type="paragraph" w:styleId="3">
    <w:name w:val="heading 3"/>
    <w:basedOn w:val="a"/>
    <w:next w:val="a"/>
    <w:uiPriority w:val="9"/>
    <w:unhideWhenUsed/>
    <w:qFormat/>
    <w:rsid w:val="005B254D"/>
    <w:pPr>
      <w:keepNext/>
      <w:keepLines/>
      <w:numPr>
        <w:numId w:val="1"/>
      </w:numPr>
      <w:spacing w:before="260" w:after="260"/>
      <w:ind w:left="0" w:firstLine="0"/>
      <w:jc w:val="left"/>
      <w:outlineLvl w:val="2"/>
    </w:pPr>
    <w:rPr>
      <w:b/>
      <w:bCs/>
      <w:sz w:val="30"/>
      <w:szCs w:val="32"/>
      <w:lang w:val="zh-CN" w:bidi="zh-CN"/>
    </w:rPr>
  </w:style>
  <w:style w:type="paragraph" w:styleId="4">
    <w:name w:val="heading 4"/>
    <w:basedOn w:val="a"/>
    <w:next w:val="a"/>
    <w:unhideWhenUsed/>
    <w:qFormat/>
    <w:rsid w:val="005B254D"/>
    <w:pPr>
      <w:keepNext/>
      <w:keepLines/>
      <w:spacing w:line="372" w:lineRule="auto"/>
      <w:outlineLvl w:val="3"/>
    </w:pPr>
    <w:rPr>
      <w:rFonts w:ascii="Arial" w:eastAsia="楷体_GB2312" w:hAnsi="Arial"/>
      <w:b/>
      <w:sz w:val="32"/>
    </w:rPr>
  </w:style>
  <w:style w:type="paragraph" w:styleId="5">
    <w:name w:val="heading 5"/>
    <w:basedOn w:val="a"/>
    <w:next w:val="a"/>
    <w:unhideWhenUsed/>
    <w:qFormat/>
    <w:rsid w:val="005B254D"/>
    <w:pPr>
      <w:spacing w:before="100" w:beforeAutospacing="1" w:after="100" w:afterAutospacing="1"/>
      <w:jc w:val="left"/>
      <w:outlineLvl w:val="4"/>
    </w:pPr>
    <w:rPr>
      <w:rFonts w:ascii="宋体" w:hAnsi="宋体" w:hint="eastAsia"/>
      <w:b/>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5B254D"/>
    <w:pPr>
      <w:ind w:firstLine="420"/>
    </w:pPr>
  </w:style>
  <w:style w:type="paragraph" w:styleId="30">
    <w:name w:val="Body Text 3"/>
    <w:basedOn w:val="a"/>
    <w:next w:val="a"/>
    <w:uiPriority w:val="99"/>
    <w:qFormat/>
    <w:rsid w:val="005B254D"/>
    <w:pPr>
      <w:spacing w:after="120"/>
    </w:pPr>
    <w:rPr>
      <w:rFonts w:ascii="Calibri" w:hAnsi="Calibri"/>
      <w:sz w:val="16"/>
      <w:szCs w:val="16"/>
    </w:rPr>
  </w:style>
  <w:style w:type="paragraph" w:styleId="a4">
    <w:name w:val="Body Text"/>
    <w:basedOn w:val="a"/>
    <w:next w:val="a"/>
    <w:qFormat/>
    <w:rsid w:val="005B254D"/>
    <w:pPr>
      <w:spacing w:after="120"/>
    </w:pPr>
  </w:style>
  <w:style w:type="paragraph" w:styleId="a5">
    <w:name w:val="Body Text Indent"/>
    <w:basedOn w:val="a"/>
    <w:next w:val="a"/>
    <w:qFormat/>
    <w:rsid w:val="005B254D"/>
    <w:pPr>
      <w:spacing w:after="120"/>
      <w:ind w:leftChars="200" w:left="200"/>
    </w:pPr>
  </w:style>
  <w:style w:type="paragraph" w:styleId="a6">
    <w:name w:val="Block Text"/>
    <w:basedOn w:val="a"/>
    <w:uiPriority w:val="99"/>
    <w:qFormat/>
    <w:rsid w:val="005B254D"/>
    <w:pPr>
      <w:spacing w:after="120"/>
      <w:ind w:leftChars="700" w:left="1440" w:rightChars="700" w:right="1440"/>
    </w:pPr>
  </w:style>
  <w:style w:type="paragraph" w:styleId="31">
    <w:name w:val="toc 3"/>
    <w:basedOn w:val="a"/>
    <w:next w:val="a"/>
    <w:uiPriority w:val="39"/>
    <w:qFormat/>
    <w:rsid w:val="005B254D"/>
    <w:pPr>
      <w:ind w:leftChars="400" w:left="840"/>
    </w:pPr>
  </w:style>
  <w:style w:type="paragraph" w:styleId="a7">
    <w:name w:val="Plain Text"/>
    <w:basedOn w:val="a"/>
    <w:uiPriority w:val="99"/>
    <w:qFormat/>
    <w:rsid w:val="005B254D"/>
    <w:rPr>
      <w:rFonts w:ascii="宋体" w:hAnsi="Courier New" w:cs="宋体"/>
    </w:rPr>
  </w:style>
  <w:style w:type="paragraph" w:styleId="20">
    <w:name w:val="Body Text Indent 2"/>
    <w:basedOn w:val="a"/>
    <w:next w:val="21"/>
    <w:uiPriority w:val="99"/>
    <w:qFormat/>
    <w:rsid w:val="005B254D"/>
    <w:pPr>
      <w:spacing w:line="580" w:lineRule="exact"/>
      <w:ind w:firstLineChars="200" w:firstLine="641"/>
    </w:pPr>
  </w:style>
  <w:style w:type="paragraph" w:styleId="21">
    <w:name w:val="Body Text First Indent 2"/>
    <w:basedOn w:val="a5"/>
    <w:next w:val="a"/>
    <w:uiPriority w:val="99"/>
    <w:qFormat/>
    <w:rsid w:val="005B254D"/>
    <w:pPr>
      <w:ind w:left="420" w:firstLineChars="200" w:firstLine="420"/>
    </w:pPr>
    <w:rPr>
      <w:rFonts w:eastAsia="仿宋_GB2312" w:hAnsi="Calibri"/>
    </w:rPr>
  </w:style>
  <w:style w:type="paragraph" w:styleId="a8">
    <w:name w:val="footer"/>
    <w:basedOn w:val="a"/>
    <w:next w:val="a"/>
    <w:uiPriority w:val="99"/>
    <w:qFormat/>
    <w:rsid w:val="005B254D"/>
    <w:pPr>
      <w:tabs>
        <w:tab w:val="center" w:pos="4153"/>
        <w:tab w:val="right" w:pos="8306"/>
      </w:tabs>
      <w:snapToGrid w:val="0"/>
      <w:jc w:val="left"/>
    </w:pPr>
    <w:rPr>
      <w:sz w:val="18"/>
      <w:szCs w:val="18"/>
    </w:rPr>
  </w:style>
  <w:style w:type="paragraph" w:styleId="a9">
    <w:name w:val="header"/>
    <w:basedOn w:val="a"/>
    <w:uiPriority w:val="99"/>
    <w:qFormat/>
    <w:rsid w:val="005B254D"/>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paragraph" w:styleId="10">
    <w:name w:val="toc 1"/>
    <w:basedOn w:val="a"/>
    <w:next w:val="a"/>
    <w:uiPriority w:val="39"/>
    <w:qFormat/>
    <w:rsid w:val="005B254D"/>
  </w:style>
  <w:style w:type="paragraph" w:styleId="aa">
    <w:name w:val="footnote text"/>
    <w:basedOn w:val="a"/>
    <w:qFormat/>
    <w:rsid w:val="005B254D"/>
    <w:pPr>
      <w:snapToGrid w:val="0"/>
      <w:jc w:val="left"/>
    </w:pPr>
    <w:rPr>
      <w:sz w:val="18"/>
    </w:rPr>
  </w:style>
  <w:style w:type="paragraph" w:styleId="22">
    <w:name w:val="toc 2"/>
    <w:basedOn w:val="a"/>
    <w:next w:val="a"/>
    <w:uiPriority w:val="99"/>
    <w:qFormat/>
    <w:rsid w:val="005B254D"/>
    <w:pPr>
      <w:spacing w:after="100" w:line="276" w:lineRule="auto"/>
      <w:ind w:left="220"/>
    </w:pPr>
    <w:rPr>
      <w:rFonts w:ascii="Calibri" w:hAnsi="Calibri"/>
      <w:sz w:val="22"/>
      <w:szCs w:val="22"/>
    </w:rPr>
  </w:style>
  <w:style w:type="paragraph" w:styleId="ab">
    <w:name w:val="Normal (Web)"/>
    <w:basedOn w:val="a"/>
    <w:qFormat/>
    <w:rsid w:val="005B254D"/>
    <w:pPr>
      <w:spacing w:beforeAutospacing="1" w:afterAutospacing="1"/>
      <w:jc w:val="left"/>
    </w:pPr>
    <w:rPr>
      <w:kern w:val="0"/>
      <w:sz w:val="24"/>
    </w:rPr>
  </w:style>
  <w:style w:type="paragraph" w:styleId="ac">
    <w:name w:val="Title"/>
    <w:basedOn w:val="a"/>
    <w:next w:val="a"/>
    <w:uiPriority w:val="99"/>
    <w:qFormat/>
    <w:rsid w:val="005B254D"/>
    <w:pPr>
      <w:spacing w:before="240" w:after="60"/>
      <w:jc w:val="center"/>
      <w:outlineLvl w:val="0"/>
    </w:pPr>
    <w:rPr>
      <w:rFonts w:ascii="Arial" w:hAnsi="Arial" w:cs="Arial"/>
      <w:b/>
      <w:bCs/>
      <w:sz w:val="32"/>
      <w:szCs w:val="32"/>
    </w:rPr>
  </w:style>
  <w:style w:type="paragraph" w:styleId="ad">
    <w:name w:val="Body Text First Indent"/>
    <w:basedOn w:val="a4"/>
    <w:uiPriority w:val="99"/>
    <w:qFormat/>
    <w:rsid w:val="005B254D"/>
    <w:pPr>
      <w:ind w:firstLineChars="100" w:firstLine="420"/>
    </w:pPr>
  </w:style>
  <w:style w:type="character" w:styleId="ae">
    <w:name w:val="Strong"/>
    <w:basedOn w:val="a0"/>
    <w:qFormat/>
    <w:rsid w:val="005B254D"/>
    <w:rPr>
      <w:b/>
    </w:rPr>
  </w:style>
  <w:style w:type="character" w:styleId="af">
    <w:name w:val="Emphasis"/>
    <w:basedOn w:val="a0"/>
    <w:qFormat/>
    <w:rsid w:val="005B254D"/>
    <w:rPr>
      <w:i/>
    </w:rPr>
  </w:style>
  <w:style w:type="character" w:styleId="af0">
    <w:name w:val="Hyperlink"/>
    <w:basedOn w:val="a0"/>
    <w:uiPriority w:val="99"/>
    <w:qFormat/>
    <w:rsid w:val="005B254D"/>
    <w:rPr>
      <w:color w:val="000000"/>
      <w:u w:val="none"/>
    </w:rPr>
  </w:style>
  <w:style w:type="paragraph" w:customStyle="1" w:styleId="NoSpacingad81b47b-6779-4c76-b471-79375858c8cb">
    <w:name w:val="No Spacing_ad81b47b-6779-4c76-b471-79375858c8cb"/>
    <w:basedOn w:val="a"/>
    <w:next w:val="a"/>
    <w:uiPriority w:val="99"/>
    <w:qFormat/>
    <w:rsid w:val="005B254D"/>
    <w:pPr>
      <w:ind w:firstLineChars="200" w:firstLine="200"/>
    </w:pPr>
    <w:rPr>
      <w:rFonts w:ascii="Calibri" w:hAnsi="Calibri"/>
    </w:rPr>
  </w:style>
  <w:style w:type="paragraph" w:customStyle="1" w:styleId="210">
    <w:name w:val="正文首行缩进 21"/>
    <w:basedOn w:val="11"/>
    <w:next w:val="NormalWeb1"/>
    <w:qFormat/>
    <w:rsid w:val="005B254D"/>
  </w:style>
  <w:style w:type="paragraph" w:customStyle="1" w:styleId="11">
    <w:name w:val="正文文本缩进1"/>
    <w:basedOn w:val="a"/>
    <w:qFormat/>
    <w:rsid w:val="005B254D"/>
    <w:pPr>
      <w:spacing w:after="120"/>
      <w:ind w:leftChars="200" w:left="200"/>
    </w:pPr>
  </w:style>
  <w:style w:type="paragraph" w:customStyle="1" w:styleId="NormalWeb1">
    <w:name w:val="Normal (Web)1"/>
    <w:next w:val="a"/>
    <w:qFormat/>
    <w:rsid w:val="005B254D"/>
    <w:pPr>
      <w:spacing w:before="100" w:after="100"/>
    </w:pPr>
    <w:rPr>
      <w:rFonts w:ascii="宋体" w:hAnsi="宋体" w:cs="宋体"/>
      <w:color w:val="000000"/>
      <w:sz w:val="24"/>
      <w:szCs w:val="24"/>
    </w:rPr>
  </w:style>
  <w:style w:type="paragraph" w:customStyle="1" w:styleId="UserStyle0">
    <w:name w:val="UserStyle_0"/>
    <w:basedOn w:val="a"/>
    <w:qFormat/>
    <w:rsid w:val="005B254D"/>
    <w:pPr>
      <w:jc w:val="center"/>
    </w:pPr>
    <w:rPr>
      <w:rFonts w:ascii="Arial" w:hAnsi="Arial"/>
      <w:b/>
      <w:sz w:val="32"/>
    </w:rPr>
  </w:style>
  <w:style w:type="paragraph" w:customStyle="1" w:styleId="12">
    <w:name w:val="无间隔1"/>
    <w:basedOn w:val="a"/>
    <w:uiPriority w:val="99"/>
    <w:qFormat/>
    <w:rsid w:val="005B254D"/>
    <w:pPr>
      <w:ind w:firstLineChars="200" w:firstLine="200"/>
    </w:pPr>
  </w:style>
  <w:style w:type="paragraph" w:customStyle="1" w:styleId="13">
    <w:name w:val="正文缩进1"/>
    <w:basedOn w:val="a"/>
    <w:qFormat/>
    <w:rsid w:val="005B254D"/>
    <w:pPr>
      <w:ind w:firstLineChars="200" w:firstLine="420"/>
    </w:pPr>
  </w:style>
  <w:style w:type="paragraph" w:customStyle="1" w:styleId="WPSOffice1">
    <w:name w:val="WPSOffice手动目录 1"/>
    <w:qFormat/>
    <w:rsid w:val="005B254D"/>
    <w:rPr>
      <w:rFonts w:eastAsia="仿宋_GB2312"/>
    </w:rPr>
  </w:style>
  <w:style w:type="paragraph" w:customStyle="1" w:styleId="WPSOffice2">
    <w:name w:val="WPSOffice手动目录 2"/>
    <w:qFormat/>
    <w:rsid w:val="005B254D"/>
    <w:pPr>
      <w:ind w:leftChars="200" w:left="200"/>
    </w:pPr>
    <w:rPr>
      <w:rFonts w:eastAsia="仿宋_GB2312"/>
    </w:rPr>
  </w:style>
  <w:style w:type="paragraph" w:customStyle="1" w:styleId="WPSOffice3">
    <w:name w:val="WPSOffice手动目录 3"/>
    <w:qFormat/>
    <w:rsid w:val="005B254D"/>
    <w:pPr>
      <w:ind w:leftChars="400" w:left="400"/>
    </w:pPr>
    <w:rPr>
      <w:rFonts w:eastAsia="仿宋_GB2312"/>
    </w:rPr>
  </w:style>
  <w:style w:type="paragraph" w:customStyle="1" w:styleId="af1">
    <w:name w:val="汇总正文"/>
    <w:basedOn w:val="a"/>
    <w:uiPriority w:val="99"/>
    <w:qFormat/>
    <w:rsid w:val="005B254D"/>
    <w:pPr>
      <w:widowControl/>
      <w:ind w:firstLineChars="200" w:firstLine="602"/>
      <w:jc w:val="left"/>
    </w:pPr>
    <w:rPr>
      <w:rFonts w:eastAsia="仿宋_GB2312"/>
      <w:sz w:val="32"/>
      <w:szCs w:val="32"/>
    </w:rPr>
  </w:style>
  <w:style w:type="paragraph" w:customStyle="1" w:styleId="Default">
    <w:name w:val="Default"/>
    <w:basedOn w:val="a"/>
    <w:qFormat/>
    <w:rsid w:val="005B254D"/>
    <w:pPr>
      <w:autoSpaceDE w:val="0"/>
      <w:autoSpaceDN w:val="0"/>
      <w:adjustRightInd w:val="0"/>
      <w:jc w:val="left"/>
    </w:pPr>
    <w:rPr>
      <w:rFonts w:ascii="方正小标宋_GBK" w:eastAsia="方正小标宋_GBK" w:hAnsi="方正小标宋_GBK"/>
      <w:color w:val="000000"/>
      <w:kern w:val="0"/>
      <w:sz w:val="24"/>
    </w:rPr>
  </w:style>
  <w:style w:type="paragraph" w:customStyle="1" w:styleId="CharCharCharCharCharCharCharCharCharCharCharCharCharCharCharCharCharCharCharCharCharCharCharCharCharCharChar1Char">
    <w:name w:val="Char Char Char Char Char Char Char Char Char Char Char Char Char Char Char Char Char Char Char Char Char Char Char Char Char Char Char1 Char"/>
    <w:basedOn w:val="a"/>
    <w:qFormat/>
    <w:rsid w:val="005B254D"/>
    <w:pPr>
      <w:widowControl/>
      <w:spacing w:after="160" w:line="240" w:lineRule="exact"/>
      <w:jc w:val="left"/>
    </w:pPr>
    <w:rPr>
      <w:rFonts w:eastAsia="仿宋_GB2312"/>
      <w:sz w:val="32"/>
    </w:rPr>
  </w:style>
  <w:style w:type="paragraph" w:customStyle="1" w:styleId="14">
    <w:name w:val="列表段落1"/>
    <w:basedOn w:val="a"/>
    <w:uiPriority w:val="99"/>
    <w:qFormat/>
    <w:rsid w:val="005B254D"/>
    <w:pPr>
      <w:ind w:firstLineChars="200" w:firstLine="420"/>
    </w:pPr>
  </w:style>
  <w:style w:type="character" w:customStyle="1" w:styleId="NormalCharacter">
    <w:name w:val="NormalCharacter"/>
    <w:semiHidden/>
    <w:qFormat/>
    <w:rsid w:val="005B254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s://baike.baidu.com/item/5G&#229;&#159;&#186;&#231;" TargetMode="External"/><Relationship Id="rId26" Type="http://schemas.openxmlformats.org/officeDocument/2006/relationships/hyperlink" Target="https://baike.baidu.com/item/&#230;&#150;&#176;&#229;&#158;&#139;&#229;&#159;&#186;&#231;&#161;&#128;&#232;&#174;&#190;&#230;&#150;&#189;&#229;" TargetMode="External"/><Relationship Id="rId3" Type="http://schemas.openxmlformats.org/officeDocument/2006/relationships/styles" Target="styles.xml"/><Relationship Id="rId21" Type="http://schemas.openxmlformats.org/officeDocument/2006/relationships/hyperlink" Target="https://baike.baidu.com/item/&#229;&#159;&#142;&#229;&#184;&#130;&#232;&#189;&#168;&#233;&#129;&#147;&#228;&#186;&#164;&#233;&#128;&#154;/3523541"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baike.baidu.com/item/&#232;&#156;&#130;&#231;&#170;&#157;&#231;&#167;" TargetMode="External"/><Relationship Id="rId25" Type="http://schemas.openxmlformats.org/officeDocument/2006/relationships/hyperlink" Target="https://baike.baidu.com/item/&#229;&#183;&#165;&#228;&#184;&#154;&#228;&#186;&#146;&#232;&#129;&#148;&#231;&#189;&#145;/8413475"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baidu.com/s?wd=%E5%9C%B0%E5%8C%BA%E7%94%9F%E4%BA%A7%E6%80%BB%E5%80%BC&amp;tn=SE_PcZhidaonwhc_ngpagmjz&amp;rsv_dl=gh_pc_zhidao" TargetMode="External"/><Relationship Id="rId20" Type="http://schemas.openxmlformats.org/officeDocument/2006/relationships/hyperlink" Target="https://baike.baidu.com/item/&#229;&#159;&#142;&#233;&#153;&#133;&#233;" TargetMode="External"/><Relationship Id="rId29" Type="http://schemas.openxmlformats.org/officeDocument/2006/relationships/hyperlink" Target="https://www.baidu.com/s?rsv_idx=1&amp;tn=44004473_4_oem_dg&amp;wd=%E4%B8%89%E7%BA%BF%E4%B8%80%E5%8D%95&amp;fenlei=256&amp;usm=1&amp;ie=utf-8&amp;rsv_cq=%E4%B8%89%E7%BA%BF%E4%B8%80%E5%8D%95%E5%90%AB%E4%B9%89&amp;rsv_dl=0_left_exactqa_28290&amp;rsv_lt8=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baike.baidu.com/item/&#228;&#186;&#186;&#229;&#183;&#165;&#230;&#153;&#186;&#232;&#131;&#189;/9180"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baidu.com/s?wd=R&amp;D%E7%BB%8F%E8%B4%B9%E6%94%AF%E5%87%BA&amp;tn=SE_PcZhidaonwhc_ngpagmjz&amp;rsv_dl=gh_pc_zhidao" TargetMode="External"/><Relationship Id="rId23" Type="http://schemas.openxmlformats.org/officeDocument/2006/relationships/hyperlink" Target="https://baike.baidu.com/item/&#229;&#164;&#167;&#230;&#149;&#176;&#230;&#141;&#174;/1356941" TargetMode="External"/><Relationship Id="rId28" Type="http://schemas.openxmlformats.org/officeDocument/2006/relationships/hyperlink" Target="https://baike.baidu.com/item/&#228;&#186;&#164;&#233;&#128;&#154;&#227;&#128;&#129;&#230;&#176;&#180;&#229;&#136;&#169;&#231;&#173;&#137;&#233;&#135;&#141;&#229;&#164;&#167;&#229;&#183;&#165;&#231;&#168;&#139;&#229;" TargetMode="External"/><Relationship Id="rId10" Type="http://schemas.openxmlformats.org/officeDocument/2006/relationships/image" Target="media/image3.jpeg"/><Relationship Id="rId19" Type="http://schemas.openxmlformats.org/officeDocument/2006/relationships/hyperlink" Target="https://baike.baidu.com/item/&#231;&#137;&#185;&#233;" TargetMode="External"/><Relationship Id="rId31" Type="http://schemas.openxmlformats.org/officeDocument/2006/relationships/hyperlink" Target="https://baike.baidu.com/item/&#230;&#158;"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 Id="rId22" Type="http://schemas.openxmlformats.org/officeDocument/2006/relationships/hyperlink" Target="https://baike.baidu.com/item/&#229;&#133;&#133;&#231;&#148;&#181;&#230;&#161;&#169;/10788650" TargetMode="External"/><Relationship Id="rId27" Type="http://schemas.openxmlformats.org/officeDocument/2006/relationships/hyperlink" Target="https://baike.baidu.com/item/&#230;&#150;&#176;&#229;&#158;&#139;&#229;&#159;&#142;&#233;&#149;&#135;&#229;&#140;&#150;&#229;" TargetMode="External"/><Relationship Id="rId30" Type="http://schemas.openxmlformats.org/officeDocument/2006/relationships/hyperlink" Target="https://baike.baidu.com/item/&#230;&#15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121</Pages>
  <Words>11703</Words>
  <Characters>66710</Characters>
  <Application>Microsoft Office Word</Application>
  <DocSecurity>0</DocSecurity>
  <Lines>555</Lines>
  <Paragraphs>156</Paragraphs>
  <ScaleCrop>false</ScaleCrop>
  <Company/>
  <LinksUpToDate>false</LinksUpToDate>
  <CharactersWithSpaces>78257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【内部资料 注意保密】</dc:title>
  <dc:creator>Administrator</dc:creator>
  <cp:lastModifiedBy>Administrator</cp:lastModifiedBy>
  <cp:revision>2</cp:revision>
  <cp:lastPrinted>2021-04-12T14:56:00Z</cp:lastPrinted>
  <dcterms:created xsi:type="dcterms:W3CDTF">2021-09-23T08:40:00Z</dcterms:created>
  <dcterms:modified xsi:type="dcterms:W3CDTF">2021-09-23T08:40:00Z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899D29F871934F11BD8A1A6F351D1103</vt:lpwstr>
  </property>
  <property fmtid="{D5CDD505-2E9C-101B-9397-08002B2CF9AE}" pid="4" name="KSOSaveFontToCloudKey">
    <vt:lpwstr>296926830_cloud</vt:lpwstr>
  </property>
</Properties>
</file>