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7C" w:rsidRDefault="009572E5">
      <w:pPr>
        <w:spacing w:line="59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86727C" w:rsidRDefault="009572E5">
      <w:pPr>
        <w:autoSpaceDE w:val="0"/>
        <w:autoSpaceDN w:val="0"/>
        <w:adjustRightInd w:val="0"/>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部分不合格检验项目小知识</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一、4-氯苯氧乙酸钠</w:t>
      </w:r>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4-氯苯氧乙酸钠（以4-氯苯氧乙酸计）又称防落素、保果灵，是一种植物生长调节剂，具有防止落花落果、抑制豆类生根、调节植物株内激素平衡等作用。《国家食品药品监督管理总局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的原因，可能是生产者为了抑制豆芽生根，提高豆芽产量，从而违规使用相关农药。</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二、阿维菌素</w:t>
      </w:r>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阿维菌素是一种抗生素类杀虫、杀螨剂，具有广谱、高效、低残留等特点。少量的残留不会引起人体急性中毒，但长期食用阿维菌素超标的食品，可能对人体健康有一定影响。《食品安全国家标准 食品中农药最大残留限量》（GB 2763-2021）中规定，阿维菌素在油麦菜中的最大残留限量值为0.05mg/kg。油麦菜中阿维菌素超标的原因，可能是为快速控制虫害加大用药量，或未遵守采摘间隔期规定，致使上市销售时产品中的药物残留量未降解至标准限量以下。</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三、毒死蜱</w:t>
      </w:r>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lastRenderedPageBreak/>
        <w:t>毒死蜱是一种硫代磷酸酯类有机磷杀虫剂，具有良好的触杀、胃毒和熏蒸作用。少量的残留不会引起人体急性中毒，但长期食用毒死蜱残留超标的食品，可能对人体健康有一定影响。《食品安全国家标准 食品中农药最大残留限量》（GB 2763—2021）中规定，毒死蜱在鳞茎类蔬菜中的最大残留限量值为0.02mg/kg、在芹菜中的最大残留限量值为0.05mg/kg、在叶菜类蔬菜(芹菜除外)中的最大残留限量值为0.02mg/kg。韭菜、芹菜和普通白菜中毒死蜱残留量超标的原因，可能是为快速控制虫害而违规使用。</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四、氟虫腈</w:t>
      </w:r>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氟虫腈是一种苯基吡唑类杀虫剂，对水生生物、家蚕、蜜蜂等具有较强的毒性，对生态环境造成一定的影响。少量的残留不会引起人体急性中毒，但长期食用氟虫腈超标的食品，对人体健康可能有一定影响。《食品安全国家标准 食品中农药最大残留限量》（GB 2763—2021）中规定，氟虫腈在叶菜类蔬菜中的最大残留限量值为0.02mg/kg。普通白菜中氟虫腈残留量超标的原因，可能是为快速控制虫害而违规使用。</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五、腐霉利</w:t>
      </w:r>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腐霉利是一种广谱内吸性的高效杀菌剂，对低温高湿条件下发生的灰霉病、菌核病有显著效果，但菌株容易对其产生抗性。少量的残留不会引起人体急性中毒，但长期食用腐霉利超标的食品，可能对人体健康有一定影响。《食品安全国家标准 食品中农药最大残留限量》（GB 2763—2021）中规定，腐霉利在韭菜中的最大残留限量值为0.2mg/kg。韭菜中腐霉利残留量超标的原因，</w:t>
      </w:r>
      <w:r w:rsidRPr="00AC5CDE">
        <w:rPr>
          <w:rFonts w:ascii="仿宋_GB2312" w:eastAsia="仿宋_GB2312" w:hAnsi="仿宋_GB2312" w:cs="仿宋_GB2312" w:hint="eastAsia"/>
          <w:sz w:val="32"/>
          <w:szCs w:val="32"/>
        </w:rPr>
        <w:lastRenderedPageBreak/>
        <w:t>可能是为快速控制病情，加大用药量或未遵守采摘间隔期规定，致使上市销售的产品中残留量超标。</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六、甲氨基阿维菌素苯甲酸盐。</w:t>
      </w:r>
      <w:bookmarkStart w:id="0" w:name="_GoBack"/>
      <w:bookmarkEnd w:id="0"/>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甲氨基阿维菌素苯甲酸盐是一种大环内酯类杀虫剂，具有触杀、胃毒和组织渗透作用，对豇豆中蓟马、豆荚螟等有较好防治效果。少量的残留不会引起人体急性中毒，但长期食用甲氨基阿维菌素苯甲酸盐超标的食品，对人体健康可能有一定影响。《食品安全国家标准 食品中农药最大残留限量》（GB 2763—2021）中规定，甲氨基阿维菌素苯甲酸盐在普通白菜中的最大残留限量值为0.1mg/kg。普通白菜中甲氨基阿维菌素苯甲酸盐残留量超标的原因，可能是为快速控制虫害，加大用药量或未遵守采摘间隔期规定，致使上市销售的产品中残留量超标。</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七、甲拌磷</w:t>
      </w:r>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甲拌磷是一种高毒广谱的内吸性有机磷类杀虫剂，具有触杀、胃毒、熏蒸作用，对刺吸式口器和咀嚼式口器害虫均具有很好的防治作用。少量的残留不会引起人体急性中毒，但长期食用甲拌磷超标的食品，对人体健康可能有一定影响。《食品安全国家标准 食品中农药最大残留限量》（GB 2763—2021）中规定，甲拌磷在叶菜类蔬菜中的最大残留限量值为0.01mg/kg。芹菜中甲拌磷残留量超标的原因，可能是为快速控制虫害而违规使用。</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八、氯氟氰菊酯和高效氯氟氰菊酯</w:t>
      </w:r>
    </w:p>
    <w:p w:rsidR="009572E5" w:rsidRPr="00AC5CDE"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氯氟氰菊酯和高效氯氟氰菊酯属广谱的拟除虫菊酯类杀虫剂，具备触杀和胃毒作用。适用于防治棉花、蔬菜、果树、茶树、森</w:t>
      </w:r>
      <w:r w:rsidRPr="00AC5CDE">
        <w:rPr>
          <w:rFonts w:ascii="仿宋_GB2312" w:eastAsia="仿宋_GB2312" w:hAnsi="仿宋_GB2312" w:cs="仿宋_GB2312" w:hint="eastAsia"/>
          <w:sz w:val="32"/>
          <w:szCs w:val="32"/>
        </w:rPr>
        <w:lastRenderedPageBreak/>
        <w:t>林等多种植物上的害虫及卫生害虫。《食品安全国家标准 食品中农药最大残留限量》（GB 2763-2021）中规定，氯氟氰菊酯和高效氯氟氰菊酯在芹菜中的最大残留限量值为0.5 mg/kg。造成氯氟氰菊酯和高效氯氟氰菊酯超标的原因可能是种植过程违规使用、种植过程不能按照农药合理使用准则正确使用农药等。此外，也可由环境污染而富集。</w:t>
      </w:r>
    </w:p>
    <w:p w:rsidR="009572E5" w:rsidRPr="009572E5" w:rsidRDefault="009572E5" w:rsidP="009572E5">
      <w:pPr>
        <w:spacing w:line="590" w:lineRule="exact"/>
        <w:ind w:firstLineChars="196" w:firstLine="630"/>
        <w:outlineLvl w:val="0"/>
        <w:rPr>
          <w:rFonts w:ascii="仿宋_GB2312" w:eastAsia="仿宋_GB2312" w:hAnsi="仿宋_GB2312" w:cs="仿宋_GB2312"/>
          <w:b/>
          <w:sz w:val="32"/>
          <w:szCs w:val="32"/>
        </w:rPr>
      </w:pPr>
      <w:r w:rsidRPr="009572E5">
        <w:rPr>
          <w:rFonts w:ascii="仿宋_GB2312" w:eastAsia="仿宋_GB2312" w:hAnsi="仿宋_GB2312" w:cs="仿宋_GB2312" w:hint="eastAsia"/>
          <w:b/>
          <w:sz w:val="32"/>
          <w:szCs w:val="32"/>
        </w:rPr>
        <w:t>九、噻虫胺</w:t>
      </w:r>
    </w:p>
    <w:p w:rsidR="009572E5" w:rsidRPr="009572E5" w:rsidRDefault="009572E5" w:rsidP="009572E5">
      <w:pPr>
        <w:spacing w:line="590" w:lineRule="exact"/>
        <w:ind w:firstLineChars="196" w:firstLine="627"/>
        <w:outlineLvl w:val="0"/>
        <w:rPr>
          <w:rFonts w:ascii="仿宋_GB2312" w:eastAsia="仿宋_GB2312" w:hAnsi="仿宋_GB2312" w:cs="仿宋_GB2312"/>
          <w:sz w:val="32"/>
          <w:szCs w:val="32"/>
        </w:rPr>
      </w:pPr>
      <w:r w:rsidRPr="00AC5CDE">
        <w:rPr>
          <w:rFonts w:ascii="仿宋_GB2312" w:eastAsia="仿宋_GB2312" w:hAnsi="仿宋_GB2312" w:cs="仿宋_GB2312" w:hint="eastAsia"/>
          <w:sz w:val="32"/>
          <w:szCs w:val="32"/>
        </w:rPr>
        <w:t>噻虫胺属新烟碱类杀虫剂，具有内吸性、触杀和胃毒作用，主要用于水稻、蔬菜、果树及其他作物上防治蚜虫、叶蝉、蓟马、飞虱等半翅目、鞘翅目、双翅目和某些鳞翅目类害虫的杀虫剂，具有高效、广谱、用量少、毒性低、药效持效期长、对作物无药害、使用安全、与常规农药无交互抗性等优点。少量的残留不会引起人体急性中毒，但长期食用噻虫胺超标的食品，对人体健康可能有一定影响。《食品安全国家标准 食品中农药最大残留限量》（GB 2763-2021）中规定，噻虫胺在芹菜中的最大残留限量值为0.04mg/kg。芹菜中噻虫胺残留量超标的原因，可能是为快速控制虫害，加大用药量或未遵守采摘间隔期规定，致使上市销售的产品中残留量超标</w:t>
      </w:r>
      <w:r>
        <w:rPr>
          <w:rFonts w:ascii="仿宋_GB2312" w:eastAsia="仿宋_GB2312" w:hAnsi="仿宋_GB2312" w:cs="仿宋_GB2312"/>
          <w:sz w:val="32"/>
          <w:szCs w:val="32"/>
        </w:rPr>
        <w:t>。</w:t>
      </w:r>
    </w:p>
    <w:p w:rsidR="0086727C" w:rsidRDefault="0086727C" w:rsidP="009572E5">
      <w:pPr>
        <w:spacing w:line="590" w:lineRule="exact"/>
        <w:ind w:firstLineChars="196" w:firstLine="627"/>
        <w:outlineLvl w:val="0"/>
        <w:rPr>
          <w:rFonts w:ascii="仿宋_GB2312" w:eastAsia="仿宋_GB2312" w:hAnsi="仿宋_GB2312" w:cs="仿宋_GB2312"/>
          <w:sz w:val="32"/>
          <w:szCs w:val="32"/>
        </w:rPr>
      </w:pPr>
    </w:p>
    <w:sectPr w:rsidR="0086727C" w:rsidSect="0086727C">
      <w:pgSz w:w="11906" w:h="16838"/>
      <w:pgMar w:top="1440" w:right="1463" w:bottom="1440" w:left="146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Noto Sans CJK JP Regular">
    <w:altName w:val="Arial"/>
    <w:charset w:val="00"/>
    <w:family w:val="swiss"/>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6727C"/>
    <w:rsid w:val="00870A47"/>
    <w:rsid w:val="0087467E"/>
    <w:rsid w:val="00883B2F"/>
    <w:rsid w:val="008843D5"/>
    <w:rsid w:val="008862F9"/>
    <w:rsid w:val="008A50B2"/>
    <w:rsid w:val="008A616D"/>
    <w:rsid w:val="008A7229"/>
    <w:rsid w:val="008D3809"/>
    <w:rsid w:val="008F2873"/>
    <w:rsid w:val="008F701C"/>
    <w:rsid w:val="009103F4"/>
    <w:rsid w:val="009105B5"/>
    <w:rsid w:val="0091395C"/>
    <w:rsid w:val="00936F13"/>
    <w:rsid w:val="00945C35"/>
    <w:rsid w:val="0095062B"/>
    <w:rsid w:val="009572E5"/>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16C08A3"/>
    <w:rsid w:val="04623771"/>
    <w:rsid w:val="06BA51D9"/>
    <w:rsid w:val="06FA1317"/>
    <w:rsid w:val="07BD7478"/>
    <w:rsid w:val="080554C9"/>
    <w:rsid w:val="08AA4138"/>
    <w:rsid w:val="0A872817"/>
    <w:rsid w:val="0C0B585A"/>
    <w:rsid w:val="0E7603CF"/>
    <w:rsid w:val="100E2F62"/>
    <w:rsid w:val="12750CD4"/>
    <w:rsid w:val="176A294E"/>
    <w:rsid w:val="18B230CB"/>
    <w:rsid w:val="1B442054"/>
    <w:rsid w:val="1B623FAB"/>
    <w:rsid w:val="1C0E0792"/>
    <w:rsid w:val="1C680298"/>
    <w:rsid w:val="1D7F6563"/>
    <w:rsid w:val="1DBC73F6"/>
    <w:rsid w:val="1E2D703A"/>
    <w:rsid w:val="1F442384"/>
    <w:rsid w:val="252A521F"/>
    <w:rsid w:val="31FC5330"/>
    <w:rsid w:val="36145D8D"/>
    <w:rsid w:val="37E82213"/>
    <w:rsid w:val="37FF6ABF"/>
    <w:rsid w:val="39410FA8"/>
    <w:rsid w:val="3F233FF3"/>
    <w:rsid w:val="40CB3045"/>
    <w:rsid w:val="44415562"/>
    <w:rsid w:val="44571593"/>
    <w:rsid w:val="447C0AC8"/>
    <w:rsid w:val="46DC3A81"/>
    <w:rsid w:val="47FE12B8"/>
    <w:rsid w:val="492B75CC"/>
    <w:rsid w:val="4A2C0732"/>
    <w:rsid w:val="4B9E56A6"/>
    <w:rsid w:val="4C773E87"/>
    <w:rsid w:val="51E81A04"/>
    <w:rsid w:val="525548AD"/>
    <w:rsid w:val="52DB75AA"/>
    <w:rsid w:val="546C438E"/>
    <w:rsid w:val="57302075"/>
    <w:rsid w:val="577F6979"/>
    <w:rsid w:val="58BF0B2C"/>
    <w:rsid w:val="5C48699E"/>
    <w:rsid w:val="5C974787"/>
    <w:rsid w:val="5CAE1ED4"/>
    <w:rsid w:val="60A34428"/>
    <w:rsid w:val="60FD1AAF"/>
    <w:rsid w:val="61A42F25"/>
    <w:rsid w:val="62EE3A5F"/>
    <w:rsid w:val="63077A44"/>
    <w:rsid w:val="666B5E4F"/>
    <w:rsid w:val="66EC4C68"/>
    <w:rsid w:val="67E06673"/>
    <w:rsid w:val="69E96668"/>
    <w:rsid w:val="6CA91258"/>
    <w:rsid w:val="73586BF5"/>
    <w:rsid w:val="73A16A2A"/>
    <w:rsid w:val="745526BB"/>
    <w:rsid w:val="7AE94CC8"/>
    <w:rsid w:val="7B053866"/>
    <w:rsid w:val="7C544F27"/>
    <w:rsid w:val="7F56383A"/>
    <w:rsid w:val="7F6D1C96"/>
    <w:rsid w:val="7F8F4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0" w:unhideWhenUsed="0"/>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572E5"/>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4"/>
    <w:rsid w:val="0086727C"/>
    <w:pPr>
      <w:ind w:firstLineChars="200" w:firstLine="420"/>
    </w:pPr>
  </w:style>
  <w:style w:type="paragraph" w:styleId="4">
    <w:name w:val="toc 4"/>
    <w:basedOn w:val="a"/>
    <w:next w:val="a"/>
    <w:rsid w:val="0086727C"/>
    <w:pPr>
      <w:ind w:leftChars="600" w:left="1260"/>
    </w:pPr>
  </w:style>
  <w:style w:type="paragraph" w:styleId="a4">
    <w:name w:val="Body Text"/>
    <w:basedOn w:val="a"/>
    <w:link w:val="Char"/>
    <w:uiPriority w:val="1"/>
    <w:qFormat/>
    <w:rsid w:val="0086727C"/>
    <w:pPr>
      <w:autoSpaceDE w:val="0"/>
      <w:autoSpaceDN w:val="0"/>
      <w:ind w:left="651"/>
      <w:jc w:val="left"/>
    </w:pPr>
    <w:rPr>
      <w:rFonts w:ascii="Noto Sans CJK JP Regular" w:eastAsia="Noto Sans CJK JP Regular" w:hAnsi="Noto Sans CJK JP Regular" w:cs="Noto Sans CJK JP Regular"/>
      <w:kern w:val="0"/>
      <w:szCs w:val="21"/>
      <w:lang w:val="zh-CN" w:bidi="zh-CN"/>
    </w:rPr>
  </w:style>
  <w:style w:type="paragraph" w:styleId="a5">
    <w:name w:val="footer"/>
    <w:basedOn w:val="a"/>
    <w:link w:val="Char0"/>
    <w:uiPriority w:val="99"/>
    <w:unhideWhenUsed/>
    <w:qFormat/>
    <w:rsid w:val="0086727C"/>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672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86727C"/>
    <w:rPr>
      <w:sz w:val="18"/>
      <w:szCs w:val="18"/>
    </w:rPr>
  </w:style>
  <w:style w:type="character" w:customStyle="1" w:styleId="Char0">
    <w:name w:val="页脚 Char"/>
    <w:basedOn w:val="a1"/>
    <w:link w:val="a5"/>
    <w:uiPriority w:val="99"/>
    <w:qFormat/>
    <w:rsid w:val="0086727C"/>
    <w:rPr>
      <w:sz w:val="18"/>
      <w:szCs w:val="18"/>
    </w:rPr>
  </w:style>
  <w:style w:type="character" w:customStyle="1" w:styleId="Char">
    <w:name w:val="正文文本 Char"/>
    <w:basedOn w:val="a1"/>
    <w:link w:val="a4"/>
    <w:uiPriority w:val="1"/>
    <w:qFormat/>
    <w:rsid w:val="0086727C"/>
    <w:rPr>
      <w:rFonts w:ascii="Noto Sans CJK JP Regular" w:eastAsia="Noto Sans CJK JP Regular" w:hAnsi="Noto Sans CJK JP Regular" w:cs="Noto Sans CJK JP Regular"/>
      <w:sz w:val="21"/>
      <w:szCs w:val="21"/>
      <w:lang w:val="zh-CN" w:bidi="zh-CN"/>
    </w:rPr>
  </w:style>
  <w:style w:type="paragraph" w:styleId="a7">
    <w:name w:val="List Paragraph"/>
    <w:basedOn w:val="a"/>
    <w:uiPriority w:val="1"/>
    <w:unhideWhenUsed/>
    <w:qFormat/>
    <w:rsid w:val="0086727C"/>
    <w:pPr>
      <w:ind w:firstLineChars="200" w:firstLine="420"/>
    </w:pPr>
  </w:style>
  <w:style w:type="paragraph" w:styleId="a8">
    <w:name w:val="Document Map"/>
    <w:basedOn w:val="a"/>
    <w:link w:val="Char2"/>
    <w:uiPriority w:val="99"/>
    <w:semiHidden/>
    <w:unhideWhenUsed/>
    <w:rsid w:val="009572E5"/>
    <w:rPr>
      <w:rFonts w:ascii="宋体" w:eastAsia="宋体"/>
      <w:sz w:val="18"/>
      <w:szCs w:val="18"/>
    </w:rPr>
  </w:style>
  <w:style w:type="character" w:customStyle="1" w:styleId="Char2">
    <w:name w:val="文档结构图 Char"/>
    <w:basedOn w:val="a1"/>
    <w:link w:val="a8"/>
    <w:uiPriority w:val="99"/>
    <w:semiHidden/>
    <w:rsid w:val="009572E5"/>
    <w:rPr>
      <w:rFonts w:ascii="宋体" w:hAnsiTheme="minorHAnsi" w:cstheme="minorBidi"/>
      <w:kern w:val="2"/>
      <w:sz w:val="18"/>
      <w:szCs w:val="18"/>
    </w:rPr>
  </w:style>
  <w:style w:type="character" w:styleId="a9">
    <w:name w:val="Hyperlink"/>
    <w:basedOn w:val="a1"/>
    <w:uiPriority w:val="99"/>
    <w:semiHidden/>
    <w:unhideWhenUsed/>
    <w:rsid w:val="009572E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2022</Words>
  <Characters>197</Characters>
  <Application>Microsoft Office Word</Application>
  <DocSecurity>0</DocSecurity>
  <Lines>1</Lines>
  <Paragraphs>4</Paragraphs>
  <ScaleCrop>false</ScaleCrop>
  <Company>china</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 zmnj</dc:creator>
  <cp:lastModifiedBy>User</cp:lastModifiedBy>
  <cp:revision>45</cp:revision>
  <dcterms:created xsi:type="dcterms:W3CDTF">2020-05-19T03:51:00Z</dcterms:created>
  <dcterms:modified xsi:type="dcterms:W3CDTF">2022-12-19T03:20:00Z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A5813CA89AEE4EEEAB07E8348028165A</vt:lpwstr>
  </property>
</Properties>
</file>