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BE" w:rsidRDefault="009A682E">
      <w:pPr>
        <w:pStyle w:val="2"/>
        <w:ind w:leftChars="0" w:left="0" w:firstLineChars="0" w:firstLine="0"/>
        <w:rPr>
          <w:rFonts w:ascii="黑体" w:eastAsia="黑体" w:hAnsi="黑体" w:cs="黑体"/>
        </w:rPr>
      </w:pPr>
      <w:bookmarkStart w:id="0" w:name="_GoBack"/>
      <w:bookmarkEnd w:id="0"/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1</w:t>
      </w:r>
    </w:p>
    <w:p w:rsidR="00B409BE" w:rsidRDefault="00B409BE">
      <w:pPr>
        <w:pStyle w:val="2"/>
        <w:spacing w:line="600" w:lineRule="exact"/>
        <w:ind w:leftChars="0" w:left="0" w:firstLineChars="0" w:firstLine="0"/>
        <w:rPr>
          <w:rFonts w:ascii="黑体" w:eastAsia="黑体" w:hAnsi="黑体" w:cs="黑体"/>
        </w:rPr>
      </w:pPr>
    </w:p>
    <w:p w:rsidR="00B409BE" w:rsidRDefault="009A682E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餐饮场所使用醇基燃料消防安全</w:t>
      </w:r>
    </w:p>
    <w:p w:rsidR="00B409BE" w:rsidRDefault="009A682E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检查指导要点（试行）</w:t>
      </w:r>
    </w:p>
    <w:p w:rsidR="00B409BE" w:rsidRDefault="00B409BE"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B409BE" w:rsidRDefault="009A682E">
      <w:pPr>
        <w:adjustRightInd w:val="0"/>
        <w:snapToGrid w:val="0"/>
        <w:spacing w:line="61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一、醇基燃料的生产、储存及相关规定按照《建筑设计防火规范》（</w:t>
      </w:r>
      <w:r>
        <w:rPr>
          <w:rFonts w:eastAsia="仿宋_GB2312"/>
          <w:sz w:val="32"/>
          <w:szCs w:val="32"/>
        </w:rPr>
        <w:t>GB50016</w:t>
      </w:r>
      <w:r>
        <w:rPr>
          <w:rFonts w:eastAsia="仿宋_GB2312"/>
          <w:sz w:val="32"/>
          <w:szCs w:val="32"/>
        </w:rPr>
        <w:t>）中甲类火灾危险性物品的要求和相关规范要求执行。</w:t>
      </w:r>
    </w:p>
    <w:p w:rsidR="00B409BE" w:rsidRDefault="009A682E">
      <w:pPr>
        <w:adjustRightInd w:val="0"/>
        <w:snapToGrid w:val="0"/>
        <w:spacing w:line="61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二、醇基燃料严禁使用在高层建筑、地下建筑、商业综合体、餐饮场所的用餐区及其他不适用甲乙类液体燃料的场所。</w:t>
      </w:r>
    </w:p>
    <w:p w:rsidR="00B409BE" w:rsidRDefault="009A682E">
      <w:pPr>
        <w:adjustRightInd w:val="0"/>
        <w:snapToGrid w:val="0"/>
        <w:spacing w:line="61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三、醇基燃料质量标准应符合《醇基液体燃料》（</w:t>
      </w:r>
      <w:r>
        <w:rPr>
          <w:rFonts w:eastAsia="仿宋_GB2312"/>
          <w:sz w:val="32"/>
          <w:szCs w:val="32"/>
        </w:rPr>
        <w:t>GB1663</w:t>
      </w:r>
      <w:r>
        <w:rPr>
          <w:rFonts w:eastAsia="仿宋_GB2312"/>
          <w:sz w:val="32"/>
          <w:szCs w:val="32"/>
        </w:rPr>
        <w:t>）的规定。</w:t>
      </w:r>
    </w:p>
    <w:p w:rsidR="00B409BE" w:rsidRDefault="009A682E">
      <w:pPr>
        <w:adjustRightInd w:val="0"/>
        <w:snapToGrid w:val="0"/>
        <w:spacing w:line="61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四、运输、卸车和灌注要求</w:t>
      </w:r>
    </w:p>
    <w:p w:rsidR="00B409BE" w:rsidRDefault="009A682E">
      <w:pPr>
        <w:adjustRightInd w:val="0"/>
        <w:snapToGrid w:val="0"/>
        <w:spacing w:line="61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餐饮业不得自行运输醇基燃料，汽车运输醇基燃料应符合相关规定。</w:t>
      </w:r>
    </w:p>
    <w:p w:rsidR="00B409BE" w:rsidRDefault="009A682E">
      <w:pPr>
        <w:adjustRightInd w:val="0"/>
        <w:snapToGrid w:val="0"/>
        <w:spacing w:line="61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卸料时发动机应熄火，卸车作业应有专人看管。</w:t>
      </w:r>
    </w:p>
    <w:p w:rsidR="00B409BE" w:rsidRDefault="009A682E">
      <w:pPr>
        <w:adjustRightInd w:val="0"/>
        <w:snapToGrid w:val="0"/>
        <w:spacing w:line="61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卸车应在专门的作业区内进行，作业区内配备不少于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具灭火器。作业区内应采</w:t>
      </w:r>
      <w:r>
        <w:rPr>
          <w:rFonts w:eastAsia="仿宋_GB2312"/>
          <w:sz w:val="32"/>
          <w:szCs w:val="32"/>
        </w:rPr>
        <w:t>取禁止携带火种，作业人员关闭随身携带的手机等通讯工具和电子设备等防火、防静电措施。</w:t>
      </w:r>
    </w:p>
    <w:p w:rsidR="00B409BE" w:rsidRDefault="009A682E">
      <w:pPr>
        <w:adjustRightInd w:val="0"/>
        <w:snapToGrid w:val="0"/>
        <w:spacing w:line="61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卸车过程中应采用专用的接地导线，作业人员应穿着不产生静电的工作服和工作鞋。</w:t>
      </w:r>
    </w:p>
    <w:p w:rsidR="00B409BE" w:rsidRDefault="009A682E">
      <w:pPr>
        <w:adjustRightInd w:val="0"/>
        <w:snapToGrid w:val="0"/>
        <w:spacing w:line="61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在灌装过程中，卸料管应深入罐内，控制流速，以防喷溅发生静电。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6.</w:t>
      </w:r>
      <w:r>
        <w:rPr>
          <w:rFonts w:eastAsia="仿宋_GB2312"/>
          <w:sz w:val="32"/>
          <w:szCs w:val="32"/>
        </w:rPr>
        <w:t>在灌装过程中，应采取防溢流措施，并有专人看管。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输送泵的电机应为防爆型。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五、储存要求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应设置单独的储燃料间，与其他部位采用防火墙和甲级防火门分隔。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储燃料间宜设置在首层且靠外墙，与明火、架空电力线路应保持一定的安全距离。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应单罐储存，且储存量不应超过</w:t>
      </w:r>
      <w:r>
        <w:rPr>
          <w:rFonts w:eastAsia="仿宋_GB2312"/>
          <w:sz w:val="32"/>
          <w:szCs w:val="32"/>
        </w:rPr>
        <w:t>0.8m³</w:t>
      </w:r>
      <w:r>
        <w:rPr>
          <w:rFonts w:eastAsia="仿宋_GB2312"/>
          <w:sz w:val="32"/>
          <w:szCs w:val="32"/>
        </w:rPr>
        <w:t>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储罐应为金属材质罐。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储燃料间应设置可燃气体探测装置。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储燃料间应采取防泄漏、防液体流淌措施。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储燃料间应设置可开启外窗和排风扇等通风设施。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储燃料间应采用防爆型的电气设备、设施。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储燃料间应配备干粉灭火器，且不得少于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具。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六、燃料供给管道要求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应为金属管道，管道应由储油间直接接入厨房，严禁穿过餐厅、办公室、卧室等不使用醇基燃料的房间。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醇燃料进出口管道应设置切断阀，阀门连接处应选用密封材料，不准采用石棉制品。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管道适当位置应设置止回阀。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燃油管道的敷设应参照现行国家标准《城镇燃气设计规范》的有关要求。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七、使用要求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甲醇燃料炉灶具应符合《醇基民用燃料灶具》（</w:t>
      </w:r>
      <w:r>
        <w:rPr>
          <w:rFonts w:eastAsia="仿宋_GB2312"/>
          <w:sz w:val="32"/>
          <w:szCs w:val="32"/>
        </w:rPr>
        <w:t>NY312-1997</w:t>
      </w:r>
      <w:r>
        <w:rPr>
          <w:rFonts w:eastAsia="仿宋_GB2312"/>
          <w:sz w:val="32"/>
          <w:szCs w:val="32"/>
        </w:rPr>
        <w:lastRenderedPageBreak/>
        <w:t>的规定，并应定期进行校验、检修、并做好记录。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厨房与其他区域应用防火隔墙、防火门或防火卷帘分隔。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厨房的顶棚、墙面、地面的装修材料应为不燃材料。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厨房应设置可燃气体探测装置。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应配置灭火器材，放置在便于取用的地方。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应设置通风设施，保持良好的通风。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八、日常管理要求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单位或个人必须在取得《危险化学品经营许</w:t>
      </w:r>
      <w:r>
        <w:rPr>
          <w:rFonts w:eastAsia="仿宋_GB2312"/>
          <w:sz w:val="32"/>
          <w:szCs w:val="32"/>
        </w:rPr>
        <w:t>可证》的单位购买醇基燃料，并建立采购登记，对每次的采购时间、采购单位、采购数量进行记录。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应定期检查管道的阀门、法兰接头、仪表，确保无破损，无泄漏。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应及时擦洗厨房的排油烟罩、排油烟管道，每季度不少于一次。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用火期间，应有人值守。营业结束要及时关闭阀门。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应定期组织员工培训教育，做到消防安全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一懂三会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每日应进行防火巡查，定期进行安全检查。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应组织制定灭火和应急疏散预案，并组织演练。</w:t>
      </w:r>
    </w:p>
    <w:p w:rsidR="00B409BE" w:rsidRDefault="00B409BE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p w:rsidR="00B409BE" w:rsidRDefault="00B409BE">
      <w:pPr>
        <w:spacing w:line="580" w:lineRule="exact"/>
        <w:sectPr w:rsidR="00B409BE">
          <w:footerReference w:type="default" r:id="rId7"/>
          <w:pgSz w:w="11906" w:h="16838"/>
          <w:pgMar w:top="1417" w:right="1417" w:bottom="1417" w:left="1417" w:header="851" w:footer="992" w:gutter="0"/>
          <w:pgNumType w:fmt="numberInDash"/>
          <w:cols w:space="425"/>
          <w:docGrid w:type="lines" w:linePitch="312"/>
        </w:sectPr>
      </w:pPr>
    </w:p>
    <w:p w:rsidR="00B409BE" w:rsidRDefault="009A682E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B409BE" w:rsidRDefault="009A682E">
      <w:pPr>
        <w:ind w:firstLine="645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“三查三清”暨遏制“小火亡人”火灾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活动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聘请专业技术人员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名单登记表</w:t>
      </w:r>
    </w:p>
    <w:p w:rsidR="00B409BE" w:rsidRDefault="009A682E">
      <w:pPr>
        <w:pStyle w:val="2"/>
        <w:ind w:leftChars="0" w:left="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填报单位：</w:t>
      </w:r>
    </w:p>
    <w:tbl>
      <w:tblPr>
        <w:tblStyle w:val="a9"/>
        <w:tblW w:w="12680" w:type="dxa"/>
        <w:tblLayout w:type="fixed"/>
        <w:tblLook w:val="04A0"/>
      </w:tblPr>
      <w:tblGrid>
        <w:gridCol w:w="599"/>
        <w:gridCol w:w="1170"/>
        <w:gridCol w:w="2781"/>
        <w:gridCol w:w="1437"/>
        <w:gridCol w:w="1557"/>
        <w:gridCol w:w="1729"/>
        <w:gridCol w:w="2874"/>
        <w:gridCol w:w="533"/>
      </w:tblGrid>
      <w:tr w:rsidR="00B409BE">
        <w:trPr>
          <w:trHeight w:val="948"/>
        </w:trPr>
        <w:tc>
          <w:tcPr>
            <w:tcW w:w="599" w:type="dxa"/>
            <w:vAlign w:val="center"/>
          </w:tcPr>
          <w:p w:rsidR="00B409BE" w:rsidRDefault="009A682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170" w:type="dxa"/>
            <w:vAlign w:val="center"/>
          </w:tcPr>
          <w:p w:rsidR="00B409BE" w:rsidRDefault="009A682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 </w:t>
            </w:r>
          </w:p>
        </w:tc>
        <w:tc>
          <w:tcPr>
            <w:tcW w:w="2781" w:type="dxa"/>
            <w:vAlign w:val="center"/>
          </w:tcPr>
          <w:p w:rsidR="00B409BE" w:rsidRDefault="009A682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单位</w:t>
            </w:r>
          </w:p>
        </w:tc>
        <w:tc>
          <w:tcPr>
            <w:tcW w:w="1437" w:type="dxa"/>
            <w:vAlign w:val="center"/>
          </w:tcPr>
          <w:p w:rsidR="00B409BE" w:rsidRDefault="009A682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职务</w:t>
            </w:r>
          </w:p>
        </w:tc>
        <w:tc>
          <w:tcPr>
            <w:tcW w:w="1557" w:type="dxa"/>
            <w:vAlign w:val="center"/>
          </w:tcPr>
          <w:p w:rsidR="00B409BE" w:rsidRDefault="009A682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职称</w:t>
            </w:r>
            <w:r>
              <w:rPr>
                <w:rFonts w:ascii="黑体" w:eastAsia="黑体" w:hAnsi="黑体" w:cs="黑体" w:hint="eastAsia"/>
                <w:szCs w:val="21"/>
              </w:rPr>
              <w:t>（取得资质证书）</w:t>
            </w:r>
          </w:p>
        </w:tc>
        <w:tc>
          <w:tcPr>
            <w:tcW w:w="1729" w:type="dxa"/>
            <w:vAlign w:val="center"/>
          </w:tcPr>
          <w:p w:rsidR="00B409BE" w:rsidRDefault="009A682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专业</w:t>
            </w:r>
          </w:p>
        </w:tc>
        <w:tc>
          <w:tcPr>
            <w:tcW w:w="2874" w:type="dxa"/>
            <w:vAlign w:val="center"/>
          </w:tcPr>
          <w:p w:rsidR="00B409BE" w:rsidRDefault="009A682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联系电话</w:t>
            </w:r>
          </w:p>
        </w:tc>
        <w:tc>
          <w:tcPr>
            <w:tcW w:w="533" w:type="dxa"/>
            <w:vAlign w:val="center"/>
          </w:tcPr>
          <w:p w:rsidR="00B409BE" w:rsidRDefault="009A682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B409BE">
        <w:trPr>
          <w:trHeight w:val="1271"/>
        </w:trPr>
        <w:tc>
          <w:tcPr>
            <w:tcW w:w="599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1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74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409BE">
        <w:trPr>
          <w:trHeight w:val="1206"/>
        </w:trPr>
        <w:tc>
          <w:tcPr>
            <w:tcW w:w="599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1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74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409BE">
        <w:trPr>
          <w:trHeight w:val="1212"/>
        </w:trPr>
        <w:tc>
          <w:tcPr>
            <w:tcW w:w="599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1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74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409BE">
        <w:trPr>
          <w:trHeight w:val="1012"/>
        </w:trPr>
        <w:tc>
          <w:tcPr>
            <w:tcW w:w="599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1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74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409BE">
        <w:trPr>
          <w:trHeight w:val="1088"/>
        </w:trPr>
        <w:tc>
          <w:tcPr>
            <w:tcW w:w="599" w:type="dxa"/>
            <w:vAlign w:val="center"/>
          </w:tcPr>
          <w:p w:rsidR="00B409BE" w:rsidRDefault="009A682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备</w:t>
            </w:r>
            <w:r>
              <w:rPr>
                <w:rFonts w:ascii="仿宋_GB2312" w:eastAsia="仿宋_GB2312" w:hAnsi="宋体" w:hint="eastAsia"/>
                <w:szCs w:val="21"/>
              </w:rPr>
              <w:lastRenderedPageBreak/>
              <w:t>注</w:t>
            </w:r>
          </w:p>
        </w:tc>
        <w:tc>
          <w:tcPr>
            <w:tcW w:w="12081" w:type="dxa"/>
            <w:gridSpan w:val="7"/>
            <w:vAlign w:val="center"/>
          </w:tcPr>
          <w:p w:rsidR="00B409BE" w:rsidRDefault="009A682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此表由各乡镇、街办、行业部门填报，根据辖区</w:t>
            </w:r>
            <w:r>
              <w:rPr>
                <w:rFonts w:ascii="仿宋" w:eastAsia="仿宋" w:hAnsi="仿宋" w:cs="仿宋" w:hint="eastAsia"/>
                <w:szCs w:val="21"/>
              </w:rPr>
              <w:t>居（村）民楼院</w:t>
            </w:r>
            <w:r>
              <w:rPr>
                <w:rFonts w:ascii="仿宋" w:eastAsia="仿宋" w:hAnsi="仿宋" w:cs="仿宋" w:hint="eastAsia"/>
                <w:szCs w:val="21"/>
              </w:rPr>
              <w:t>及小型营业性场所数量，合理聘请相关专业技术人员对使用电、油、气场所进行排查。</w:t>
            </w:r>
          </w:p>
        </w:tc>
      </w:tr>
    </w:tbl>
    <w:p w:rsidR="00B409BE" w:rsidRDefault="009A682E">
      <w:pPr>
        <w:spacing w:line="58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B409BE" w:rsidRDefault="009A682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“三查三清”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暨遏制“小火亡人”火灾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活动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排查整治情况统计表</w:t>
      </w:r>
    </w:p>
    <w:tbl>
      <w:tblPr>
        <w:tblpPr w:leftFromText="180" w:rightFromText="180" w:vertAnchor="text" w:horzAnchor="page" w:tblpX="2325" w:tblpY="102"/>
        <w:tblOverlap w:val="never"/>
        <w:tblW w:w="12400" w:type="dxa"/>
        <w:tblLayout w:type="fixed"/>
        <w:tblLook w:val="04A0"/>
      </w:tblPr>
      <w:tblGrid>
        <w:gridCol w:w="1437"/>
        <w:gridCol w:w="898"/>
        <w:gridCol w:w="896"/>
        <w:gridCol w:w="898"/>
        <w:gridCol w:w="898"/>
        <w:gridCol w:w="898"/>
        <w:gridCol w:w="898"/>
        <w:gridCol w:w="898"/>
        <w:gridCol w:w="900"/>
        <w:gridCol w:w="755"/>
        <w:gridCol w:w="757"/>
        <w:gridCol w:w="754"/>
        <w:gridCol w:w="757"/>
        <w:gridCol w:w="756"/>
      </w:tblGrid>
      <w:tr w:rsidR="00B409BE">
        <w:trPr>
          <w:trHeight w:val="603"/>
        </w:trPr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  <w:sz w:val="1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18"/>
              </w:rPr>
              <w:t>部门（单位）</w:t>
            </w: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查燃气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查电气设备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查通道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查“醇基燃料”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清理杂物</w:t>
            </w: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（处）</w:t>
            </w:r>
          </w:p>
        </w:tc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清理电动自行车数量（辆）</w:t>
            </w:r>
          </w:p>
        </w:tc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搬离违规住宿人数（人）</w:t>
            </w:r>
          </w:p>
        </w:tc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安装</w:t>
            </w: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智能烟感</w:t>
            </w: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设施（套）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安装</w:t>
            </w: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简易喷淋</w:t>
            </w: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（套）</w:t>
            </w:r>
          </w:p>
        </w:tc>
      </w:tr>
      <w:tr w:rsidR="00B409BE">
        <w:trPr>
          <w:trHeight w:val="1092"/>
        </w:trPr>
        <w:tc>
          <w:tcPr>
            <w:tcW w:w="14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发现隐患数量（个）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整改隐患数量（个）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发现隐患数量（个）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整改隐患数量（个）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发现隐患数量（个）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整改隐患数量（个）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发现隐患数量（个）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整改隐患数量（个）</w:t>
            </w:r>
          </w:p>
        </w:tc>
        <w:tc>
          <w:tcPr>
            <w:tcW w:w="7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409BE">
        <w:trPr>
          <w:trHeight w:val="577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BE" w:rsidRDefault="009A682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XX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>乡（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>镇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>）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>XX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>村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</w:tr>
      <w:tr w:rsidR="00B409BE">
        <w:trPr>
          <w:trHeight w:val="577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BE" w:rsidRDefault="009A682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XX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>街办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>XX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>社区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</w:tr>
      <w:tr w:rsidR="00B409BE">
        <w:trPr>
          <w:trHeight w:val="485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BE" w:rsidRDefault="009A682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XX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>局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</w:tr>
      <w:tr w:rsidR="00B409BE">
        <w:trPr>
          <w:trHeight w:val="485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</w:tr>
      <w:tr w:rsidR="00B409BE">
        <w:trPr>
          <w:trHeight w:val="485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</w:tr>
      <w:tr w:rsidR="00B409BE">
        <w:trPr>
          <w:trHeight w:val="485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</w:tr>
      <w:tr w:rsidR="00B409BE">
        <w:trPr>
          <w:trHeight w:val="485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</w:tr>
      <w:tr w:rsidR="00B409BE">
        <w:trPr>
          <w:trHeight w:val="485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</w:tr>
      <w:tr w:rsidR="00B409BE">
        <w:trPr>
          <w:trHeight w:val="537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</w:tr>
    </w:tbl>
    <w:p w:rsidR="00B409BE" w:rsidRPr="00E13B22" w:rsidRDefault="009A682E" w:rsidP="00E13B22">
      <w:pPr>
        <w:ind w:firstLineChars="100" w:firstLine="240"/>
        <w:rPr>
          <w:rFonts w:ascii="仿宋_GB2312" w:eastAsia="仿宋_GB2312" w:cs="仿宋_GB2312"/>
          <w:sz w:val="24"/>
          <w:szCs w:val="24"/>
        </w:rPr>
        <w:sectPr w:rsidR="00B409BE" w:rsidRPr="00E13B22">
          <w:footerReference w:type="default" r:id="rId8"/>
          <w:pgSz w:w="16838" w:h="11906" w:orient="landscape"/>
          <w:pgMar w:top="1587" w:right="2098" w:bottom="1474" w:left="2154" w:header="851" w:footer="1701" w:gutter="0"/>
          <w:pgNumType w:fmt="numberInDash"/>
          <w:cols w:space="0"/>
          <w:docGrid w:type="lines" w:linePitch="312"/>
        </w:sectPr>
      </w:pPr>
      <w:r>
        <w:rPr>
          <w:rFonts w:ascii="仿宋_GB2312" w:eastAsia="仿宋_GB2312" w:hAnsi="黑体" w:hint="eastAsia"/>
          <w:color w:val="000000"/>
          <w:sz w:val="24"/>
          <w:szCs w:val="24"/>
        </w:rPr>
        <w:t>填报</w:t>
      </w:r>
      <w:r>
        <w:rPr>
          <w:rFonts w:ascii="仿宋_GB2312" w:eastAsia="仿宋_GB2312" w:hAnsi="黑体" w:hint="eastAsia"/>
          <w:color w:val="000000"/>
          <w:sz w:val="24"/>
          <w:szCs w:val="24"/>
        </w:rPr>
        <w:t>单位</w:t>
      </w:r>
      <w:r>
        <w:rPr>
          <w:rFonts w:ascii="仿宋_GB2312" w:eastAsia="仿宋_GB2312" w:hAnsi="黑体" w:hint="eastAsia"/>
          <w:color w:val="000000"/>
          <w:sz w:val="24"/>
          <w:szCs w:val="24"/>
        </w:rPr>
        <w:t>：</w:t>
      </w:r>
      <w:r>
        <w:rPr>
          <w:rFonts w:ascii="仿宋_GB2312" w:eastAsia="仿宋_GB2312" w:hAnsi="黑体" w:hint="eastAsia"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仿宋_GB2312" w:eastAsia="仿宋_GB2312" w:hAnsi="黑体" w:hint="eastAsia"/>
          <w:color w:val="000000"/>
          <w:sz w:val="24"/>
          <w:szCs w:val="24"/>
        </w:rPr>
        <w:t>填报时间：</w:t>
      </w:r>
      <w:r>
        <w:rPr>
          <w:rFonts w:ascii="仿宋_GB2312" w:eastAsia="仿宋_GB2312" w:hAnsi="黑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黑体" w:hint="eastAsia"/>
          <w:color w:val="000000"/>
          <w:sz w:val="24"/>
          <w:szCs w:val="24"/>
        </w:rPr>
        <w:t>年</w:t>
      </w:r>
      <w:r>
        <w:rPr>
          <w:rFonts w:ascii="仿宋_GB2312" w:eastAsia="仿宋_GB2312" w:hAnsi="黑体" w:hint="eastAsia"/>
          <w:color w:val="000000"/>
          <w:sz w:val="24"/>
          <w:szCs w:val="24"/>
        </w:rPr>
        <w:t xml:space="preserve">  </w:t>
      </w:r>
      <w:r>
        <w:rPr>
          <w:rFonts w:ascii="仿宋_GB2312" w:eastAsia="仿宋_GB2312" w:hAnsi="黑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黑体" w:hint="eastAsia"/>
          <w:color w:val="000000"/>
          <w:sz w:val="24"/>
          <w:szCs w:val="24"/>
        </w:rPr>
        <w:t xml:space="preserve">  </w:t>
      </w:r>
      <w:r>
        <w:rPr>
          <w:rFonts w:ascii="仿宋_GB2312" w:eastAsia="仿宋_GB2312" w:hAnsi="黑体" w:hint="eastAsia"/>
          <w:color w:val="000000"/>
          <w:sz w:val="24"/>
          <w:szCs w:val="24"/>
        </w:rPr>
        <w:t>日</w:t>
      </w:r>
    </w:p>
    <w:p w:rsidR="00B409BE" w:rsidRDefault="00B409BE">
      <w:pPr>
        <w:pStyle w:val="a3"/>
        <w:ind w:firstLineChars="0" w:firstLine="0"/>
        <w:rPr>
          <w:rFonts w:eastAsia="仿宋_GB2312"/>
          <w:szCs w:val="32"/>
        </w:rPr>
      </w:pPr>
    </w:p>
    <w:sectPr w:rsidR="00B409BE" w:rsidSect="00B409BE">
      <w:pgSz w:w="11906" w:h="16838"/>
      <w:pgMar w:top="2098" w:right="1474" w:bottom="2154" w:left="1587" w:header="851" w:footer="170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82E" w:rsidRDefault="009A682E" w:rsidP="00B409BE">
      <w:r>
        <w:separator/>
      </w:r>
    </w:p>
  </w:endnote>
  <w:endnote w:type="continuationSeparator" w:id="0">
    <w:p w:rsidR="009A682E" w:rsidRDefault="009A682E" w:rsidP="00B40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BE" w:rsidRDefault="00B409B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BE" w:rsidRDefault="00B409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82E" w:rsidRDefault="009A682E" w:rsidP="00B409BE">
      <w:r>
        <w:separator/>
      </w:r>
    </w:p>
  </w:footnote>
  <w:footnote w:type="continuationSeparator" w:id="0">
    <w:p w:rsidR="009A682E" w:rsidRDefault="009A682E" w:rsidP="00B409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FFE"/>
    <w:rsid w:val="000311D0"/>
    <w:rsid w:val="00093E98"/>
    <w:rsid w:val="00096C43"/>
    <w:rsid w:val="000A038F"/>
    <w:rsid w:val="000C0130"/>
    <w:rsid w:val="000D2DE6"/>
    <w:rsid w:val="00137EAD"/>
    <w:rsid w:val="00160F86"/>
    <w:rsid w:val="001810CE"/>
    <w:rsid w:val="002255CC"/>
    <w:rsid w:val="00294A99"/>
    <w:rsid w:val="002D2EF9"/>
    <w:rsid w:val="00300B1B"/>
    <w:rsid w:val="00377FFE"/>
    <w:rsid w:val="003D7863"/>
    <w:rsid w:val="0040185C"/>
    <w:rsid w:val="00445CFC"/>
    <w:rsid w:val="004C5FDA"/>
    <w:rsid w:val="00500B8A"/>
    <w:rsid w:val="005743D4"/>
    <w:rsid w:val="005B4D85"/>
    <w:rsid w:val="005D0BF0"/>
    <w:rsid w:val="00612C52"/>
    <w:rsid w:val="00661075"/>
    <w:rsid w:val="006613F8"/>
    <w:rsid w:val="006866C6"/>
    <w:rsid w:val="00691058"/>
    <w:rsid w:val="007834B3"/>
    <w:rsid w:val="00876E78"/>
    <w:rsid w:val="008C1FE6"/>
    <w:rsid w:val="008D69FE"/>
    <w:rsid w:val="00903F5E"/>
    <w:rsid w:val="00960FC2"/>
    <w:rsid w:val="009A682E"/>
    <w:rsid w:val="009C152E"/>
    <w:rsid w:val="009F10A1"/>
    <w:rsid w:val="00AA0B1B"/>
    <w:rsid w:val="00AD0C59"/>
    <w:rsid w:val="00B409BE"/>
    <w:rsid w:val="00B7564F"/>
    <w:rsid w:val="00BD1223"/>
    <w:rsid w:val="00C20444"/>
    <w:rsid w:val="00C20DD7"/>
    <w:rsid w:val="00C91810"/>
    <w:rsid w:val="00CA0392"/>
    <w:rsid w:val="00D317E1"/>
    <w:rsid w:val="00DF705D"/>
    <w:rsid w:val="00E13B22"/>
    <w:rsid w:val="00E67E76"/>
    <w:rsid w:val="00E74CB2"/>
    <w:rsid w:val="00E90E28"/>
    <w:rsid w:val="00F225CE"/>
    <w:rsid w:val="00F87E48"/>
    <w:rsid w:val="00FC348A"/>
    <w:rsid w:val="00FD0474"/>
    <w:rsid w:val="010A3827"/>
    <w:rsid w:val="017C01C6"/>
    <w:rsid w:val="0208142E"/>
    <w:rsid w:val="02AD2909"/>
    <w:rsid w:val="02B224DF"/>
    <w:rsid w:val="033632B2"/>
    <w:rsid w:val="039751C5"/>
    <w:rsid w:val="039D504F"/>
    <w:rsid w:val="04187755"/>
    <w:rsid w:val="059379E4"/>
    <w:rsid w:val="05E61FA2"/>
    <w:rsid w:val="05FF23F1"/>
    <w:rsid w:val="060F1486"/>
    <w:rsid w:val="068A07FF"/>
    <w:rsid w:val="07652382"/>
    <w:rsid w:val="07B737A7"/>
    <w:rsid w:val="08BE4293"/>
    <w:rsid w:val="093717A6"/>
    <w:rsid w:val="0A403F01"/>
    <w:rsid w:val="0B3C7922"/>
    <w:rsid w:val="0CF54470"/>
    <w:rsid w:val="0DAE3451"/>
    <w:rsid w:val="0DE27FE4"/>
    <w:rsid w:val="0DE36A4B"/>
    <w:rsid w:val="0E2F161B"/>
    <w:rsid w:val="0E9026FB"/>
    <w:rsid w:val="0ECD34C8"/>
    <w:rsid w:val="0F213767"/>
    <w:rsid w:val="0F39670D"/>
    <w:rsid w:val="104E26A0"/>
    <w:rsid w:val="10F32198"/>
    <w:rsid w:val="1147319A"/>
    <w:rsid w:val="12807E9E"/>
    <w:rsid w:val="12E95F2F"/>
    <w:rsid w:val="13324A9A"/>
    <w:rsid w:val="14112F01"/>
    <w:rsid w:val="15626836"/>
    <w:rsid w:val="15F02639"/>
    <w:rsid w:val="177D24C1"/>
    <w:rsid w:val="17835AB1"/>
    <w:rsid w:val="18960290"/>
    <w:rsid w:val="18A02606"/>
    <w:rsid w:val="193432FE"/>
    <w:rsid w:val="195E1203"/>
    <w:rsid w:val="198A3C23"/>
    <w:rsid w:val="1A3603AE"/>
    <w:rsid w:val="1A373BC6"/>
    <w:rsid w:val="1A661A03"/>
    <w:rsid w:val="1B4E5324"/>
    <w:rsid w:val="1B501B4E"/>
    <w:rsid w:val="1B8555E4"/>
    <w:rsid w:val="1BEA3D5C"/>
    <w:rsid w:val="1BED75D5"/>
    <w:rsid w:val="1C194088"/>
    <w:rsid w:val="1CD57AEC"/>
    <w:rsid w:val="1D3F7788"/>
    <w:rsid w:val="1D40529F"/>
    <w:rsid w:val="1D9E6F5F"/>
    <w:rsid w:val="1E152979"/>
    <w:rsid w:val="1E511E25"/>
    <w:rsid w:val="1EA30A39"/>
    <w:rsid w:val="21D36374"/>
    <w:rsid w:val="22526623"/>
    <w:rsid w:val="22A65E90"/>
    <w:rsid w:val="231115DF"/>
    <w:rsid w:val="23783AA6"/>
    <w:rsid w:val="23CC6CCE"/>
    <w:rsid w:val="23CE73E0"/>
    <w:rsid w:val="24C2752E"/>
    <w:rsid w:val="252B056D"/>
    <w:rsid w:val="257035FE"/>
    <w:rsid w:val="26674697"/>
    <w:rsid w:val="26B45B92"/>
    <w:rsid w:val="275477E0"/>
    <w:rsid w:val="281F3784"/>
    <w:rsid w:val="2A4D1C82"/>
    <w:rsid w:val="2AB26340"/>
    <w:rsid w:val="2AD9195F"/>
    <w:rsid w:val="2B0B5DD0"/>
    <w:rsid w:val="2CD66561"/>
    <w:rsid w:val="2D1D1193"/>
    <w:rsid w:val="2E292A55"/>
    <w:rsid w:val="2ECD34B0"/>
    <w:rsid w:val="2F584383"/>
    <w:rsid w:val="30B9180D"/>
    <w:rsid w:val="30C311C7"/>
    <w:rsid w:val="30DB7902"/>
    <w:rsid w:val="30E20133"/>
    <w:rsid w:val="30FC6463"/>
    <w:rsid w:val="32144262"/>
    <w:rsid w:val="329D2F67"/>
    <w:rsid w:val="33AD0898"/>
    <w:rsid w:val="33C92F56"/>
    <w:rsid w:val="343D716B"/>
    <w:rsid w:val="343F700E"/>
    <w:rsid w:val="35E41D79"/>
    <w:rsid w:val="35FC014A"/>
    <w:rsid w:val="36140F3B"/>
    <w:rsid w:val="3717558F"/>
    <w:rsid w:val="37E16564"/>
    <w:rsid w:val="37F06531"/>
    <w:rsid w:val="38162D2F"/>
    <w:rsid w:val="390823DD"/>
    <w:rsid w:val="39613765"/>
    <w:rsid w:val="3980276F"/>
    <w:rsid w:val="39823741"/>
    <w:rsid w:val="39961EC1"/>
    <w:rsid w:val="39B15EE4"/>
    <w:rsid w:val="39CB1CBA"/>
    <w:rsid w:val="3A077E1A"/>
    <w:rsid w:val="3A4D16AB"/>
    <w:rsid w:val="3B237356"/>
    <w:rsid w:val="3B952084"/>
    <w:rsid w:val="3C0F00AB"/>
    <w:rsid w:val="3CE007FE"/>
    <w:rsid w:val="3D8D5CA1"/>
    <w:rsid w:val="3E6045BB"/>
    <w:rsid w:val="3ED4254F"/>
    <w:rsid w:val="3F874E7D"/>
    <w:rsid w:val="3FB911DC"/>
    <w:rsid w:val="401C306B"/>
    <w:rsid w:val="40F726FB"/>
    <w:rsid w:val="42BB0024"/>
    <w:rsid w:val="444E676A"/>
    <w:rsid w:val="44C44455"/>
    <w:rsid w:val="45CE1F41"/>
    <w:rsid w:val="45E14E0A"/>
    <w:rsid w:val="463E37BE"/>
    <w:rsid w:val="46815A7F"/>
    <w:rsid w:val="471D56B4"/>
    <w:rsid w:val="4748473C"/>
    <w:rsid w:val="48127C23"/>
    <w:rsid w:val="48AE5A45"/>
    <w:rsid w:val="48DE3882"/>
    <w:rsid w:val="48EB684A"/>
    <w:rsid w:val="49FB332C"/>
    <w:rsid w:val="4A4A1172"/>
    <w:rsid w:val="4A9B2049"/>
    <w:rsid w:val="4AC33AA2"/>
    <w:rsid w:val="4AF724DC"/>
    <w:rsid w:val="4B352B7F"/>
    <w:rsid w:val="4B992233"/>
    <w:rsid w:val="4C1E7505"/>
    <w:rsid w:val="4D2269EC"/>
    <w:rsid w:val="4DB445A0"/>
    <w:rsid w:val="4DC97309"/>
    <w:rsid w:val="4DCB069D"/>
    <w:rsid w:val="4E0326EF"/>
    <w:rsid w:val="4EDB6A10"/>
    <w:rsid w:val="51576804"/>
    <w:rsid w:val="52081E15"/>
    <w:rsid w:val="52E215B1"/>
    <w:rsid w:val="53355181"/>
    <w:rsid w:val="540C055D"/>
    <w:rsid w:val="54536549"/>
    <w:rsid w:val="55704F3D"/>
    <w:rsid w:val="563F0306"/>
    <w:rsid w:val="56914E17"/>
    <w:rsid w:val="56E822E2"/>
    <w:rsid w:val="57E0377F"/>
    <w:rsid w:val="58291BB2"/>
    <w:rsid w:val="586B62BE"/>
    <w:rsid w:val="5A4308CF"/>
    <w:rsid w:val="5CED3BC3"/>
    <w:rsid w:val="5DA5044B"/>
    <w:rsid w:val="5F1349B6"/>
    <w:rsid w:val="5F161788"/>
    <w:rsid w:val="5F421F48"/>
    <w:rsid w:val="60490484"/>
    <w:rsid w:val="620A4D25"/>
    <w:rsid w:val="62592C35"/>
    <w:rsid w:val="63C04EED"/>
    <w:rsid w:val="66AA7EE0"/>
    <w:rsid w:val="66C77844"/>
    <w:rsid w:val="672314EE"/>
    <w:rsid w:val="678E4723"/>
    <w:rsid w:val="68D26D1B"/>
    <w:rsid w:val="69366C33"/>
    <w:rsid w:val="697A77BE"/>
    <w:rsid w:val="698177C1"/>
    <w:rsid w:val="69A92F26"/>
    <w:rsid w:val="6A0812C5"/>
    <w:rsid w:val="6A4A1615"/>
    <w:rsid w:val="6A84263E"/>
    <w:rsid w:val="6B3867DA"/>
    <w:rsid w:val="6C0762D1"/>
    <w:rsid w:val="6C510B64"/>
    <w:rsid w:val="6D095717"/>
    <w:rsid w:val="6D303AB3"/>
    <w:rsid w:val="6D8A39FB"/>
    <w:rsid w:val="6ED86B2D"/>
    <w:rsid w:val="700343F3"/>
    <w:rsid w:val="706B1B0A"/>
    <w:rsid w:val="71222465"/>
    <w:rsid w:val="724C1777"/>
    <w:rsid w:val="7253391C"/>
    <w:rsid w:val="73632F77"/>
    <w:rsid w:val="73825032"/>
    <w:rsid w:val="741A21A8"/>
    <w:rsid w:val="75CB7359"/>
    <w:rsid w:val="766B642F"/>
    <w:rsid w:val="76F73784"/>
    <w:rsid w:val="76FA3A83"/>
    <w:rsid w:val="777923EE"/>
    <w:rsid w:val="77AF32A5"/>
    <w:rsid w:val="79297465"/>
    <w:rsid w:val="79F90FF6"/>
    <w:rsid w:val="7AE3223B"/>
    <w:rsid w:val="7B81663F"/>
    <w:rsid w:val="7BBA5F91"/>
    <w:rsid w:val="7CC76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409B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B409BE"/>
    <w:pPr>
      <w:keepNext/>
      <w:keepLines/>
      <w:adjustRightInd w:val="0"/>
      <w:snapToGrid w:val="0"/>
      <w:spacing w:before="340" w:after="330"/>
      <w:outlineLvl w:val="0"/>
    </w:pPr>
    <w:rPr>
      <w:rFonts w:ascii="Calibri" w:eastAsia="黑体" w:hAnsi="Calibri"/>
      <w:kern w:val="44"/>
      <w:sz w:val="32"/>
      <w:szCs w:val="24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B409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qFormat/>
    <w:rsid w:val="00B409BE"/>
    <w:pPr>
      <w:widowControl w:val="0"/>
      <w:ind w:leftChars="200" w:left="420" w:firstLineChars="200" w:firstLine="420"/>
      <w:jc w:val="both"/>
    </w:pPr>
    <w:rPr>
      <w:rFonts w:ascii="Calibri" w:eastAsia="仿宋_GB2312" w:hAnsi="Calibri" w:cs="Times New Roman"/>
      <w:kern w:val="2"/>
      <w:sz w:val="32"/>
      <w:szCs w:val="32"/>
    </w:rPr>
  </w:style>
  <w:style w:type="paragraph" w:styleId="a3">
    <w:name w:val="Normal Indent"/>
    <w:basedOn w:val="a"/>
    <w:unhideWhenUsed/>
    <w:qFormat/>
    <w:rsid w:val="00B409BE"/>
    <w:pPr>
      <w:ind w:firstLineChars="200" w:firstLine="420"/>
    </w:pPr>
  </w:style>
  <w:style w:type="paragraph" w:styleId="a4">
    <w:name w:val="footer"/>
    <w:basedOn w:val="a"/>
    <w:link w:val="Char"/>
    <w:uiPriority w:val="99"/>
    <w:semiHidden/>
    <w:unhideWhenUsed/>
    <w:qFormat/>
    <w:rsid w:val="00B40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B40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409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B409BE"/>
    <w:rPr>
      <w:b/>
      <w:bCs/>
    </w:rPr>
  </w:style>
  <w:style w:type="character" w:styleId="a8">
    <w:name w:val="Hyperlink"/>
    <w:basedOn w:val="a0"/>
    <w:qFormat/>
    <w:rsid w:val="00B409BE"/>
    <w:rPr>
      <w:color w:val="0000FF"/>
      <w:u w:val="single"/>
    </w:rPr>
  </w:style>
  <w:style w:type="table" w:styleId="a9">
    <w:name w:val="Table Grid"/>
    <w:basedOn w:val="a1"/>
    <w:qFormat/>
    <w:rsid w:val="00B409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正文2"/>
    <w:basedOn w:val="a"/>
    <w:qFormat/>
    <w:rsid w:val="00B409BE"/>
    <w:pPr>
      <w:ind w:firstLine="200"/>
    </w:pPr>
  </w:style>
  <w:style w:type="character" w:customStyle="1" w:styleId="1Char">
    <w:name w:val="标题 1 Char"/>
    <w:basedOn w:val="a0"/>
    <w:link w:val="1"/>
    <w:qFormat/>
    <w:rsid w:val="00B409BE"/>
    <w:rPr>
      <w:rFonts w:ascii="Calibri" w:eastAsia="黑体" w:hAnsi="Calibri" w:cs="Times New Roman"/>
      <w:kern w:val="44"/>
      <w:sz w:val="32"/>
      <w:szCs w:val="24"/>
    </w:rPr>
  </w:style>
  <w:style w:type="character" w:customStyle="1" w:styleId="2Char">
    <w:name w:val="标题 2 Char"/>
    <w:basedOn w:val="a0"/>
    <w:link w:val="20"/>
    <w:uiPriority w:val="9"/>
    <w:semiHidden/>
    <w:qFormat/>
    <w:rsid w:val="00B409B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5"/>
    <w:uiPriority w:val="99"/>
    <w:semiHidden/>
    <w:qFormat/>
    <w:rsid w:val="00B409BE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B409BE"/>
    <w:rPr>
      <w:kern w:val="2"/>
      <w:sz w:val="18"/>
      <w:szCs w:val="18"/>
    </w:rPr>
  </w:style>
  <w:style w:type="paragraph" w:customStyle="1" w:styleId="10">
    <w:name w:val="无间隔1"/>
    <w:basedOn w:val="a"/>
    <w:uiPriority w:val="1"/>
    <w:qFormat/>
    <w:rsid w:val="00B409BE"/>
    <w:pPr>
      <w:spacing w:line="600" w:lineRule="exact"/>
      <w:ind w:firstLineChars="200" w:firstLine="200"/>
    </w:pPr>
    <w:rPr>
      <w:rFonts w:ascii="方正仿宋简体" w:eastAsia="方正仿宋简体"/>
    </w:rPr>
  </w:style>
  <w:style w:type="paragraph" w:customStyle="1" w:styleId="11">
    <w:name w:val="列出段落1"/>
    <w:basedOn w:val="a"/>
    <w:qFormat/>
    <w:rsid w:val="00B409BE"/>
    <w:pPr>
      <w:ind w:firstLineChars="200" w:firstLine="420"/>
    </w:pPr>
    <w:rPr>
      <w:rFonts w:cs="Calibri"/>
      <w:szCs w:val="21"/>
    </w:rPr>
  </w:style>
  <w:style w:type="character" w:customStyle="1" w:styleId="NormalCharacter">
    <w:name w:val="NormalCharacter"/>
    <w:semiHidden/>
    <w:qFormat/>
    <w:rsid w:val="00B409BE"/>
    <w:rPr>
      <w:kern w:val="2"/>
      <w:sz w:val="21"/>
      <w:lang w:val="en-US" w:eastAsia="zh-CN" w:bidi="ar-SA"/>
    </w:rPr>
  </w:style>
  <w:style w:type="character" w:customStyle="1" w:styleId="font31">
    <w:name w:val="font31"/>
    <w:basedOn w:val="a0"/>
    <w:qFormat/>
    <w:rsid w:val="00B409BE"/>
    <w:rPr>
      <w:rFonts w:ascii="仿宋" w:eastAsia="仿宋" w:hAnsi="仿宋" w:cs="仿宋" w:hint="default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B409BE"/>
    <w:rPr>
      <w:rFonts w:ascii="仿宋" w:eastAsia="仿宋" w:hAnsi="仿宋" w:cs="仿宋" w:hint="default"/>
      <w:b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279</Words>
  <Characters>1592</Characters>
  <Application>Microsoft Office Word</Application>
  <DocSecurity>0</DocSecurity>
  <Lines>13</Lines>
  <Paragraphs>3</Paragraphs>
  <ScaleCrop>false</ScaleCrop>
  <Company>微软中国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2021-02-07T02:41:00Z</cp:lastPrinted>
  <dcterms:created xsi:type="dcterms:W3CDTF">2021-02-08T05:13:00Z</dcterms:created>
  <dcterms:modified xsi:type="dcterms:W3CDTF">2021-02-08T05:13:00Z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